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3C48" w14:textId="77777777" w:rsidR="00174A02" w:rsidRDefault="00174A02">
      <w:pPr>
        <w:pStyle w:val="BodyText"/>
        <w:spacing w:before="10"/>
        <w:rPr>
          <w:sz w:val="27"/>
        </w:rPr>
      </w:pPr>
    </w:p>
    <w:p w14:paraId="69969036" w14:textId="77777777" w:rsidR="00174A02" w:rsidRDefault="00F233C7">
      <w:pPr>
        <w:pStyle w:val="Heading1"/>
        <w:spacing w:line="480" w:lineRule="auto"/>
        <w:ind w:left="2241" w:right="2169" w:firstLine="1353"/>
        <w:jc w:val="left"/>
      </w:pPr>
      <w:r>
        <w:t xml:space="preserve">CHAPTER 8 </w:t>
      </w:r>
      <w:r>
        <w:t>TECHNICAL</w:t>
      </w:r>
      <w:r>
        <w:rPr>
          <w:spacing w:val="-11"/>
        </w:rPr>
        <w:t xml:space="preserve"> </w:t>
      </w:r>
      <w:r>
        <w:t>BARRIERS</w:t>
      </w:r>
      <w:r>
        <w:rPr>
          <w:spacing w:val="-11"/>
        </w:rPr>
        <w:t xml:space="preserve"> </w:t>
      </w:r>
      <w:r>
        <w:t>TO</w:t>
      </w:r>
      <w:r>
        <w:rPr>
          <w:spacing w:val="-11"/>
        </w:rPr>
        <w:t xml:space="preserve"> </w:t>
      </w:r>
      <w:r>
        <w:t>TRADE</w:t>
      </w:r>
    </w:p>
    <w:p w14:paraId="502763B3" w14:textId="77777777" w:rsidR="00174A02" w:rsidRDefault="00174A02">
      <w:pPr>
        <w:pStyle w:val="BodyText"/>
        <w:spacing w:before="11"/>
        <w:rPr>
          <w:b/>
          <w:sz w:val="23"/>
        </w:rPr>
      </w:pPr>
    </w:p>
    <w:p w14:paraId="12289C14" w14:textId="77777777" w:rsidR="00174A02" w:rsidRDefault="00F233C7">
      <w:pPr>
        <w:pStyle w:val="Heading2"/>
        <w:jc w:val="both"/>
      </w:pPr>
      <w:r>
        <w:t>Article</w:t>
      </w:r>
      <w:r>
        <w:rPr>
          <w:spacing w:val="-6"/>
        </w:rPr>
        <w:t xml:space="preserve"> </w:t>
      </w:r>
      <w:r>
        <w:t>8.1:</w:t>
      </w:r>
      <w:r>
        <w:rPr>
          <w:spacing w:val="48"/>
        </w:rPr>
        <w:t xml:space="preserve"> </w:t>
      </w:r>
      <w:r>
        <w:rPr>
          <w:spacing w:val="-2"/>
        </w:rPr>
        <w:t>Definitions</w:t>
      </w:r>
    </w:p>
    <w:p w14:paraId="3AF85AC5" w14:textId="77777777" w:rsidR="00174A02" w:rsidRDefault="00174A02">
      <w:pPr>
        <w:pStyle w:val="BodyText"/>
        <w:spacing w:before="7"/>
        <w:rPr>
          <w:b/>
          <w:sz w:val="23"/>
        </w:rPr>
      </w:pPr>
    </w:p>
    <w:p w14:paraId="64BF178C" w14:textId="77777777" w:rsidR="00174A02" w:rsidRDefault="00F233C7">
      <w:pPr>
        <w:pStyle w:val="ListParagraph"/>
        <w:numPr>
          <w:ilvl w:val="0"/>
          <w:numId w:val="21"/>
        </w:numPr>
        <w:tabs>
          <w:tab w:val="left" w:pos="1025"/>
        </w:tabs>
        <w:ind w:right="302" w:firstLine="0"/>
        <w:jc w:val="both"/>
        <w:rPr>
          <w:sz w:val="24"/>
        </w:rPr>
      </w:pPr>
      <w:r>
        <w:rPr>
          <w:sz w:val="24"/>
        </w:rPr>
        <w:t>The definitions of the terms used in this Chapter contained in Annex 1 of the TBT Agreement, including the chapeau and explanatory</w:t>
      </w:r>
      <w:r>
        <w:rPr>
          <w:spacing w:val="-2"/>
          <w:sz w:val="24"/>
        </w:rPr>
        <w:t xml:space="preserve"> </w:t>
      </w:r>
      <w:r>
        <w:rPr>
          <w:sz w:val="24"/>
        </w:rPr>
        <w:t xml:space="preserve">notes of Annex 1, are incorporated into this Chapter and shall form part of this Chapter, </w:t>
      </w:r>
      <w:r>
        <w:rPr>
          <w:i/>
          <w:sz w:val="24"/>
        </w:rPr>
        <w:t xml:space="preserve">mutatis </w:t>
      </w:r>
      <w:r>
        <w:rPr>
          <w:i/>
          <w:spacing w:val="-2"/>
          <w:sz w:val="24"/>
        </w:rPr>
        <w:t>mutandis</w:t>
      </w:r>
      <w:r>
        <w:rPr>
          <w:spacing w:val="-2"/>
          <w:sz w:val="24"/>
        </w:rPr>
        <w:t>.</w:t>
      </w:r>
    </w:p>
    <w:p w14:paraId="11F749DA" w14:textId="77777777" w:rsidR="00174A02" w:rsidRDefault="00174A02">
      <w:pPr>
        <w:pStyle w:val="BodyText"/>
      </w:pPr>
    </w:p>
    <w:p w14:paraId="56D8EA90" w14:textId="77777777" w:rsidR="00174A02" w:rsidRDefault="00F233C7">
      <w:pPr>
        <w:pStyle w:val="ListParagraph"/>
        <w:numPr>
          <w:ilvl w:val="0"/>
          <w:numId w:val="21"/>
        </w:numPr>
        <w:tabs>
          <w:tab w:val="left" w:pos="1025"/>
        </w:tabs>
        <w:ind w:left="1024" w:right="0" w:hanging="721"/>
        <w:jc w:val="both"/>
        <w:rPr>
          <w:sz w:val="24"/>
        </w:rPr>
      </w:pPr>
      <w:r>
        <w:rPr>
          <w:sz w:val="24"/>
        </w:rPr>
        <w:t>In addition,</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purposes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Chapter:</w:t>
      </w:r>
    </w:p>
    <w:p w14:paraId="5AAB8342" w14:textId="77777777" w:rsidR="00174A02" w:rsidRDefault="00174A02">
      <w:pPr>
        <w:pStyle w:val="BodyText"/>
      </w:pPr>
    </w:p>
    <w:p w14:paraId="00D758DE" w14:textId="77777777" w:rsidR="00174A02" w:rsidRDefault="00F233C7">
      <w:pPr>
        <w:pStyle w:val="BodyText"/>
        <w:ind w:left="304" w:right="300"/>
        <w:jc w:val="both"/>
      </w:pPr>
      <w:r>
        <w:rPr>
          <w:b/>
        </w:rPr>
        <w:t xml:space="preserve">consular transactions </w:t>
      </w:r>
      <w:proofErr w:type="gramStart"/>
      <w:r>
        <w:t>means</w:t>
      </w:r>
      <w:proofErr w:type="gramEnd"/>
      <w:r>
        <w:t xml:space="preserve"> requirements that products of a Party intended for export to the territory of another Party must first be submitted to the supervision</w:t>
      </w:r>
      <w:r>
        <w:rPr>
          <w:spacing w:val="40"/>
        </w:rPr>
        <w:t xml:space="preserve"> </w:t>
      </w:r>
      <w:r>
        <w:t xml:space="preserve">of the consul of the importing Party in the territory of the </w:t>
      </w:r>
      <w:r>
        <w:t>exporting Party for the purpose of obtaining consular invoices or consular visas for conformity</w:t>
      </w:r>
      <w:r>
        <w:rPr>
          <w:spacing w:val="40"/>
        </w:rPr>
        <w:t xml:space="preserve"> </w:t>
      </w:r>
      <w:r>
        <w:t>assessment documentation;</w:t>
      </w:r>
    </w:p>
    <w:p w14:paraId="6078E09D" w14:textId="77777777" w:rsidR="00174A02" w:rsidRDefault="00174A02">
      <w:pPr>
        <w:pStyle w:val="BodyText"/>
      </w:pPr>
    </w:p>
    <w:p w14:paraId="184DC812" w14:textId="77777777" w:rsidR="00174A02" w:rsidRDefault="00F233C7">
      <w:pPr>
        <w:pStyle w:val="BodyText"/>
        <w:ind w:left="304" w:right="300"/>
        <w:jc w:val="both"/>
      </w:pPr>
      <w:r>
        <w:rPr>
          <w:b/>
        </w:rPr>
        <w:t xml:space="preserve">marketing </w:t>
      </w:r>
      <w:proofErr w:type="spellStart"/>
      <w:r>
        <w:rPr>
          <w:b/>
        </w:rPr>
        <w:t>authorisation</w:t>
      </w:r>
      <w:proofErr w:type="spellEnd"/>
      <w:r>
        <w:rPr>
          <w:b/>
        </w:rPr>
        <w:t xml:space="preserve"> </w:t>
      </w:r>
      <w:r>
        <w:t xml:space="preserve">means the process or processes by which a Party approves or registers a product in order to </w:t>
      </w:r>
      <w:proofErr w:type="spellStart"/>
      <w:r>
        <w:t>authorise</w:t>
      </w:r>
      <w:proofErr w:type="spellEnd"/>
      <w:r>
        <w:t xml:space="preserve"> its mar</w:t>
      </w:r>
      <w:r>
        <w:t xml:space="preserve">keting, </w:t>
      </w:r>
      <w:proofErr w:type="gramStart"/>
      <w:r>
        <w:t>distribution</w:t>
      </w:r>
      <w:proofErr w:type="gramEnd"/>
      <w:r>
        <w:t xml:space="preserve"> or sale in the Party’s territory.</w:t>
      </w:r>
      <w:r>
        <w:rPr>
          <w:spacing w:val="80"/>
        </w:rPr>
        <w:t xml:space="preserve"> </w:t>
      </w:r>
      <w:r>
        <w:t xml:space="preserve">The process or processes may be described in a Party’s laws or regulations in various ways, including “marketing </w:t>
      </w:r>
      <w:proofErr w:type="spellStart"/>
      <w:r>
        <w:t>authorisation</w:t>
      </w:r>
      <w:proofErr w:type="spellEnd"/>
      <w:r>
        <w:t>”, “</w:t>
      </w:r>
      <w:proofErr w:type="spellStart"/>
      <w:r>
        <w:t>authorisation</w:t>
      </w:r>
      <w:proofErr w:type="spellEnd"/>
      <w:r>
        <w:t xml:space="preserve">”, “approval”, “registration”, “sanitary </w:t>
      </w:r>
      <w:proofErr w:type="spellStart"/>
      <w:r>
        <w:t>authorisation</w:t>
      </w:r>
      <w:proofErr w:type="spellEnd"/>
      <w:r>
        <w:t>”, “</w:t>
      </w:r>
      <w:r>
        <w:t>sanitary registration” and “sanitary approval” for a product.</w:t>
      </w:r>
      <w:r>
        <w:rPr>
          <w:spacing w:val="40"/>
        </w:rPr>
        <w:t xml:space="preserve"> </w:t>
      </w:r>
      <w:r>
        <w:t xml:space="preserve">Marketing </w:t>
      </w:r>
      <w:proofErr w:type="spellStart"/>
      <w:r>
        <w:t>authorisation</w:t>
      </w:r>
      <w:proofErr w:type="spellEnd"/>
      <w:r>
        <w:t xml:space="preserve"> does not include notification </w:t>
      </w:r>
      <w:proofErr w:type="gramStart"/>
      <w:r>
        <w:t>procedures;</w:t>
      </w:r>
      <w:proofErr w:type="gramEnd"/>
    </w:p>
    <w:p w14:paraId="7B012218" w14:textId="77777777" w:rsidR="00174A02" w:rsidRDefault="00174A02">
      <w:pPr>
        <w:pStyle w:val="BodyText"/>
      </w:pPr>
    </w:p>
    <w:p w14:paraId="7585DE76" w14:textId="77777777" w:rsidR="00174A02" w:rsidRDefault="00F233C7">
      <w:pPr>
        <w:ind w:left="304" w:right="301"/>
        <w:jc w:val="both"/>
        <w:rPr>
          <w:sz w:val="24"/>
        </w:rPr>
      </w:pPr>
      <w:r>
        <w:rPr>
          <w:b/>
          <w:sz w:val="24"/>
        </w:rPr>
        <w:t xml:space="preserve">mutual recognition agreement </w:t>
      </w:r>
      <w:r>
        <w:rPr>
          <w:sz w:val="24"/>
        </w:rPr>
        <w:t>means a binding government-to-government agreement for recognition of the results of conformity as</w:t>
      </w:r>
      <w:r>
        <w:rPr>
          <w:sz w:val="24"/>
        </w:rPr>
        <w:t xml:space="preserve">sessment conducted against the appropriate technical regulations or standards in one or more sectors, including government-to-government agreements to implement the APEC </w:t>
      </w:r>
      <w:r>
        <w:rPr>
          <w:i/>
          <w:sz w:val="24"/>
        </w:rPr>
        <w:t>Mutual Recognition Arrangement for Conformity Assessment of Telecommunications Equipme</w:t>
      </w:r>
      <w:r>
        <w:rPr>
          <w:i/>
          <w:sz w:val="24"/>
        </w:rPr>
        <w:t xml:space="preserve">nt </w:t>
      </w:r>
      <w:r>
        <w:rPr>
          <w:sz w:val="24"/>
        </w:rPr>
        <w:t xml:space="preserve">of May 8, 1998 and the </w:t>
      </w:r>
      <w:r>
        <w:rPr>
          <w:i/>
          <w:sz w:val="24"/>
        </w:rPr>
        <w:t xml:space="preserve">Electrical and Electronic Equipment Mutual Recognition Arrangement </w:t>
      </w:r>
      <w:r>
        <w:rPr>
          <w:sz w:val="24"/>
        </w:rPr>
        <w:t xml:space="preserve">of July 7, 1999 and other agreements that provide for the recognition of conformity assessment conducted against appropriate technical regulations or standards in </w:t>
      </w:r>
      <w:r>
        <w:rPr>
          <w:sz w:val="24"/>
        </w:rPr>
        <w:t>one or more sectors;</w:t>
      </w:r>
    </w:p>
    <w:p w14:paraId="2BB45CDD" w14:textId="77777777" w:rsidR="00174A02" w:rsidRDefault="00174A02">
      <w:pPr>
        <w:pStyle w:val="BodyText"/>
      </w:pPr>
    </w:p>
    <w:p w14:paraId="415B57D6" w14:textId="77777777" w:rsidR="00174A02" w:rsidRDefault="00F233C7">
      <w:pPr>
        <w:pStyle w:val="BodyText"/>
        <w:spacing w:before="1"/>
        <w:ind w:left="304" w:right="304"/>
        <w:jc w:val="both"/>
      </w:pPr>
      <w:r>
        <w:rPr>
          <w:b/>
        </w:rPr>
        <w:t xml:space="preserve">mutual recognition arrangement </w:t>
      </w:r>
      <w:r>
        <w:t>means an international or regional</w:t>
      </w:r>
      <w:r>
        <w:rPr>
          <w:spacing w:val="40"/>
        </w:rPr>
        <w:t xml:space="preserve"> </w:t>
      </w:r>
      <w:r>
        <w:t xml:space="preserve">arrangement (including a multilateral recognition arrangement) between accreditation bodies </w:t>
      </w:r>
      <w:proofErr w:type="spellStart"/>
      <w:r>
        <w:t>recognising</w:t>
      </w:r>
      <w:proofErr w:type="spellEnd"/>
      <w:r>
        <w:t xml:space="preserve"> the equivalence of accreditation systems (based on peer review) or between conformity assessment bodies </w:t>
      </w:r>
      <w:proofErr w:type="spellStart"/>
      <w:r>
        <w:t>recognising</w:t>
      </w:r>
      <w:proofErr w:type="spellEnd"/>
      <w:r>
        <w:t xml:space="preserve"> the results of conformity </w:t>
      </w:r>
      <w:proofErr w:type="gramStart"/>
      <w:r>
        <w:t>assessment</w:t>
      </w:r>
      <w:r>
        <w:t>;</w:t>
      </w:r>
      <w:proofErr w:type="gramEnd"/>
    </w:p>
    <w:p w14:paraId="68458681" w14:textId="77777777" w:rsidR="00174A02" w:rsidRDefault="00174A02">
      <w:pPr>
        <w:jc w:val="both"/>
        <w:sectPr w:rsidR="00174A02">
          <w:footerReference w:type="default" r:id="rId7"/>
          <w:type w:val="continuous"/>
          <w:pgSz w:w="11910" w:h="16840"/>
          <w:pgMar w:top="1920" w:right="1680" w:bottom="1020" w:left="1680" w:header="0" w:footer="835" w:gutter="0"/>
          <w:pgNumType w:start="1"/>
          <w:cols w:space="720"/>
        </w:sectPr>
      </w:pPr>
    </w:p>
    <w:p w14:paraId="4E45F3EE" w14:textId="77777777" w:rsidR="00174A02" w:rsidRDefault="00F233C7">
      <w:pPr>
        <w:pStyle w:val="BodyText"/>
        <w:spacing w:before="73"/>
        <w:ind w:left="304" w:right="304"/>
        <w:jc w:val="both"/>
      </w:pPr>
      <w:r>
        <w:rPr>
          <w:b/>
        </w:rPr>
        <w:lastRenderedPageBreak/>
        <w:t xml:space="preserve">post-market surveillance </w:t>
      </w:r>
      <w:r>
        <w:t xml:space="preserve">means procedures taken by a Party after a product has been placed on its market to enable the Party to monitor or address compliance with the Party’s domestic requirements for </w:t>
      </w:r>
      <w:proofErr w:type="gramStart"/>
      <w:r>
        <w:t>products;</w:t>
      </w:r>
      <w:proofErr w:type="gramEnd"/>
    </w:p>
    <w:p w14:paraId="6CABCEF8" w14:textId="77777777" w:rsidR="00174A02" w:rsidRDefault="00174A02">
      <w:pPr>
        <w:pStyle w:val="BodyText"/>
      </w:pPr>
    </w:p>
    <w:p w14:paraId="162FF44F" w14:textId="77777777" w:rsidR="00174A02" w:rsidRDefault="00F233C7">
      <w:pPr>
        <w:ind w:left="304" w:right="306"/>
        <w:jc w:val="both"/>
        <w:rPr>
          <w:sz w:val="24"/>
        </w:rPr>
      </w:pPr>
      <w:r>
        <w:rPr>
          <w:b/>
          <w:sz w:val="24"/>
        </w:rPr>
        <w:t xml:space="preserve">TBT Agreement </w:t>
      </w:r>
      <w:r>
        <w:rPr>
          <w:sz w:val="24"/>
        </w:rPr>
        <w:t xml:space="preserve">means the WTO </w:t>
      </w:r>
      <w:r>
        <w:rPr>
          <w:i/>
          <w:sz w:val="24"/>
        </w:rPr>
        <w:t>Agreement on Technical Barriers to Trade,</w:t>
      </w:r>
      <w:r>
        <w:rPr>
          <w:i/>
          <w:sz w:val="24"/>
        </w:rPr>
        <w:t xml:space="preserve"> </w:t>
      </w:r>
      <w:r>
        <w:rPr>
          <w:sz w:val="24"/>
        </w:rPr>
        <w:t>as may be amended; and</w:t>
      </w:r>
    </w:p>
    <w:p w14:paraId="48BC4A0C" w14:textId="77777777" w:rsidR="00174A02" w:rsidRDefault="00174A02">
      <w:pPr>
        <w:pStyle w:val="BodyText"/>
      </w:pPr>
    </w:p>
    <w:p w14:paraId="7A7195E8" w14:textId="77777777" w:rsidR="00174A02" w:rsidRDefault="00F233C7">
      <w:pPr>
        <w:pStyle w:val="BodyText"/>
        <w:ind w:left="304" w:right="301"/>
        <w:jc w:val="both"/>
      </w:pPr>
      <w:r>
        <w:rPr>
          <w:b/>
        </w:rPr>
        <w:t xml:space="preserve">verify </w:t>
      </w:r>
      <w:r>
        <w:t>means to take action to confirm the veracity of individual conformity assessment results, such as requesting information from the conformity</w:t>
      </w:r>
      <w:r>
        <w:rPr>
          <w:spacing w:val="40"/>
        </w:rPr>
        <w:t xml:space="preserve"> </w:t>
      </w:r>
      <w:r>
        <w:t xml:space="preserve">assessment body or the body that accredited, approved, licensed or otherwise </w:t>
      </w:r>
      <w:proofErr w:type="spellStart"/>
      <w:r>
        <w:t>recognised</w:t>
      </w:r>
      <w:proofErr w:type="spellEnd"/>
      <w:r>
        <w:t xml:space="preserve"> the conformity assessment b</w:t>
      </w:r>
      <w:r>
        <w:t>ody, but does not include requirements</w:t>
      </w:r>
      <w:r>
        <w:rPr>
          <w:spacing w:val="40"/>
        </w:rPr>
        <w:t xml:space="preserve"> </w:t>
      </w:r>
      <w:r>
        <w:t>that subject a product to conformity assessment in the territory of the importing Party</w:t>
      </w:r>
      <w:r>
        <w:rPr>
          <w:spacing w:val="-3"/>
        </w:rPr>
        <w:t xml:space="preserve"> </w:t>
      </w:r>
      <w:r>
        <w:t>that duplicate the conformity</w:t>
      </w:r>
      <w:r>
        <w:rPr>
          <w:spacing w:val="-1"/>
        </w:rPr>
        <w:t xml:space="preserve"> </w:t>
      </w:r>
      <w:r>
        <w:t>assessment procedures already conducted with respect to the</w:t>
      </w:r>
      <w:r>
        <w:rPr>
          <w:spacing w:val="-1"/>
        </w:rPr>
        <w:t xml:space="preserve"> </w:t>
      </w:r>
      <w:r>
        <w:t>product in the</w:t>
      </w:r>
      <w:r>
        <w:rPr>
          <w:spacing w:val="-1"/>
        </w:rPr>
        <w:t xml:space="preserve"> </w:t>
      </w:r>
      <w:r>
        <w:t>territory</w:t>
      </w:r>
      <w:r>
        <w:rPr>
          <w:spacing w:val="-7"/>
        </w:rPr>
        <w:t xml:space="preserve"> </w:t>
      </w:r>
      <w:r>
        <w:t>of</w:t>
      </w:r>
      <w:r>
        <w:rPr>
          <w:spacing w:val="-1"/>
        </w:rPr>
        <w:t xml:space="preserve"> </w:t>
      </w:r>
      <w:r>
        <w:t>the</w:t>
      </w:r>
      <w:r>
        <w:rPr>
          <w:spacing w:val="-1"/>
        </w:rPr>
        <w:t xml:space="preserve"> </w:t>
      </w:r>
      <w:r>
        <w:t>exporti</w:t>
      </w:r>
      <w:r>
        <w:t>ng</w:t>
      </w:r>
      <w:r>
        <w:rPr>
          <w:spacing w:val="-2"/>
        </w:rPr>
        <w:t xml:space="preserve"> </w:t>
      </w:r>
      <w:r>
        <w:t>Party</w:t>
      </w:r>
      <w:r>
        <w:rPr>
          <w:spacing w:val="-7"/>
        </w:rPr>
        <w:t xml:space="preserve"> </w:t>
      </w:r>
      <w:r>
        <w:t>or</w:t>
      </w:r>
      <w:r>
        <w:rPr>
          <w:spacing w:val="-1"/>
        </w:rPr>
        <w:t xml:space="preserve"> </w:t>
      </w:r>
      <w:r>
        <w:t>a</w:t>
      </w:r>
      <w:r>
        <w:rPr>
          <w:spacing w:val="-1"/>
        </w:rPr>
        <w:t xml:space="preserve"> </w:t>
      </w:r>
      <w:r>
        <w:t>third party, except on a random or infrequent basis for the purpose of surveillance, or in response to information indicating non-compliance.</w:t>
      </w:r>
    </w:p>
    <w:p w14:paraId="7290E688" w14:textId="77777777" w:rsidR="00174A02" w:rsidRDefault="00174A02">
      <w:pPr>
        <w:pStyle w:val="BodyText"/>
        <w:rPr>
          <w:sz w:val="26"/>
        </w:rPr>
      </w:pPr>
    </w:p>
    <w:p w14:paraId="3BE8D5FC" w14:textId="77777777" w:rsidR="00174A02" w:rsidRDefault="00174A02">
      <w:pPr>
        <w:pStyle w:val="BodyText"/>
        <w:spacing w:before="5"/>
        <w:rPr>
          <w:sz w:val="22"/>
        </w:rPr>
      </w:pPr>
    </w:p>
    <w:p w14:paraId="6E65F1A5" w14:textId="77777777" w:rsidR="00174A02" w:rsidRDefault="00F233C7">
      <w:pPr>
        <w:pStyle w:val="Heading2"/>
        <w:jc w:val="both"/>
      </w:pPr>
      <w:r>
        <w:t>Article</w:t>
      </w:r>
      <w:r>
        <w:rPr>
          <w:spacing w:val="-6"/>
        </w:rPr>
        <w:t xml:space="preserve"> </w:t>
      </w:r>
      <w:r>
        <w:t>8.2:</w:t>
      </w:r>
      <w:r>
        <w:rPr>
          <w:spacing w:val="48"/>
        </w:rPr>
        <w:t xml:space="preserve"> </w:t>
      </w:r>
      <w:r>
        <w:rPr>
          <w:spacing w:val="-2"/>
        </w:rPr>
        <w:t>Objective</w:t>
      </w:r>
    </w:p>
    <w:p w14:paraId="57F4439F" w14:textId="77777777" w:rsidR="00174A02" w:rsidRDefault="00174A02">
      <w:pPr>
        <w:pStyle w:val="BodyText"/>
        <w:spacing w:before="7"/>
        <w:rPr>
          <w:b/>
          <w:sz w:val="23"/>
        </w:rPr>
      </w:pPr>
    </w:p>
    <w:p w14:paraId="50D30E31" w14:textId="77777777" w:rsidR="00174A02" w:rsidRDefault="00F233C7">
      <w:pPr>
        <w:pStyle w:val="BodyText"/>
        <w:ind w:left="304" w:right="300" w:firstLine="720"/>
        <w:jc w:val="both"/>
      </w:pPr>
      <w:r>
        <w:t>The</w:t>
      </w:r>
      <w:r>
        <w:rPr>
          <w:spacing w:val="-1"/>
        </w:rPr>
        <w:t xml:space="preserve"> </w:t>
      </w:r>
      <w:r>
        <w:t>objective</w:t>
      </w:r>
      <w:r>
        <w:rPr>
          <w:spacing w:val="-1"/>
        </w:rPr>
        <w:t xml:space="preserve"> </w:t>
      </w:r>
      <w:r>
        <w:t>of</w:t>
      </w:r>
      <w:r>
        <w:rPr>
          <w:spacing w:val="-1"/>
        </w:rPr>
        <w:t xml:space="preserve"> </w:t>
      </w:r>
      <w:r>
        <w:t>this Chapter</w:t>
      </w:r>
      <w:r>
        <w:rPr>
          <w:spacing w:val="-1"/>
        </w:rPr>
        <w:t xml:space="preserve"> </w:t>
      </w:r>
      <w:r>
        <w:t>is to facilitate</w:t>
      </w:r>
      <w:r>
        <w:rPr>
          <w:spacing w:val="-1"/>
        </w:rPr>
        <w:t xml:space="preserve"> </w:t>
      </w:r>
      <w:r>
        <w:t>trade, including</w:t>
      </w:r>
      <w:r>
        <w:rPr>
          <w:spacing w:val="-2"/>
        </w:rPr>
        <w:t xml:space="preserve"> </w:t>
      </w:r>
      <w:r>
        <w:t>by</w:t>
      </w:r>
      <w:r>
        <w:rPr>
          <w:spacing w:val="-2"/>
        </w:rPr>
        <w:t xml:space="preserve"> </w:t>
      </w:r>
      <w:r>
        <w:t>eliminating unnecessary technical barriers to trade, enhancing transparency, and promoting greater regulatory cooperation and good regulatory practice.</w:t>
      </w:r>
    </w:p>
    <w:p w14:paraId="4BD44910" w14:textId="77777777" w:rsidR="00174A02" w:rsidRDefault="00174A02">
      <w:pPr>
        <w:pStyle w:val="BodyText"/>
        <w:rPr>
          <w:sz w:val="26"/>
        </w:rPr>
      </w:pPr>
    </w:p>
    <w:p w14:paraId="2A03CDCB" w14:textId="77777777" w:rsidR="00174A02" w:rsidRDefault="00174A02">
      <w:pPr>
        <w:pStyle w:val="BodyText"/>
        <w:spacing w:before="5"/>
        <w:rPr>
          <w:sz w:val="22"/>
        </w:rPr>
      </w:pPr>
    </w:p>
    <w:p w14:paraId="6EFABC8F" w14:textId="77777777" w:rsidR="00174A02" w:rsidRDefault="00F233C7">
      <w:pPr>
        <w:pStyle w:val="Heading2"/>
        <w:jc w:val="both"/>
      </w:pPr>
      <w:r>
        <w:t>Article</w:t>
      </w:r>
      <w:r>
        <w:rPr>
          <w:spacing w:val="-6"/>
        </w:rPr>
        <w:t xml:space="preserve"> </w:t>
      </w:r>
      <w:r>
        <w:t>8.3:</w:t>
      </w:r>
      <w:r>
        <w:rPr>
          <w:spacing w:val="48"/>
        </w:rPr>
        <w:t xml:space="preserve"> </w:t>
      </w:r>
      <w:r>
        <w:rPr>
          <w:spacing w:val="-4"/>
        </w:rPr>
        <w:t>Scope</w:t>
      </w:r>
    </w:p>
    <w:p w14:paraId="2420B5A8" w14:textId="77777777" w:rsidR="00174A02" w:rsidRDefault="00174A02">
      <w:pPr>
        <w:pStyle w:val="BodyText"/>
        <w:spacing w:before="7"/>
        <w:rPr>
          <w:b/>
          <w:sz w:val="23"/>
        </w:rPr>
      </w:pPr>
    </w:p>
    <w:p w14:paraId="15E5C3AD" w14:textId="77777777" w:rsidR="00174A02" w:rsidRDefault="00F233C7">
      <w:pPr>
        <w:pStyle w:val="ListParagraph"/>
        <w:numPr>
          <w:ilvl w:val="0"/>
          <w:numId w:val="20"/>
        </w:numPr>
        <w:tabs>
          <w:tab w:val="left" w:pos="1025"/>
        </w:tabs>
        <w:ind w:right="298" w:firstLine="0"/>
        <w:jc w:val="both"/>
        <w:rPr>
          <w:sz w:val="24"/>
        </w:rPr>
      </w:pPr>
      <w:r>
        <w:rPr>
          <w:sz w:val="24"/>
        </w:rPr>
        <w:t>This Chapter shall apply to the preparation, adoption and appl</w:t>
      </w:r>
      <w:r>
        <w:rPr>
          <w:sz w:val="24"/>
        </w:rPr>
        <w:t xml:space="preserve">ication of all technical regulations, </w:t>
      </w:r>
      <w:proofErr w:type="gramStart"/>
      <w:r>
        <w:rPr>
          <w:sz w:val="24"/>
        </w:rPr>
        <w:t>standards</w:t>
      </w:r>
      <w:proofErr w:type="gramEnd"/>
      <w:r>
        <w:rPr>
          <w:sz w:val="24"/>
        </w:rPr>
        <w:t xml:space="preserve"> and conformity assessment procedures of central level of government bodies (and, where explicitly provided for, technical regulations, standards and conformity assessment procedures of government bodies at th</w:t>
      </w:r>
      <w:r>
        <w:rPr>
          <w:sz w:val="24"/>
        </w:rPr>
        <w:t>e level directly</w:t>
      </w:r>
      <w:r>
        <w:rPr>
          <w:spacing w:val="-1"/>
          <w:sz w:val="24"/>
        </w:rPr>
        <w:t xml:space="preserve"> </w:t>
      </w:r>
      <w:r>
        <w:rPr>
          <w:sz w:val="24"/>
        </w:rPr>
        <w:t>below that of the central level of government) that may affect trade in goods between the Parties, except as provided in paragraphs 4 and</w:t>
      </w:r>
      <w:r>
        <w:rPr>
          <w:spacing w:val="40"/>
          <w:sz w:val="24"/>
        </w:rPr>
        <w:t xml:space="preserve"> </w:t>
      </w:r>
      <w:r>
        <w:rPr>
          <w:spacing w:val="-6"/>
          <w:sz w:val="24"/>
        </w:rPr>
        <w:t>5.</w:t>
      </w:r>
    </w:p>
    <w:p w14:paraId="2A908EED" w14:textId="77777777" w:rsidR="00174A02" w:rsidRDefault="00174A02">
      <w:pPr>
        <w:pStyle w:val="BodyText"/>
      </w:pPr>
    </w:p>
    <w:p w14:paraId="06C7F417" w14:textId="77777777" w:rsidR="00174A02" w:rsidRDefault="00F233C7">
      <w:pPr>
        <w:pStyle w:val="ListParagraph"/>
        <w:numPr>
          <w:ilvl w:val="0"/>
          <w:numId w:val="20"/>
        </w:numPr>
        <w:tabs>
          <w:tab w:val="left" w:pos="1025"/>
        </w:tabs>
        <w:ind w:right="300" w:firstLine="0"/>
        <w:jc w:val="both"/>
        <w:rPr>
          <w:sz w:val="24"/>
        </w:rPr>
      </w:pPr>
      <w:r>
        <w:rPr>
          <w:sz w:val="24"/>
        </w:rPr>
        <w:t>Each Party shall take reasonable measures that are within its authority to encourage</w:t>
      </w:r>
      <w:r>
        <w:rPr>
          <w:spacing w:val="-1"/>
          <w:sz w:val="24"/>
        </w:rPr>
        <w:t xml:space="preserve"> </w:t>
      </w:r>
      <w:r>
        <w:rPr>
          <w:sz w:val="24"/>
        </w:rPr>
        <w:t>observance</w:t>
      </w:r>
      <w:r>
        <w:rPr>
          <w:spacing w:val="-2"/>
          <w:sz w:val="24"/>
        </w:rPr>
        <w:t xml:space="preserve"> </w:t>
      </w:r>
      <w:r>
        <w:rPr>
          <w:sz w:val="24"/>
        </w:rPr>
        <w:t>b</w:t>
      </w:r>
      <w:r>
        <w:rPr>
          <w:sz w:val="24"/>
        </w:rPr>
        <w:t>y</w:t>
      </w:r>
      <w:r>
        <w:rPr>
          <w:spacing w:val="-3"/>
          <w:sz w:val="24"/>
        </w:rPr>
        <w:t xml:space="preserve"> </w:t>
      </w:r>
      <w:r>
        <w:rPr>
          <w:sz w:val="24"/>
        </w:rPr>
        <w:t>regional or</w:t>
      </w:r>
      <w:r>
        <w:rPr>
          <w:spacing w:val="-2"/>
          <w:sz w:val="24"/>
        </w:rPr>
        <w:t xml:space="preserve"> </w:t>
      </w:r>
      <w:r>
        <w:rPr>
          <w:sz w:val="24"/>
        </w:rPr>
        <w:t>local</w:t>
      </w:r>
      <w:r>
        <w:rPr>
          <w:spacing w:val="-1"/>
          <w:sz w:val="24"/>
        </w:rPr>
        <w:t xml:space="preserve"> </w:t>
      </w:r>
      <w:r>
        <w:rPr>
          <w:sz w:val="24"/>
        </w:rPr>
        <w:t>government bodies, as the</w:t>
      </w:r>
      <w:r>
        <w:rPr>
          <w:spacing w:val="-1"/>
          <w:sz w:val="24"/>
        </w:rPr>
        <w:t xml:space="preserve"> </w:t>
      </w:r>
      <w:r>
        <w:rPr>
          <w:sz w:val="24"/>
        </w:rPr>
        <w:t>case</w:t>
      </w:r>
      <w:r>
        <w:rPr>
          <w:spacing w:val="-1"/>
          <w:sz w:val="24"/>
        </w:rPr>
        <w:t xml:space="preserve"> </w:t>
      </w:r>
      <w:r>
        <w:rPr>
          <w:sz w:val="24"/>
        </w:rPr>
        <w:t>may</w:t>
      </w:r>
      <w:r>
        <w:rPr>
          <w:spacing w:val="-5"/>
          <w:sz w:val="24"/>
        </w:rPr>
        <w:t xml:space="preserve"> </w:t>
      </w:r>
      <w:r>
        <w:rPr>
          <w:sz w:val="24"/>
        </w:rPr>
        <w:t>be, on the level directly below that of the central level of government within its territory which are responsible for the preparation, adoption and application of technical</w:t>
      </w:r>
      <w:r>
        <w:rPr>
          <w:spacing w:val="9"/>
          <w:sz w:val="24"/>
        </w:rPr>
        <w:t xml:space="preserve"> </w:t>
      </w:r>
      <w:r>
        <w:rPr>
          <w:sz w:val="24"/>
        </w:rPr>
        <w:t>regulations,</w:t>
      </w:r>
      <w:r>
        <w:rPr>
          <w:spacing w:val="9"/>
          <w:sz w:val="24"/>
        </w:rPr>
        <w:t xml:space="preserve"> </w:t>
      </w:r>
      <w:proofErr w:type="gramStart"/>
      <w:r>
        <w:rPr>
          <w:sz w:val="24"/>
        </w:rPr>
        <w:t>standards</w:t>
      </w:r>
      <w:proofErr w:type="gramEnd"/>
      <w:r>
        <w:rPr>
          <w:spacing w:val="10"/>
          <w:sz w:val="24"/>
        </w:rPr>
        <w:t xml:space="preserve"> </w:t>
      </w:r>
      <w:r>
        <w:rPr>
          <w:sz w:val="24"/>
        </w:rPr>
        <w:t>and</w:t>
      </w:r>
      <w:r>
        <w:rPr>
          <w:spacing w:val="11"/>
          <w:sz w:val="24"/>
        </w:rPr>
        <w:t xml:space="preserve"> </w:t>
      </w:r>
      <w:r>
        <w:rPr>
          <w:sz w:val="24"/>
        </w:rPr>
        <w:t>conformity</w:t>
      </w:r>
      <w:r>
        <w:rPr>
          <w:spacing w:val="4"/>
          <w:sz w:val="24"/>
        </w:rPr>
        <w:t xml:space="preserve"> </w:t>
      </w:r>
      <w:r>
        <w:rPr>
          <w:sz w:val="24"/>
        </w:rPr>
        <w:t>assessment</w:t>
      </w:r>
      <w:r>
        <w:rPr>
          <w:spacing w:val="10"/>
          <w:sz w:val="24"/>
        </w:rPr>
        <w:t xml:space="preserve"> </w:t>
      </w:r>
      <w:r>
        <w:rPr>
          <w:sz w:val="24"/>
        </w:rPr>
        <w:t>procedures,</w:t>
      </w:r>
      <w:r>
        <w:rPr>
          <w:spacing w:val="9"/>
          <w:sz w:val="24"/>
        </w:rPr>
        <w:t xml:space="preserve"> </w:t>
      </w:r>
      <w:r>
        <w:rPr>
          <w:sz w:val="24"/>
        </w:rPr>
        <w:t>of</w:t>
      </w:r>
      <w:r>
        <w:rPr>
          <w:spacing w:val="10"/>
          <w:sz w:val="24"/>
        </w:rPr>
        <w:t xml:space="preserve"> </w:t>
      </w:r>
      <w:r>
        <w:rPr>
          <w:spacing w:val="-2"/>
          <w:sz w:val="24"/>
        </w:rPr>
        <w:t>Article</w:t>
      </w:r>
    </w:p>
    <w:p w14:paraId="3FEBCF9A" w14:textId="77777777" w:rsidR="00174A02" w:rsidRDefault="00F233C7">
      <w:pPr>
        <w:pStyle w:val="BodyText"/>
        <w:ind w:left="304" w:right="300"/>
        <w:jc w:val="both"/>
      </w:pPr>
      <w:r>
        <w:t>8.5 (International Standards, Guides and Recommendations), Article 8.6 (Conformity Assessment), Article 8.8 (Compliance</w:t>
      </w:r>
      <w:r>
        <w:t xml:space="preserve"> Period for Technical Regulations and Conformity Assessment Procedures) and each of the Annexes to this Chapter.</w:t>
      </w:r>
    </w:p>
    <w:p w14:paraId="54881817" w14:textId="77777777" w:rsidR="00174A02" w:rsidRDefault="00174A02">
      <w:pPr>
        <w:pStyle w:val="BodyText"/>
      </w:pPr>
    </w:p>
    <w:p w14:paraId="04111FB2" w14:textId="77777777" w:rsidR="00174A02" w:rsidRDefault="00F233C7">
      <w:pPr>
        <w:pStyle w:val="ListParagraph"/>
        <w:numPr>
          <w:ilvl w:val="0"/>
          <w:numId w:val="20"/>
        </w:numPr>
        <w:tabs>
          <w:tab w:val="left" w:pos="1025"/>
        </w:tabs>
        <w:ind w:firstLine="0"/>
        <w:jc w:val="both"/>
        <w:rPr>
          <w:sz w:val="24"/>
        </w:rPr>
      </w:pPr>
      <w:r>
        <w:rPr>
          <w:sz w:val="24"/>
        </w:rPr>
        <w:t>All references in this Chapter to technical regulations, standards and conformity assessment procedures shall be construed to include any amendments</w:t>
      </w:r>
    </w:p>
    <w:p w14:paraId="1FF9B460" w14:textId="77777777" w:rsidR="00174A02" w:rsidRDefault="00174A02">
      <w:pPr>
        <w:jc w:val="both"/>
        <w:rPr>
          <w:sz w:val="24"/>
        </w:rPr>
        <w:sectPr w:rsidR="00174A02">
          <w:pgSz w:w="11910" w:h="16840"/>
          <w:pgMar w:top="1700" w:right="1680" w:bottom="1020" w:left="1680" w:header="0" w:footer="835" w:gutter="0"/>
          <w:cols w:space="720"/>
        </w:sectPr>
      </w:pPr>
    </w:p>
    <w:p w14:paraId="49899001" w14:textId="77777777" w:rsidR="00174A02" w:rsidRDefault="00F233C7">
      <w:pPr>
        <w:pStyle w:val="BodyText"/>
        <w:spacing w:before="73"/>
        <w:ind w:left="304" w:right="304"/>
        <w:jc w:val="both"/>
      </w:pPr>
      <w:r>
        <w:lastRenderedPageBreak/>
        <w:t>to them and any addition to the rules or the product coverage of those technical regulati</w:t>
      </w:r>
      <w:r>
        <w:t xml:space="preserve">ons, </w:t>
      </w:r>
      <w:proofErr w:type="gramStart"/>
      <w:r>
        <w:t>standards</w:t>
      </w:r>
      <w:proofErr w:type="gramEnd"/>
      <w:r>
        <w:t xml:space="preserve"> and procedures, except amendments and additions of an insignificant nature.</w:t>
      </w:r>
    </w:p>
    <w:p w14:paraId="3D665AFE" w14:textId="77777777" w:rsidR="00174A02" w:rsidRDefault="00174A02">
      <w:pPr>
        <w:pStyle w:val="BodyText"/>
      </w:pPr>
    </w:p>
    <w:p w14:paraId="1ABD99F1" w14:textId="77777777" w:rsidR="00174A02" w:rsidRDefault="00F233C7">
      <w:pPr>
        <w:pStyle w:val="ListParagraph"/>
        <w:numPr>
          <w:ilvl w:val="0"/>
          <w:numId w:val="20"/>
        </w:numPr>
        <w:tabs>
          <w:tab w:val="left" w:pos="1025"/>
        </w:tabs>
        <w:ind w:right="301" w:firstLine="0"/>
        <w:jc w:val="both"/>
        <w:rPr>
          <w:sz w:val="24"/>
        </w:rPr>
      </w:pPr>
      <w:r>
        <w:rPr>
          <w:sz w:val="24"/>
        </w:rPr>
        <w:t>This Chapter shall not apply to technical specifications prepared by a governmental entity for its production or consumption requirements.</w:t>
      </w:r>
      <w:r>
        <w:rPr>
          <w:spacing w:val="40"/>
          <w:sz w:val="24"/>
        </w:rPr>
        <w:t xml:space="preserve"> </w:t>
      </w:r>
      <w:r>
        <w:rPr>
          <w:sz w:val="24"/>
        </w:rPr>
        <w:t xml:space="preserve">These specifications are </w:t>
      </w:r>
      <w:r>
        <w:rPr>
          <w:sz w:val="24"/>
        </w:rPr>
        <w:t>covered by Chapter 15 (Government Procurement).</w:t>
      </w:r>
    </w:p>
    <w:p w14:paraId="76C779F4" w14:textId="77777777" w:rsidR="00174A02" w:rsidRDefault="00174A02">
      <w:pPr>
        <w:pStyle w:val="BodyText"/>
      </w:pPr>
    </w:p>
    <w:p w14:paraId="5D9E89D0" w14:textId="77777777" w:rsidR="00174A02" w:rsidRDefault="00F233C7">
      <w:pPr>
        <w:pStyle w:val="ListParagraph"/>
        <w:numPr>
          <w:ilvl w:val="0"/>
          <w:numId w:val="20"/>
        </w:numPr>
        <w:tabs>
          <w:tab w:val="left" w:pos="1025"/>
        </w:tabs>
        <w:ind w:right="302" w:firstLine="0"/>
        <w:jc w:val="both"/>
        <w:rPr>
          <w:sz w:val="24"/>
        </w:rPr>
      </w:pPr>
      <w:r>
        <w:rPr>
          <w:sz w:val="24"/>
        </w:rPr>
        <w:t>This Chapter shall not apply to sanitary and phytosanitary measures.</w:t>
      </w:r>
      <w:r>
        <w:rPr>
          <w:spacing w:val="80"/>
          <w:sz w:val="24"/>
        </w:rPr>
        <w:t xml:space="preserve"> </w:t>
      </w:r>
      <w:r>
        <w:rPr>
          <w:sz w:val="24"/>
        </w:rPr>
        <w:t>These are covered by Chapter 7 (Sanitary and Phytosanitary Measures).</w:t>
      </w:r>
    </w:p>
    <w:p w14:paraId="2619DA4A" w14:textId="77777777" w:rsidR="00174A02" w:rsidRDefault="00174A02">
      <w:pPr>
        <w:pStyle w:val="BodyText"/>
      </w:pPr>
    </w:p>
    <w:p w14:paraId="48D807AC" w14:textId="77777777" w:rsidR="00174A02" w:rsidRDefault="00F233C7">
      <w:pPr>
        <w:pStyle w:val="ListParagraph"/>
        <w:numPr>
          <w:ilvl w:val="0"/>
          <w:numId w:val="20"/>
        </w:numPr>
        <w:tabs>
          <w:tab w:val="left" w:pos="1025"/>
        </w:tabs>
        <w:ind w:right="301" w:firstLine="0"/>
        <w:jc w:val="both"/>
        <w:rPr>
          <w:sz w:val="24"/>
        </w:rPr>
      </w:pPr>
      <w:r>
        <w:rPr>
          <w:sz w:val="24"/>
        </w:rPr>
        <w:t>For greater certainty, nothing in this Chapter shall prevent a Part</w:t>
      </w:r>
      <w:r>
        <w:rPr>
          <w:sz w:val="24"/>
        </w:rPr>
        <w:t>y from adopting</w:t>
      </w:r>
      <w:r>
        <w:rPr>
          <w:spacing w:val="-1"/>
          <w:sz w:val="24"/>
        </w:rPr>
        <w:t xml:space="preserve"> </w:t>
      </w:r>
      <w:r>
        <w:rPr>
          <w:sz w:val="24"/>
        </w:rPr>
        <w:t>or maintaining</w:t>
      </w:r>
      <w:r>
        <w:rPr>
          <w:spacing w:val="-1"/>
          <w:sz w:val="24"/>
        </w:rPr>
        <w:t xml:space="preserve"> </w:t>
      </w:r>
      <w:r>
        <w:rPr>
          <w:sz w:val="24"/>
        </w:rPr>
        <w:t xml:space="preserve">technical regulations, </w:t>
      </w:r>
      <w:proofErr w:type="gramStart"/>
      <w:r>
        <w:rPr>
          <w:sz w:val="24"/>
        </w:rPr>
        <w:t>standards</w:t>
      </w:r>
      <w:proofErr w:type="gramEnd"/>
      <w:r>
        <w:rPr>
          <w:sz w:val="24"/>
        </w:rPr>
        <w:t xml:space="preserve"> or conformity</w:t>
      </w:r>
      <w:r>
        <w:rPr>
          <w:spacing w:val="-1"/>
          <w:sz w:val="24"/>
        </w:rPr>
        <w:t xml:space="preserve"> </w:t>
      </w:r>
      <w:r>
        <w:rPr>
          <w:sz w:val="24"/>
        </w:rPr>
        <w:t>assessment procedures in accordance with its rights and obligations under</w:t>
      </w:r>
      <w:r>
        <w:rPr>
          <w:spacing w:val="-1"/>
          <w:sz w:val="24"/>
        </w:rPr>
        <w:t xml:space="preserve"> </w:t>
      </w:r>
      <w:r>
        <w:rPr>
          <w:sz w:val="24"/>
        </w:rPr>
        <w:t>this Agreement, the TBT Agreement and any other relevant international agreement.</w:t>
      </w:r>
    </w:p>
    <w:p w14:paraId="22AB3391" w14:textId="77777777" w:rsidR="00174A02" w:rsidRDefault="00174A02">
      <w:pPr>
        <w:pStyle w:val="BodyText"/>
        <w:rPr>
          <w:sz w:val="26"/>
        </w:rPr>
      </w:pPr>
    </w:p>
    <w:p w14:paraId="1CE6129A" w14:textId="77777777" w:rsidR="00174A02" w:rsidRDefault="00174A02">
      <w:pPr>
        <w:pStyle w:val="BodyText"/>
        <w:spacing w:before="5"/>
        <w:rPr>
          <w:sz w:val="22"/>
        </w:rPr>
      </w:pPr>
    </w:p>
    <w:p w14:paraId="41645804" w14:textId="77777777" w:rsidR="00174A02" w:rsidRDefault="00F233C7">
      <w:pPr>
        <w:pStyle w:val="Heading2"/>
        <w:jc w:val="both"/>
      </w:pPr>
      <w:r>
        <w:t>Article</w:t>
      </w:r>
      <w:r>
        <w:rPr>
          <w:spacing w:val="-6"/>
        </w:rPr>
        <w:t xml:space="preserve"> </w:t>
      </w:r>
      <w:r>
        <w:t>8.4:</w:t>
      </w:r>
      <w:r>
        <w:rPr>
          <w:spacing w:val="49"/>
        </w:rPr>
        <w:t xml:space="preserve"> </w:t>
      </w:r>
      <w:r>
        <w:t>Incorpo</w:t>
      </w:r>
      <w:r>
        <w:t>ration</w:t>
      </w:r>
      <w:r>
        <w:rPr>
          <w:spacing w:val="-4"/>
        </w:rPr>
        <w:t xml:space="preserve"> </w:t>
      </w:r>
      <w:r>
        <w:t>of</w:t>
      </w:r>
      <w:r>
        <w:rPr>
          <w:spacing w:val="-4"/>
        </w:rPr>
        <w:t xml:space="preserve"> </w:t>
      </w:r>
      <w:r>
        <w:t>Certain</w:t>
      </w:r>
      <w:r>
        <w:rPr>
          <w:spacing w:val="-4"/>
        </w:rPr>
        <w:t xml:space="preserve"> </w:t>
      </w:r>
      <w:r>
        <w:t>Provisions</w:t>
      </w:r>
      <w:r>
        <w:rPr>
          <w:spacing w:val="-4"/>
        </w:rPr>
        <w:t xml:space="preserve"> </w:t>
      </w:r>
      <w:r>
        <w:t>of</w:t>
      </w:r>
      <w:r>
        <w:rPr>
          <w:spacing w:val="-4"/>
        </w:rPr>
        <w:t xml:space="preserve"> </w:t>
      </w:r>
      <w:r>
        <w:t>the</w:t>
      </w:r>
      <w:r>
        <w:rPr>
          <w:spacing w:val="-5"/>
        </w:rPr>
        <w:t xml:space="preserve"> </w:t>
      </w:r>
      <w:r>
        <w:t>TBT</w:t>
      </w:r>
      <w:r>
        <w:rPr>
          <w:spacing w:val="-4"/>
        </w:rPr>
        <w:t xml:space="preserve"> </w:t>
      </w:r>
      <w:r>
        <w:rPr>
          <w:spacing w:val="-2"/>
        </w:rPr>
        <w:t>Agreement</w:t>
      </w:r>
    </w:p>
    <w:p w14:paraId="41916287" w14:textId="77777777" w:rsidR="00174A02" w:rsidRDefault="00174A02">
      <w:pPr>
        <w:pStyle w:val="BodyText"/>
        <w:spacing w:before="7"/>
        <w:rPr>
          <w:b/>
          <w:sz w:val="23"/>
        </w:rPr>
      </w:pPr>
    </w:p>
    <w:p w14:paraId="017D9D0E" w14:textId="77777777" w:rsidR="00174A02" w:rsidRDefault="00F233C7">
      <w:pPr>
        <w:pStyle w:val="ListParagraph"/>
        <w:numPr>
          <w:ilvl w:val="0"/>
          <w:numId w:val="19"/>
        </w:numPr>
        <w:tabs>
          <w:tab w:val="left" w:pos="1025"/>
        </w:tabs>
        <w:ind w:right="305" w:firstLine="0"/>
        <w:jc w:val="both"/>
        <w:rPr>
          <w:sz w:val="24"/>
        </w:rPr>
      </w:pPr>
      <w:r>
        <w:rPr>
          <w:sz w:val="24"/>
        </w:rPr>
        <w:t xml:space="preserve">The following provisions of the TBT Agreement are incorporated into and made part of this Agreement, </w:t>
      </w:r>
      <w:r>
        <w:rPr>
          <w:i/>
          <w:sz w:val="24"/>
        </w:rPr>
        <w:t>mutatis mutandis</w:t>
      </w:r>
      <w:r>
        <w:rPr>
          <w:sz w:val="24"/>
        </w:rPr>
        <w:t>:</w:t>
      </w:r>
    </w:p>
    <w:p w14:paraId="4AFEC48D" w14:textId="77777777" w:rsidR="00174A02" w:rsidRDefault="00174A02">
      <w:pPr>
        <w:pStyle w:val="BodyText"/>
      </w:pPr>
    </w:p>
    <w:p w14:paraId="2AC74458" w14:textId="77777777" w:rsidR="00174A02" w:rsidRDefault="00F233C7">
      <w:pPr>
        <w:pStyle w:val="ListParagraph"/>
        <w:numPr>
          <w:ilvl w:val="1"/>
          <w:numId w:val="19"/>
        </w:numPr>
        <w:tabs>
          <w:tab w:val="left" w:pos="1744"/>
          <w:tab w:val="left" w:pos="1745"/>
        </w:tabs>
        <w:ind w:right="0" w:hanging="721"/>
        <w:rPr>
          <w:sz w:val="24"/>
        </w:rPr>
      </w:pPr>
      <w:r>
        <w:rPr>
          <w:sz w:val="24"/>
        </w:rPr>
        <w:t>Articles</w:t>
      </w:r>
      <w:r>
        <w:rPr>
          <w:spacing w:val="-2"/>
          <w:sz w:val="24"/>
        </w:rPr>
        <w:t xml:space="preserve"> </w:t>
      </w:r>
      <w:r>
        <w:rPr>
          <w:sz w:val="24"/>
        </w:rPr>
        <w:t>2.1,</w:t>
      </w:r>
      <w:r>
        <w:rPr>
          <w:spacing w:val="-1"/>
          <w:sz w:val="24"/>
        </w:rPr>
        <w:t xml:space="preserve"> </w:t>
      </w:r>
      <w:r>
        <w:rPr>
          <w:sz w:val="24"/>
        </w:rPr>
        <w:t>2.2,</w:t>
      </w:r>
      <w:r>
        <w:rPr>
          <w:spacing w:val="-2"/>
          <w:sz w:val="24"/>
        </w:rPr>
        <w:t xml:space="preserve"> </w:t>
      </w:r>
      <w:r>
        <w:rPr>
          <w:sz w:val="24"/>
        </w:rPr>
        <w:t>2.4,</w:t>
      </w:r>
      <w:r>
        <w:rPr>
          <w:spacing w:val="-1"/>
          <w:sz w:val="24"/>
        </w:rPr>
        <w:t xml:space="preserve"> </w:t>
      </w:r>
      <w:r>
        <w:rPr>
          <w:sz w:val="24"/>
        </w:rPr>
        <w:t>2.5, 2.9,</w:t>
      </w:r>
      <w:r>
        <w:rPr>
          <w:spacing w:val="-1"/>
          <w:sz w:val="24"/>
        </w:rPr>
        <w:t xml:space="preserve"> </w:t>
      </w:r>
      <w:r>
        <w:rPr>
          <w:sz w:val="24"/>
        </w:rPr>
        <w:t>2.10,</w:t>
      </w:r>
      <w:r>
        <w:rPr>
          <w:spacing w:val="-2"/>
          <w:sz w:val="24"/>
        </w:rPr>
        <w:t xml:space="preserve"> </w:t>
      </w:r>
      <w:r>
        <w:rPr>
          <w:sz w:val="24"/>
        </w:rPr>
        <w:t>2.11,</w:t>
      </w:r>
      <w:r>
        <w:rPr>
          <w:spacing w:val="-1"/>
          <w:sz w:val="24"/>
        </w:rPr>
        <w:t xml:space="preserve"> </w:t>
      </w:r>
      <w:proofErr w:type="gramStart"/>
      <w:r>
        <w:rPr>
          <w:spacing w:val="-2"/>
          <w:sz w:val="24"/>
        </w:rPr>
        <w:t>2.12;</w:t>
      </w:r>
      <w:proofErr w:type="gramEnd"/>
    </w:p>
    <w:p w14:paraId="3995B138" w14:textId="77777777" w:rsidR="00174A02" w:rsidRDefault="00174A02">
      <w:pPr>
        <w:pStyle w:val="BodyText"/>
      </w:pPr>
    </w:p>
    <w:p w14:paraId="3EBC9599" w14:textId="77777777" w:rsidR="00174A02" w:rsidRDefault="00F233C7">
      <w:pPr>
        <w:pStyle w:val="ListParagraph"/>
        <w:numPr>
          <w:ilvl w:val="1"/>
          <w:numId w:val="19"/>
        </w:numPr>
        <w:tabs>
          <w:tab w:val="left" w:pos="1744"/>
          <w:tab w:val="left" w:pos="1745"/>
        </w:tabs>
        <w:ind w:right="0" w:hanging="721"/>
        <w:rPr>
          <w:sz w:val="24"/>
        </w:rPr>
      </w:pPr>
      <w:r>
        <w:rPr>
          <w:sz w:val="24"/>
        </w:rPr>
        <w:t>Articles</w:t>
      </w:r>
      <w:r>
        <w:rPr>
          <w:spacing w:val="-2"/>
          <w:sz w:val="24"/>
        </w:rPr>
        <w:t xml:space="preserve"> </w:t>
      </w:r>
      <w:r>
        <w:rPr>
          <w:sz w:val="24"/>
        </w:rPr>
        <w:t>5.1,</w:t>
      </w:r>
      <w:r>
        <w:rPr>
          <w:spacing w:val="-1"/>
          <w:sz w:val="24"/>
        </w:rPr>
        <w:t xml:space="preserve"> </w:t>
      </w:r>
      <w:r>
        <w:rPr>
          <w:sz w:val="24"/>
        </w:rPr>
        <w:t>5.2,</w:t>
      </w:r>
      <w:r>
        <w:rPr>
          <w:spacing w:val="-1"/>
          <w:sz w:val="24"/>
        </w:rPr>
        <w:t xml:space="preserve"> </w:t>
      </w:r>
      <w:r>
        <w:rPr>
          <w:sz w:val="24"/>
        </w:rPr>
        <w:t>5.3,</w:t>
      </w:r>
      <w:r>
        <w:rPr>
          <w:spacing w:val="-2"/>
          <w:sz w:val="24"/>
        </w:rPr>
        <w:t xml:space="preserve"> </w:t>
      </w:r>
      <w:r>
        <w:rPr>
          <w:sz w:val="24"/>
        </w:rPr>
        <w:t>5.4,</w:t>
      </w:r>
      <w:r>
        <w:rPr>
          <w:spacing w:val="1"/>
          <w:sz w:val="24"/>
        </w:rPr>
        <w:t xml:space="preserve"> </w:t>
      </w:r>
      <w:r>
        <w:rPr>
          <w:sz w:val="24"/>
        </w:rPr>
        <w:t>5.6,</w:t>
      </w:r>
      <w:r>
        <w:rPr>
          <w:spacing w:val="-1"/>
          <w:sz w:val="24"/>
        </w:rPr>
        <w:t xml:space="preserve"> </w:t>
      </w:r>
      <w:r>
        <w:rPr>
          <w:sz w:val="24"/>
        </w:rPr>
        <w:t>5.7,</w:t>
      </w:r>
      <w:r>
        <w:rPr>
          <w:spacing w:val="-2"/>
          <w:sz w:val="24"/>
        </w:rPr>
        <w:t xml:space="preserve"> </w:t>
      </w:r>
      <w:r>
        <w:rPr>
          <w:sz w:val="24"/>
        </w:rPr>
        <w:t>5.8,</w:t>
      </w:r>
      <w:r>
        <w:rPr>
          <w:spacing w:val="-1"/>
          <w:sz w:val="24"/>
        </w:rPr>
        <w:t xml:space="preserve"> </w:t>
      </w:r>
      <w:r>
        <w:rPr>
          <w:sz w:val="24"/>
        </w:rPr>
        <w:t>5.9;</w:t>
      </w:r>
      <w:r>
        <w:rPr>
          <w:spacing w:val="-1"/>
          <w:sz w:val="24"/>
        </w:rPr>
        <w:t xml:space="preserve"> </w:t>
      </w:r>
      <w:r>
        <w:rPr>
          <w:spacing w:val="-5"/>
          <w:sz w:val="24"/>
        </w:rPr>
        <w:t>and</w:t>
      </w:r>
    </w:p>
    <w:p w14:paraId="63C3E9C5" w14:textId="77777777" w:rsidR="00174A02" w:rsidRDefault="00174A02">
      <w:pPr>
        <w:pStyle w:val="BodyText"/>
      </w:pPr>
    </w:p>
    <w:p w14:paraId="6DEC0693" w14:textId="77777777" w:rsidR="00174A02" w:rsidRDefault="00F233C7">
      <w:pPr>
        <w:pStyle w:val="ListParagraph"/>
        <w:numPr>
          <w:ilvl w:val="1"/>
          <w:numId w:val="19"/>
        </w:numPr>
        <w:tabs>
          <w:tab w:val="left" w:pos="1744"/>
          <w:tab w:val="left" w:pos="1745"/>
        </w:tabs>
        <w:ind w:right="0" w:hanging="721"/>
        <w:rPr>
          <w:sz w:val="24"/>
        </w:rPr>
      </w:pPr>
      <w:r>
        <w:rPr>
          <w:sz w:val="24"/>
        </w:rPr>
        <w:t>paragraphs</w:t>
      </w:r>
      <w:r>
        <w:rPr>
          <w:spacing w:val="-4"/>
          <w:sz w:val="24"/>
        </w:rPr>
        <w:t xml:space="preserve"> </w:t>
      </w:r>
      <w:r>
        <w:rPr>
          <w:sz w:val="24"/>
        </w:rPr>
        <w:t>D,</w:t>
      </w:r>
      <w:r>
        <w:rPr>
          <w:spacing w:val="-3"/>
          <w:sz w:val="24"/>
        </w:rPr>
        <w:t xml:space="preserve"> </w:t>
      </w:r>
      <w:r>
        <w:rPr>
          <w:sz w:val="24"/>
        </w:rPr>
        <w:t>E</w:t>
      </w:r>
      <w:r>
        <w:rPr>
          <w:spacing w:val="-4"/>
          <w:sz w:val="24"/>
        </w:rPr>
        <w:t xml:space="preserve"> </w:t>
      </w:r>
      <w:r>
        <w:rPr>
          <w:sz w:val="24"/>
        </w:rPr>
        <w:t>and</w:t>
      </w:r>
      <w:r>
        <w:rPr>
          <w:spacing w:val="-2"/>
          <w:sz w:val="24"/>
        </w:rPr>
        <w:t xml:space="preserve"> </w:t>
      </w:r>
      <w:r>
        <w:rPr>
          <w:sz w:val="24"/>
        </w:rPr>
        <w:t>F</w:t>
      </w:r>
      <w:r>
        <w:rPr>
          <w:spacing w:val="-5"/>
          <w:sz w:val="24"/>
        </w:rPr>
        <w:t xml:space="preserve"> </w:t>
      </w:r>
      <w:r>
        <w:rPr>
          <w:sz w:val="24"/>
        </w:rPr>
        <w:t>of</w:t>
      </w:r>
      <w:r>
        <w:rPr>
          <w:spacing w:val="-2"/>
          <w:sz w:val="24"/>
        </w:rPr>
        <w:t xml:space="preserve"> </w:t>
      </w:r>
      <w:r>
        <w:rPr>
          <w:sz w:val="24"/>
        </w:rPr>
        <w:t>Annex</w:t>
      </w:r>
      <w:r>
        <w:rPr>
          <w:spacing w:val="-2"/>
          <w:sz w:val="24"/>
        </w:rPr>
        <w:t xml:space="preserve"> </w:t>
      </w:r>
      <w:r>
        <w:rPr>
          <w:spacing w:val="-5"/>
          <w:sz w:val="24"/>
        </w:rPr>
        <w:t>3.</w:t>
      </w:r>
    </w:p>
    <w:p w14:paraId="12C537B5" w14:textId="77777777" w:rsidR="00174A02" w:rsidRDefault="00174A02">
      <w:pPr>
        <w:pStyle w:val="BodyText"/>
      </w:pPr>
    </w:p>
    <w:p w14:paraId="32F6C96F" w14:textId="77777777" w:rsidR="00174A02" w:rsidRDefault="00F233C7">
      <w:pPr>
        <w:pStyle w:val="ListParagraph"/>
        <w:numPr>
          <w:ilvl w:val="0"/>
          <w:numId w:val="19"/>
        </w:numPr>
        <w:tabs>
          <w:tab w:val="left" w:pos="1025"/>
        </w:tabs>
        <w:ind w:firstLine="0"/>
        <w:jc w:val="both"/>
        <w:rPr>
          <w:sz w:val="24"/>
        </w:rPr>
      </w:pPr>
      <w:r>
        <w:rPr>
          <w:sz w:val="24"/>
        </w:rPr>
        <w:t>No Party shall have recourse to dispute settlement under Chapter 28 (Dispute Settlement) for a dispute that exclusively alleges a violation of the provisions of the TBT Agreement incorporated unde</w:t>
      </w:r>
      <w:r>
        <w:rPr>
          <w:sz w:val="24"/>
        </w:rPr>
        <w:t>r paragraph 1.</w:t>
      </w:r>
    </w:p>
    <w:p w14:paraId="409A8762" w14:textId="77777777" w:rsidR="00174A02" w:rsidRDefault="00174A02">
      <w:pPr>
        <w:pStyle w:val="BodyText"/>
        <w:rPr>
          <w:sz w:val="26"/>
        </w:rPr>
      </w:pPr>
    </w:p>
    <w:p w14:paraId="03488F33" w14:textId="77777777" w:rsidR="00174A02" w:rsidRDefault="00174A02">
      <w:pPr>
        <w:pStyle w:val="BodyText"/>
        <w:spacing w:before="5"/>
        <w:rPr>
          <w:sz w:val="22"/>
        </w:rPr>
      </w:pPr>
    </w:p>
    <w:p w14:paraId="11AA4DC7" w14:textId="77777777" w:rsidR="00174A02" w:rsidRDefault="00F233C7">
      <w:pPr>
        <w:pStyle w:val="Heading2"/>
        <w:jc w:val="both"/>
      </w:pPr>
      <w:r>
        <w:t>Article</w:t>
      </w:r>
      <w:r>
        <w:rPr>
          <w:spacing w:val="-9"/>
        </w:rPr>
        <w:t xml:space="preserve"> </w:t>
      </w:r>
      <w:r>
        <w:t>8.5:</w:t>
      </w:r>
      <w:r>
        <w:rPr>
          <w:spacing w:val="45"/>
        </w:rPr>
        <w:t xml:space="preserve"> </w:t>
      </w:r>
      <w:r>
        <w:t>International</w:t>
      </w:r>
      <w:r>
        <w:rPr>
          <w:spacing w:val="-7"/>
        </w:rPr>
        <w:t xml:space="preserve"> </w:t>
      </w:r>
      <w:r>
        <w:t>Standards,</w:t>
      </w:r>
      <w:r>
        <w:rPr>
          <w:spacing w:val="-7"/>
        </w:rPr>
        <w:t xml:space="preserve"> </w:t>
      </w:r>
      <w:r>
        <w:t>Guides</w:t>
      </w:r>
      <w:r>
        <w:rPr>
          <w:spacing w:val="-7"/>
        </w:rPr>
        <w:t xml:space="preserve"> </w:t>
      </w:r>
      <w:r>
        <w:t>and</w:t>
      </w:r>
      <w:r>
        <w:rPr>
          <w:spacing w:val="-6"/>
        </w:rPr>
        <w:t xml:space="preserve"> </w:t>
      </w:r>
      <w:r>
        <w:rPr>
          <w:spacing w:val="-2"/>
        </w:rPr>
        <w:t>Recommendations</w:t>
      </w:r>
    </w:p>
    <w:p w14:paraId="4D769240" w14:textId="77777777" w:rsidR="00174A02" w:rsidRDefault="00174A02">
      <w:pPr>
        <w:pStyle w:val="BodyText"/>
        <w:spacing w:before="7"/>
        <w:rPr>
          <w:b/>
          <w:sz w:val="23"/>
        </w:rPr>
      </w:pPr>
    </w:p>
    <w:p w14:paraId="58D5929E" w14:textId="77777777" w:rsidR="00174A02" w:rsidRDefault="00F233C7">
      <w:pPr>
        <w:pStyle w:val="ListParagraph"/>
        <w:numPr>
          <w:ilvl w:val="0"/>
          <w:numId w:val="18"/>
        </w:numPr>
        <w:tabs>
          <w:tab w:val="left" w:pos="1025"/>
        </w:tabs>
        <w:ind w:right="305" w:firstLine="0"/>
        <w:jc w:val="both"/>
        <w:rPr>
          <w:sz w:val="24"/>
        </w:rPr>
      </w:pPr>
      <w:r>
        <w:rPr>
          <w:sz w:val="24"/>
        </w:rPr>
        <w:t xml:space="preserve">The Parties </w:t>
      </w:r>
      <w:proofErr w:type="spellStart"/>
      <w:r>
        <w:rPr>
          <w:sz w:val="24"/>
        </w:rPr>
        <w:t>recognise</w:t>
      </w:r>
      <w:proofErr w:type="spellEnd"/>
      <w:r>
        <w:rPr>
          <w:sz w:val="24"/>
        </w:rPr>
        <w:t xml:space="preserve"> the important role </w:t>
      </w:r>
      <w:proofErr w:type="gramStart"/>
      <w:r>
        <w:rPr>
          <w:sz w:val="24"/>
        </w:rPr>
        <w:t>that international standards,</w:t>
      </w:r>
      <w:r>
        <w:rPr>
          <w:spacing w:val="40"/>
          <w:sz w:val="24"/>
        </w:rPr>
        <w:t xml:space="preserve"> </w:t>
      </w:r>
      <w:r>
        <w:rPr>
          <w:sz w:val="24"/>
        </w:rPr>
        <w:t>guides and recommendations</w:t>
      </w:r>
      <w:proofErr w:type="gramEnd"/>
      <w:r>
        <w:rPr>
          <w:sz w:val="24"/>
        </w:rPr>
        <w:t xml:space="preserve"> can play</w:t>
      </w:r>
      <w:r>
        <w:rPr>
          <w:spacing w:val="-1"/>
          <w:sz w:val="24"/>
        </w:rPr>
        <w:t xml:space="preserve"> </w:t>
      </w:r>
      <w:r>
        <w:rPr>
          <w:sz w:val="24"/>
        </w:rPr>
        <w:t>in supporting greater regulatory alignment, good regulatory practice and reducing unnecessary barriers to trade.</w:t>
      </w:r>
    </w:p>
    <w:p w14:paraId="14668A6C" w14:textId="77777777" w:rsidR="00174A02" w:rsidRDefault="00174A02">
      <w:pPr>
        <w:pStyle w:val="BodyText"/>
      </w:pPr>
    </w:p>
    <w:p w14:paraId="3CD90E9A" w14:textId="77777777" w:rsidR="00174A02" w:rsidRDefault="00F233C7">
      <w:pPr>
        <w:pStyle w:val="ListParagraph"/>
        <w:numPr>
          <w:ilvl w:val="0"/>
          <w:numId w:val="18"/>
        </w:numPr>
        <w:tabs>
          <w:tab w:val="left" w:pos="1025"/>
        </w:tabs>
        <w:ind w:right="304" w:firstLine="0"/>
        <w:jc w:val="both"/>
        <w:rPr>
          <w:sz w:val="24"/>
        </w:rPr>
      </w:pPr>
      <w:r>
        <w:rPr>
          <w:sz w:val="24"/>
        </w:rPr>
        <w:t>In this respect, and further to Articles 2.4 and 5.4 and Annex 3 of the TBT Agreement, to determine whether there is an international standard</w:t>
      </w:r>
      <w:r>
        <w:rPr>
          <w:sz w:val="24"/>
        </w:rPr>
        <w:t xml:space="preserve">, guide or recommendation within the meaning of Articles 2 and 5 and Annex 3 of the TBT Agreement, each Party shall apply the </w:t>
      </w:r>
      <w:r>
        <w:rPr>
          <w:i/>
          <w:sz w:val="24"/>
        </w:rPr>
        <w:t xml:space="preserve">Decisions and Recommendations adopted by the WTO Committee on Technical Barriers to Trade Since 1 January 1995 </w:t>
      </w:r>
      <w:r>
        <w:rPr>
          <w:sz w:val="24"/>
        </w:rPr>
        <w:t>(G/TBT/1/Rev.12), a</w:t>
      </w:r>
      <w:r>
        <w:rPr>
          <w:sz w:val="24"/>
        </w:rPr>
        <w:t>s may be revised, issued by the WTO Committee on Technical Barriers to Trade.</w:t>
      </w:r>
    </w:p>
    <w:p w14:paraId="6E11FAB7" w14:textId="77777777" w:rsidR="00174A02" w:rsidRDefault="00174A02">
      <w:pPr>
        <w:jc w:val="both"/>
        <w:rPr>
          <w:sz w:val="24"/>
        </w:rPr>
        <w:sectPr w:rsidR="00174A02">
          <w:pgSz w:w="11910" w:h="16840"/>
          <w:pgMar w:top="1700" w:right="1680" w:bottom="1020" w:left="1680" w:header="0" w:footer="835" w:gutter="0"/>
          <w:cols w:space="720"/>
        </w:sectPr>
      </w:pPr>
    </w:p>
    <w:p w14:paraId="42CC3757" w14:textId="77777777" w:rsidR="00174A02" w:rsidRDefault="00F233C7">
      <w:pPr>
        <w:pStyle w:val="ListParagraph"/>
        <w:numPr>
          <w:ilvl w:val="0"/>
          <w:numId w:val="18"/>
        </w:numPr>
        <w:tabs>
          <w:tab w:val="left" w:pos="1025"/>
        </w:tabs>
        <w:spacing w:before="73"/>
        <w:ind w:right="301" w:firstLine="0"/>
        <w:jc w:val="both"/>
        <w:rPr>
          <w:sz w:val="24"/>
        </w:rPr>
      </w:pPr>
      <w:r>
        <w:rPr>
          <w:sz w:val="24"/>
        </w:rPr>
        <w:lastRenderedPageBreak/>
        <w:t>The</w:t>
      </w:r>
      <w:r>
        <w:rPr>
          <w:spacing w:val="-3"/>
          <w:sz w:val="24"/>
        </w:rPr>
        <w:t xml:space="preserve"> </w:t>
      </w:r>
      <w:r>
        <w:rPr>
          <w:sz w:val="24"/>
        </w:rPr>
        <w:t>Parties</w:t>
      </w:r>
      <w:r>
        <w:rPr>
          <w:spacing w:val="-2"/>
          <w:sz w:val="24"/>
        </w:rPr>
        <w:t xml:space="preserve"> </w:t>
      </w:r>
      <w:r>
        <w:rPr>
          <w:sz w:val="24"/>
        </w:rPr>
        <w:t>shall</w:t>
      </w:r>
      <w:r>
        <w:rPr>
          <w:spacing w:val="-2"/>
          <w:sz w:val="24"/>
        </w:rPr>
        <w:t xml:space="preserve"> </w:t>
      </w:r>
      <w:r>
        <w:rPr>
          <w:sz w:val="24"/>
        </w:rPr>
        <w:t>cooperate</w:t>
      </w:r>
      <w:r>
        <w:rPr>
          <w:spacing w:val="-3"/>
          <w:sz w:val="24"/>
        </w:rPr>
        <w:t xml:space="preserve"> </w:t>
      </w:r>
      <w:r>
        <w:rPr>
          <w:sz w:val="24"/>
        </w:rPr>
        <w:t>with</w:t>
      </w:r>
      <w:r>
        <w:rPr>
          <w:spacing w:val="-2"/>
          <w:sz w:val="24"/>
        </w:rPr>
        <w:t xml:space="preserve"> </w:t>
      </w:r>
      <w:r>
        <w:rPr>
          <w:sz w:val="24"/>
        </w:rPr>
        <w:t>each</w:t>
      </w:r>
      <w:r>
        <w:rPr>
          <w:spacing w:val="-2"/>
          <w:sz w:val="24"/>
        </w:rPr>
        <w:t xml:space="preserve"> </w:t>
      </w:r>
      <w:r>
        <w:rPr>
          <w:sz w:val="24"/>
        </w:rPr>
        <w:t>other,</w:t>
      </w:r>
      <w:r>
        <w:rPr>
          <w:spacing w:val="-2"/>
          <w:sz w:val="24"/>
        </w:rPr>
        <w:t xml:space="preserve"> </w:t>
      </w:r>
      <w:r>
        <w:rPr>
          <w:sz w:val="24"/>
        </w:rPr>
        <w:t>when feasible</w:t>
      </w:r>
      <w:r>
        <w:rPr>
          <w:spacing w:val="-3"/>
          <w:sz w:val="24"/>
        </w:rPr>
        <w:t xml:space="preserve"> </w:t>
      </w:r>
      <w:r>
        <w:rPr>
          <w:sz w:val="24"/>
        </w:rPr>
        <w:t>and</w:t>
      </w:r>
      <w:r>
        <w:rPr>
          <w:spacing w:val="-2"/>
          <w:sz w:val="24"/>
        </w:rPr>
        <w:t xml:space="preserve"> </w:t>
      </w:r>
      <w:r>
        <w:rPr>
          <w:sz w:val="24"/>
        </w:rPr>
        <w:t xml:space="preserve">appropriate, to ensure that international standards, </w:t>
      </w:r>
      <w:proofErr w:type="gramStart"/>
      <w:r>
        <w:rPr>
          <w:sz w:val="24"/>
        </w:rPr>
        <w:t>guides</w:t>
      </w:r>
      <w:proofErr w:type="gramEnd"/>
      <w:r>
        <w:rPr>
          <w:sz w:val="24"/>
        </w:rPr>
        <w:t xml:space="preserve"> and recommendations that are likely t</w:t>
      </w:r>
      <w:r>
        <w:rPr>
          <w:sz w:val="24"/>
        </w:rPr>
        <w:t>o become a basis for technical regulations and conformity</w:t>
      </w:r>
      <w:r>
        <w:rPr>
          <w:spacing w:val="-1"/>
          <w:sz w:val="24"/>
        </w:rPr>
        <w:t xml:space="preserve"> </w:t>
      </w:r>
      <w:r>
        <w:rPr>
          <w:sz w:val="24"/>
        </w:rPr>
        <w:t>assessment procedures do not create unnecessary obstacles to international trade.</w:t>
      </w:r>
    </w:p>
    <w:p w14:paraId="2F73DDFF" w14:textId="77777777" w:rsidR="00174A02" w:rsidRDefault="00174A02">
      <w:pPr>
        <w:pStyle w:val="BodyText"/>
        <w:rPr>
          <w:sz w:val="26"/>
        </w:rPr>
      </w:pPr>
    </w:p>
    <w:p w14:paraId="0B184DDE" w14:textId="77777777" w:rsidR="00174A02" w:rsidRDefault="00174A02">
      <w:pPr>
        <w:pStyle w:val="BodyText"/>
        <w:spacing w:before="5"/>
        <w:rPr>
          <w:sz w:val="22"/>
        </w:rPr>
      </w:pPr>
    </w:p>
    <w:p w14:paraId="3E6FE30A" w14:textId="77777777" w:rsidR="00174A02" w:rsidRDefault="00F233C7">
      <w:pPr>
        <w:pStyle w:val="Heading2"/>
      </w:pPr>
      <w:r>
        <w:t>Article</w:t>
      </w:r>
      <w:r>
        <w:rPr>
          <w:spacing w:val="-8"/>
        </w:rPr>
        <w:t xml:space="preserve"> </w:t>
      </w:r>
      <w:r>
        <w:t>8.6:</w:t>
      </w:r>
      <w:r>
        <w:rPr>
          <w:spacing w:val="44"/>
        </w:rPr>
        <w:t xml:space="preserve"> </w:t>
      </w:r>
      <w:r>
        <w:t>Conformity</w:t>
      </w:r>
      <w:r>
        <w:rPr>
          <w:spacing w:val="-7"/>
        </w:rPr>
        <w:t xml:space="preserve"> </w:t>
      </w:r>
      <w:r>
        <w:rPr>
          <w:spacing w:val="-2"/>
        </w:rPr>
        <w:t>Assessment</w:t>
      </w:r>
    </w:p>
    <w:p w14:paraId="6565C29C" w14:textId="77777777" w:rsidR="00174A02" w:rsidRDefault="00174A02">
      <w:pPr>
        <w:pStyle w:val="BodyText"/>
        <w:spacing w:before="7"/>
        <w:rPr>
          <w:b/>
          <w:sz w:val="23"/>
        </w:rPr>
      </w:pPr>
    </w:p>
    <w:p w14:paraId="0BE7BB8F" w14:textId="77777777" w:rsidR="00174A02" w:rsidRDefault="00F233C7">
      <w:pPr>
        <w:pStyle w:val="ListParagraph"/>
        <w:numPr>
          <w:ilvl w:val="0"/>
          <w:numId w:val="17"/>
        </w:numPr>
        <w:tabs>
          <w:tab w:val="left" w:pos="1025"/>
        </w:tabs>
        <w:ind w:right="298" w:firstLine="0"/>
        <w:jc w:val="both"/>
        <w:rPr>
          <w:sz w:val="24"/>
        </w:rPr>
      </w:pPr>
      <w:r>
        <w:rPr>
          <w:sz w:val="24"/>
        </w:rPr>
        <w:t>Further to Article 6.4 of</w:t>
      </w:r>
      <w:r>
        <w:rPr>
          <w:sz w:val="24"/>
        </w:rPr>
        <w:t xml:space="preserve"> the TBT Agreement, each Party shall accord to conformity assessment bodies located in the territory of another Party treatment</w:t>
      </w:r>
      <w:r>
        <w:rPr>
          <w:spacing w:val="40"/>
          <w:sz w:val="24"/>
        </w:rPr>
        <w:t xml:space="preserve"> </w:t>
      </w:r>
      <w:r>
        <w:rPr>
          <w:sz w:val="24"/>
        </w:rPr>
        <w:t xml:space="preserve">no less </w:t>
      </w:r>
      <w:proofErr w:type="spellStart"/>
      <w:r>
        <w:rPr>
          <w:sz w:val="24"/>
        </w:rPr>
        <w:t>favourable</w:t>
      </w:r>
      <w:proofErr w:type="spellEnd"/>
      <w:r>
        <w:rPr>
          <w:sz w:val="24"/>
        </w:rPr>
        <w:t xml:space="preserve"> than that it accords to conformity assessment bodies located in its own territory or in the territory of any </w:t>
      </w:r>
      <w:r>
        <w:rPr>
          <w:sz w:val="24"/>
        </w:rPr>
        <w:t>other Party.</w:t>
      </w:r>
      <w:r>
        <w:rPr>
          <w:spacing w:val="40"/>
          <w:sz w:val="24"/>
        </w:rPr>
        <w:t xml:space="preserve"> </w:t>
      </w:r>
      <w:r>
        <w:rPr>
          <w:sz w:val="24"/>
        </w:rPr>
        <w:t xml:space="preserve">In order to ensure that it accords such treatment, each Party shall apply the same or equivalent procedures, </w:t>
      </w:r>
      <w:proofErr w:type="gramStart"/>
      <w:r>
        <w:rPr>
          <w:sz w:val="24"/>
        </w:rPr>
        <w:t>criteria</w:t>
      </w:r>
      <w:proofErr w:type="gramEnd"/>
      <w:r>
        <w:rPr>
          <w:sz w:val="24"/>
        </w:rPr>
        <w:t xml:space="preserve"> and other conditions to accredit, approve, license or otherwise </w:t>
      </w:r>
      <w:proofErr w:type="spellStart"/>
      <w:r>
        <w:rPr>
          <w:sz w:val="24"/>
        </w:rPr>
        <w:t>recognise</w:t>
      </w:r>
      <w:proofErr w:type="spellEnd"/>
      <w:r>
        <w:rPr>
          <w:sz w:val="24"/>
        </w:rPr>
        <w:t xml:space="preserve"> conformity assessment bodies located in the territo</w:t>
      </w:r>
      <w:r>
        <w:rPr>
          <w:sz w:val="24"/>
        </w:rPr>
        <w:t>ry of another Party that it may apply to conformity assessment bodies in its own territory.</w:t>
      </w:r>
    </w:p>
    <w:p w14:paraId="54130B1B" w14:textId="77777777" w:rsidR="00174A02" w:rsidRDefault="00174A02">
      <w:pPr>
        <w:pStyle w:val="BodyText"/>
      </w:pPr>
    </w:p>
    <w:p w14:paraId="799DE073" w14:textId="77777777" w:rsidR="00174A02" w:rsidRDefault="00F233C7">
      <w:pPr>
        <w:pStyle w:val="ListParagraph"/>
        <w:numPr>
          <w:ilvl w:val="0"/>
          <w:numId w:val="17"/>
        </w:numPr>
        <w:tabs>
          <w:tab w:val="left" w:pos="1025"/>
        </w:tabs>
        <w:ind w:right="305" w:firstLine="0"/>
        <w:jc w:val="both"/>
        <w:rPr>
          <w:sz w:val="24"/>
        </w:rPr>
      </w:pPr>
      <w:r>
        <w:rPr>
          <w:sz w:val="24"/>
        </w:rPr>
        <w:t xml:space="preserve">Further to Article 6.4 of the TBT Agreement, if a Party maintains procedures, </w:t>
      </w:r>
      <w:proofErr w:type="gramStart"/>
      <w:r>
        <w:rPr>
          <w:sz w:val="24"/>
        </w:rPr>
        <w:t>criteria</w:t>
      </w:r>
      <w:proofErr w:type="gramEnd"/>
      <w:r>
        <w:rPr>
          <w:sz w:val="24"/>
        </w:rPr>
        <w:t xml:space="preserve"> or other conditions as set out in paragraph 1 and requires test results, cer</w:t>
      </w:r>
      <w:r>
        <w:rPr>
          <w:sz w:val="24"/>
        </w:rPr>
        <w:t>tifications or inspections as positive assurance that a product conforms to a technical regulation or standard, the Party:</w:t>
      </w:r>
    </w:p>
    <w:p w14:paraId="38B88D38" w14:textId="77777777" w:rsidR="00174A02" w:rsidRDefault="00174A02">
      <w:pPr>
        <w:pStyle w:val="BodyText"/>
      </w:pPr>
    </w:p>
    <w:p w14:paraId="1B0E777C" w14:textId="77777777" w:rsidR="00174A02" w:rsidRDefault="00F233C7">
      <w:pPr>
        <w:pStyle w:val="ListParagraph"/>
        <w:numPr>
          <w:ilvl w:val="1"/>
          <w:numId w:val="17"/>
        </w:numPr>
        <w:tabs>
          <w:tab w:val="left" w:pos="1745"/>
        </w:tabs>
        <w:ind w:right="300"/>
        <w:jc w:val="both"/>
        <w:rPr>
          <w:sz w:val="24"/>
        </w:rPr>
      </w:pPr>
      <w:r>
        <w:rPr>
          <w:sz w:val="24"/>
        </w:rPr>
        <w:t>shall not require the conformity assessment body that tests or certifies the product, or the conformity assessment body</w:t>
      </w:r>
      <w:r>
        <w:rPr>
          <w:spacing w:val="40"/>
          <w:sz w:val="24"/>
        </w:rPr>
        <w:t xml:space="preserve"> </w:t>
      </w:r>
      <w:r>
        <w:rPr>
          <w:sz w:val="24"/>
        </w:rPr>
        <w:t>conducting a</w:t>
      </w:r>
      <w:r>
        <w:rPr>
          <w:sz w:val="24"/>
        </w:rPr>
        <w:t xml:space="preserve">n inspection, to be located within its </w:t>
      </w:r>
      <w:proofErr w:type="gramStart"/>
      <w:r>
        <w:rPr>
          <w:sz w:val="24"/>
        </w:rPr>
        <w:t>territory;</w:t>
      </w:r>
      <w:proofErr w:type="gramEnd"/>
    </w:p>
    <w:p w14:paraId="150A973B" w14:textId="77777777" w:rsidR="00174A02" w:rsidRDefault="00174A02">
      <w:pPr>
        <w:pStyle w:val="BodyText"/>
      </w:pPr>
    </w:p>
    <w:p w14:paraId="52587B57" w14:textId="77777777" w:rsidR="00174A02" w:rsidRDefault="00F233C7">
      <w:pPr>
        <w:pStyle w:val="ListParagraph"/>
        <w:numPr>
          <w:ilvl w:val="1"/>
          <w:numId w:val="17"/>
        </w:numPr>
        <w:tabs>
          <w:tab w:val="left" w:pos="1745"/>
        </w:tabs>
        <w:jc w:val="both"/>
        <w:rPr>
          <w:sz w:val="24"/>
        </w:rPr>
      </w:pPr>
      <w:r>
        <w:rPr>
          <w:sz w:val="24"/>
        </w:rPr>
        <w:t>shall not impose requirements on conformity assessment bodies located outside its territory that would effectively require those conformity assessment bodies to operate an office in that Party’s territory;</w:t>
      </w:r>
      <w:r>
        <w:rPr>
          <w:sz w:val="24"/>
        </w:rPr>
        <w:t xml:space="preserve"> and</w:t>
      </w:r>
    </w:p>
    <w:p w14:paraId="27808855" w14:textId="77777777" w:rsidR="00174A02" w:rsidRDefault="00174A02">
      <w:pPr>
        <w:pStyle w:val="BodyText"/>
      </w:pPr>
    </w:p>
    <w:p w14:paraId="08FAE28C" w14:textId="77777777" w:rsidR="00174A02" w:rsidRDefault="00F233C7">
      <w:pPr>
        <w:pStyle w:val="ListParagraph"/>
        <w:numPr>
          <w:ilvl w:val="1"/>
          <w:numId w:val="17"/>
        </w:numPr>
        <w:tabs>
          <w:tab w:val="left" w:pos="1745"/>
        </w:tabs>
        <w:ind w:right="300"/>
        <w:jc w:val="both"/>
        <w:rPr>
          <w:sz w:val="24"/>
        </w:rPr>
      </w:pPr>
      <w:r>
        <w:rPr>
          <w:sz w:val="24"/>
        </w:rPr>
        <w:t>shall permit conformity assessment bodies in other Parties’ territories to apply to the Party for a determination that they</w:t>
      </w:r>
      <w:r>
        <w:rPr>
          <w:spacing w:val="40"/>
          <w:sz w:val="24"/>
        </w:rPr>
        <w:t xml:space="preserve"> </w:t>
      </w:r>
      <w:r>
        <w:rPr>
          <w:sz w:val="24"/>
        </w:rPr>
        <w:t>comply</w:t>
      </w:r>
      <w:r>
        <w:rPr>
          <w:spacing w:val="-2"/>
          <w:sz w:val="24"/>
        </w:rPr>
        <w:t xml:space="preserve"> </w:t>
      </w:r>
      <w:r>
        <w:rPr>
          <w:sz w:val="24"/>
        </w:rPr>
        <w:t>with any</w:t>
      </w:r>
      <w:r>
        <w:rPr>
          <w:spacing w:val="-2"/>
          <w:sz w:val="24"/>
        </w:rPr>
        <w:t xml:space="preserve"> </w:t>
      </w:r>
      <w:r>
        <w:rPr>
          <w:sz w:val="24"/>
        </w:rPr>
        <w:t xml:space="preserve">procedures, </w:t>
      </w:r>
      <w:proofErr w:type="gramStart"/>
      <w:r>
        <w:rPr>
          <w:sz w:val="24"/>
        </w:rPr>
        <w:t>criteria</w:t>
      </w:r>
      <w:proofErr w:type="gramEnd"/>
      <w:r>
        <w:rPr>
          <w:sz w:val="24"/>
        </w:rPr>
        <w:t xml:space="preserve"> and other conditions the</w:t>
      </w:r>
      <w:r>
        <w:rPr>
          <w:spacing w:val="-1"/>
          <w:sz w:val="24"/>
        </w:rPr>
        <w:t xml:space="preserve"> </w:t>
      </w:r>
      <w:r>
        <w:rPr>
          <w:sz w:val="24"/>
        </w:rPr>
        <w:t>Party requires to deem them competent or to otherwise approve th</w:t>
      </w:r>
      <w:r>
        <w:rPr>
          <w:sz w:val="24"/>
        </w:rPr>
        <w:t>em to test or certify the product or conduct an inspection.</w:t>
      </w:r>
    </w:p>
    <w:p w14:paraId="1BD1DB25" w14:textId="77777777" w:rsidR="00174A02" w:rsidRDefault="00174A02">
      <w:pPr>
        <w:pStyle w:val="BodyText"/>
      </w:pPr>
    </w:p>
    <w:p w14:paraId="5CD0DC74" w14:textId="77777777" w:rsidR="00174A02" w:rsidRDefault="00F233C7">
      <w:pPr>
        <w:pStyle w:val="ListParagraph"/>
        <w:numPr>
          <w:ilvl w:val="0"/>
          <w:numId w:val="17"/>
        </w:numPr>
        <w:tabs>
          <w:tab w:val="left" w:pos="1025"/>
        </w:tabs>
        <w:spacing w:before="1"/>
        <w:ind w:right="300" w:firstLine="0"/>
        <w:jc w:val="both"/>
        <w:rPr>
          <w:sz w:val="24"/>
        </w:rPr>
      </w:pPr>
      <w:r>
        <w:rPr>
          <w:sz w:val="24"/>
        </w:rPr>
        <w:t>Paragraphs</w:t>
      </w:r>
      <w:r>
        <w:rPr>
          <w:spacing w:val="-1"/>
          <w:sz w:val="24"/>
        </w:rPr>
        <w:t xml:space="preserve"> </w:t>
      </w:r>
      <w:r>
        <w:rPr>
          <w:sz w:val="24"/>
        </w:rPr>
        <w:t>1 and</w:t>
      </w:r>
      <w:r>
        <w:rPr>
          <w:spacing w:val="-1"/>
          <w:sz w:val="24"/>
        </w:rPr>
        <w:t xml:space="preserve"> </w:t>
      </w:r>
      <w:r>
        <w:rPr>
          <w:sz w:val="24"/>
        </w:rPr>
        <w:t>2</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preclude</w:t>
      </w:r>
      <w:r>
        <w:rPr>
          <w:spacing w:val="-2"/>
          <w:sz w:val="24"/>
        </w:rPr>
        <w:t xml:space="preserve"> </w:t>
      </w:r>
      <w:r>
        <w:rPr>
          <w:sz w:val="24"/>
        </w:rPr>
        <w:t>a</w:t>
      </w:r>
      <w:r>
        <w:rPr>
          <w:spacing w:val="-2"/>
          <w:sz w:val="24"/>
        </w:rPr>
        <w:t xml:space="preserve"> </w:t>
      </w:r>
      <w:r>
        <w:rPr>
          <w:sz w:val="24"/>
        </w:rPr>
        <w:t>Party</w:t>
      </w:r>
      <w:r>
        <w:rPr>
          <w:spacing w:val="-3"/>
          <w:sz w:val="24"/>
        </w:rPr>
        <w:t xml:space="preserve"> </w:t>
      </w:r>
      <w:r>
        <w:rPr>
          <w:sz w:val="24"/>
        </w:rPr>
        <w:t>from</w:t>
      </w:r>
      <w:r>
        <w:rPr>
          <w:spacing w:val="-1"/>
          <w:sz w:val="24"/>
        </w:rPr>
        <w:t xml:space="preserve"> </w:t>
      </w:r>
      <w:r>
        <w:rPr>
          <w:sz w:val="24"/>
        </w:rPr>
        <w:t>undertaking</w:t>
      </w:r>
      <w:r>
        <w:rPr>
          <w:spacing w:val="-1"/>
          <w:sz w:val="24"/>
        </w:rPr>
        <w:t xml:space="preserve"> </w:t>
      </w:r>
      <w:r>
        <w:rPr>
          <w:sz w:val="24"/>
        </w:rPr>
        <w:t>conformity assessment in relation to a specific product solely within specified government bodies located in its own territory or in another Party’s territory, in a manner consistent with its obligations under the TBT Agreement.</w:t>
      </w:r>
    </w:p>
    <w:p w14:paraId="53A628F4" w14:textId="77777777" w:rsidR="00174A02" w:rsidRDefault="00174A02">
      <w:pPr>
        <w:pStyle w:val="BodyText"/>
      </w:pPr>
    </w:p>
    <w:p w14:paraId="287DF82D" w14:textId="77777777" w:rsidR="00174A02" w:rsidRDefault="00F233C7">
      <w:pPr>
        <w:pStyle w:val="ListParagraph"/>
        <w:numPr>
          <w:ilvl w:val="0"/>
          <w:numId w:val="17"/>
        </w:numPr>
        <w:tabs>
          <w:tab w:val="left" w:pos="1025"/>
        </w:tabs>
        <w:ind w:right="300" w:firstLine="0"/>
        <w:jc w:val="both"/>
        <w:rPr>
          <w:sz w:val="24"/>
        </w:rPr>
      </w:pPr>
      <w:r>
        <w:rPr>
          <w:sz w:val="24"/>
        </w:rPr>
        <w:t>If a Party undertakes conformity assessment under paragraph 3, and</w:t>
      </w:r>
      <w:r>
        <w:rPr>
          <w:spacing w:val="40"/>
          <w:sz w:val="24"/>
        </w:rPr>
        <w:t xml:space="preserve"> </w:t>
      </w:r>
      <w:r>
        <w:rPr>
          <w:sz w:val="24"/>
        </w:rPr>
        <w:t>further to Articles 5.2 and 5.4 of the TBT Agreement concerning limitation on information requirements, the protection of legitimate commercial interests and</w:t>
      </w:r>
      <w:r>
        <w:rPr>
          <w:spacing w:val="40"/>
          <w:sz w:val="24"/>
        </w:rPr>
        <w:t xml:space="preserve"> </w:t>
      </w:r>
      <w:r>
        <w:rPr>
          <w:sz w:val="24"/>
        </w:rPr>
        <w:t>the adequacy of review procedur</w:t>
      </w:r>
      <w:r>
        <w:rPr>
          <w:sz w:val="24"/>
        </w:rPr>
        <w:t>es, the Party shall, on the request of another</w:t>
      </w:r>
      <w:r>
        <w:rPr>
          <w:spacing w:val="40"/>
          <w:sz w:val="24"/>
        </w:rPr>
        <w:t xml:space="preserve"> </w:t>
      </w:r>
      <w:r>
        <w:rPr>
          <w:sz w:val="24"/>
        </w:rPr>
        <w:t>Party, explain:</w:t>
      </w:r>
    </w:p>
    <w:p w14:paraId="03A6A088" w14:textId="77777777" w:rsidR="00174A02" w:rsidRDefault="00174A02">
      <w:pPr>
        <w:jc w:val="both"/>
        <w:rPr>
          <w:sz w:val="24"/>
        </w:rPr>
        <w:sectPr w:rsidR="00174A02">
          <w:pgSz w:w="11910" w:h="16840"/>
          <w:pgMar w:top="1700" w:right="1680" w:bottom="1020" w:left="1680" w:header="0" w:footer="835" w:gutter="0"/>
          <w:cols w:space="720"/>
        </w:sectPr>
      </w:pPr>
    </w:p>
    <w:p w14:paraId="2A692E24" w14:textId="77777777" w:rsidR="00174A02" w:rsidRDefault="00F233C7">
      <w:pPr>
        <w:pStyle w:val="ListParagraph"/>
        <w:numPr>
          <w:ilvl w:val="1"/>
          <w:numId w:val="17"/>
        </w:numPr>
        <w:tabs>
          <w:tab w:val="left" w:pos="1745"/>
        </w:tabs>
        <w:spacing w:before="129"/>
        <w:ind w:right="305" w:hanging="732"/>
        <w:jc w:val="both"/>
        <w:rPr>
          <w:sz w:val="24"/>
        </w:rPr>
      </w:pPr>
      <w:r>
        <w:rPr>
          <w:sz w:val="24"/>
        </w:rPr>
        <w:lastRenderedPageBreak/>
        <w:t>how the</w:t>
      </w:r>
      <w:r>
        <w:rPr>
          <w:spacing w:val="-1"/>
          <w:sz w:val="24"/>
        </w:rPr>
        <w:t xml:space="preserve"> </w:t>
      </w:r>
      <w:r>
        <w:rPr>
          <w:sz w:val="24"/>
        </w:rPr>
        <w:t>information required is necessary</w:t>
      </w:r>
      <w:r>
        <w:rPr>
          <w:spacing w:val="-3"/>
          <w:sz w:val="24"/>
        </w:rPr>
        <w:t xml:space="preserve"> </w:t>
      </w:r>
      <w:r>
        <w:rPr>
          <w:sz w:val="24"/>
        </w:rPr>
        <w:t>to assess conformity</w:t>
      </w:r>
      <w:r>
        <w:rPr>
          <w:spacing w:val="-3"/>
          <w:sz w:val="24"/>
        </w:rPr>
        <w:t xml:space="preserve"> </w:t>
      </w:r>
      <w:r>
        <w:rPr>
          <w:sz w:val="24"/>
        </w:rPr>
        <w:t xml:space="preserve">and determine </w:t>
      </w:r>
      <w:proofErr w:type="gramStart"/>
      <w:r>
        <w:rPr>
          <w:sz w:val="24"/>
        </w:rPr>
        <w:t>fees;</w:t>
      </w:r>
      <w:proofErr w:type="gramEnd"/>
    </w:p>
    <w:p w14:paraId="201BDF6A" w14:textId="77777777" w:rsidR="00174A02" w:rsidRDefault="00174A02">
      <w:pPr>
        <w:pStyle w:val="BodyText"/>
      </w:pPr>
    </w:p>
    <w:p w14:paraId="6856B228" w14:textId="77777777" w:rsidR="00174A02" w:rsidRDefault="00F233C7">
      <w:pPr>
        <w:pStyle w:val="ListParagraph"/>
        <w:numPr>
          <w:ilvl w:val="1"/>
          <w:numId w:val="17"/>
        </w:numPr>
        <w:tabs>
          <w:tab w:val="left" w:pos="1745"/>
        </w:tabs>
        <w:ind w:right="304" w:hanging="732"/>
        <w:jc w:val="both"/>
        <w:rPr>
          <w:sz w:val="24"/>
        </w:rPr>
      </w:pPr>
      <w:r>
        <w:rPr>
          <w:sz w:val="24"/>
        </w:rPr>
        <w:t xml:space="preserve">how the Party ensures that the confidentiality of the information required is respected in </w:t>
      </w:r>
      <w:r>
        <w:rPr>
          <w:sz w:val="24"/>
        </w:rPr>
        <w:t>a manner that ensures legitimate commercial interests are protected; and</w:t>
      </w:r>
    </w:p>
    <w:p w14:paraId="60FDA1C3" w14:textId="77777777" w:rsidR="00174A02" w:rsidRDefault="00174A02">
      <w:pPr>
        <w:pStyle w:val="BodyText"/>
      </w:pPr>
    </w:p>
    <w:p w14:paraId="7D33B1FE" w14:textId="77777777" w:rsidR="00174A02" w:rsidRDefault="00F233C7">
      <w:pPr>
        <w:pStyle w:val="ListParagraph"/>
        <w:numPr>
          <w:ilvl w:val="1"/>
          <w:numId w:val="17"/>
        </w:numPr>
        <w:tabs>
          <w:tab w:val="left" w:pos="1745"/>
        </w:tabs>
        <w:ind w:hanging="732"/>
        <w:jc w:val="both"/>
        <w:rPr>
          <w:i/>
          <w:sz w:val="24"/>
        </w:rPr>
      </w:pPr>
      <w:r>
        <w:rPr>
          <w:sz w:val="24"/>
        </w:rPr>
        <w:t>the procedure to review complaints concerning the operation of the conformity assessment procedure and to take corrective action when a complaint is justified</w:t>
      </w:r>
      <w:r>
        <w:rPr>
          <w:i/>
          <w:sz w:val="24"/>
        </w:rPr>
        <w:t>.</w:t>
      </w:r>
    </w:p>
    <w:p w14:paraId="43405CA7" w14:textId="77777777" w:rsidR="00174A02" w:rsidRDefault="00174A02">
      <w:pPr>
        <w:pStyle w:val="BodyText"/>
        <w:rPr>
          <w:i/>
        </w:rPr>
      </w:pPr>
    </w:p>
    <w:p w14:paraId="172F446B" w14:textId="77777777" w:rsidR="00174A02" w:rsidRDefault="00F233C7">
      <w:pPr>
        <w:pStyle w:val="ListParagraph"/>
        <w:numPr>
          <w:ilvl w:val="0"/>
          <w:numId w:val="17"/>
        </w:numPr>
        <w:tabs>
          <w:tab w:val="left" w:pos="1025"/>
        </w:tabs>
        <w:ind w:firstLine="0"/>
        <w:jc w:val="both"/>
        <w:rPr>
          <w:sz w:val="24"/>
        </w:rPr>
      </w:pPr>
      <w:r>
        <w:rPr>
          <w:sz w:val="24"/>
        </w:rPr>
        <w:t>Paragraphs 1 and 2(c)</w:t>
      </w:r>
      <w:r>
        <w:rPr>
          <w:sz w:val="24"/>
        </w:rPr>
        <w:t xml:space="preserve"> shall not preclude a Party from using mutual recognition agreements to accredit, approve, </w:t>
      </w:r>
      <w:proofErr w:type="gramStart"/>
      <w:r>
        <w:rPr>
          <w:sz w:val="24"/>
        </w:rPr>
        <w:t>license</w:t>
      </w:r>
      <w:proofErr w:type="gramEnd"/>
      <w:r>
        <w:rPr>
          <w:sz w:val="24"/>
        </w:rPr>
        <w:t xml:space="preserve"> or otherwise </w:t>
      </w:r>
      <w:proofErr w:type="spellStart"/>
      <w:r>
        <w:rPr>
          <w:sz w:val="24"/>
        </w:rPr>
        <w:t>recognise</w:t>
      </w:r>
      <w:proofErr w:type="spellEnd"/>
      <w:r>
        <w:rPr>
          <w:sz w:val="24"/>
        </w:rPr>
        <w:t xml:space="preserve"> conformity assessment bodies located outside its territory.</w:t>
      </w:r>
    </w:p>
    <w:p w14:paraId="0B6076DE" w14:textId="77777777" w:rsidR="00174A02" w:rsidRDefault="00174A02">
      <w:pPr>
        <w:pStyle w:val="BodyText"/>
      </w:pPr>
    </w:p>
    <w:p w14:paraId="0EBCECC1" w14:textId="77777777" w:rsidR="00174A02" w:rsidRDefault="00F233C7">
      <w:pPr>
        <w:pStyle w:val="ListParagraph"/>
        <w:numPr>
          <w:ilvl w:val="0"/>
          <w:numId w:val="17"/>
        </w:numPr>
        <w:tabs>
          <w:tab w:val="left" w:pos="1025"/>
        </w:tabs>
        <w:spacing w:before="1"/>
        <w:ind w:right="302" w:firstLine="0"/>
        <w:jc w:val="both"/>
        <w:rPr>
          <w:sz w:val="24"/>
        </w:rPr>
      </w:pPr>
      <w:r>
        <w:rPr>
          <w:sz w:val="24"/>
        </w:rPr>
        <w:t>Nothing in paragraphs 1, 2 and 5 precludes a Party from verifying the res</w:t>
      </w:r>
      <w:r>
        <w:rPr>
          <w:sz w:val="24"/>
        </w:rPr>
        <w:t>ults</w:t>
      </w:r>
      <w:r>
        <w:rPr>
          <w:spacing w:val="-2"/>
          <w:sz w:val="24"/>
        </w:rPr>
        <w:t xml:space="preserve"> </w:t>
      </w:r>
      <w:r>
        <w:rPr>
          <w:sz w:val="24"/>
        </w:rPr>
        <w:t>of</w:t>
      </w:r>
      <w:r>
        <w:rPr>
          <w:spacing w:val="-3"/>
          <w:sz w:val="24"/>
        </w:rPr>
        <w:t xml:space="preserve"> </w:t>
      </w:r>
      <w:r>
        <w:rPr>
          <w:sz w:val="24"/>
        </w:rPr>
        <w:t>conformity</w:t>
      </w:r>
      <w:r>
        <w:rPr>
          <w:spacing w:val="-5"/>
          <w:sz w:val="24"/>
        </w:rPr>
        <w:t xml:space="preserve"> </w:t>
      </w:r>
      <w:r>
        <w:rPr>
          <w:sz w:val="24"/>
        </w:rPr>
        <w:t>assessment</w:t>
      </w:r>
      <w:r>
        <w:rPr>
          <w:spacing w:val="-2"/>
          <w:sz w:val="24"/>
        </w:rPr>
        <w:t xml:space="preserve"> </w:t>
      </w:r>
      <w:r>
        <w:rPr>
          <w:sz w:val="24"/>
        </w:rPr>
        <w:t>procedures</w:t>
      </w:r>
      <w:r>
        <w:rPr>
          <w:spacing w:val="-2"/>
          <w:sz w:val="24"/>
        </w:rPr>
        <w:t xml:space="preserve"> </w:t>
      </w:r>
      <w:r>
        <w:rPr>
          <w:sz w:val="24"/>
        </w:rPr>
        <w:t>undertaken</w:t>
      </w:r>
      <w:r>
        <w:rPr>
          <w:spacing w:val="-2"/>
          <w:sz w:val="24"/>
        </w:rPr>
        <w:t xml:space="preserve"> </w:t>
      </w:r>
      <w:r>
        <w:rPr>
          <w:sz w:val="24"/>
        </w:rPr>
        <w:t>by</w:t>
      </w:r>
      <w:r>
        <w:rPr>
          <w:spacing w:val="-5"/>
          <w:sz w:val="24"/>
        </w:rPr>
        <w:t xml:space="preserve"> </w:t>
      </w:r>
      <w:r>
        <w:rPr>
          <w:sz w:val="24"/>
        </w:rPr>
        <w:t>conformity</w:t>
      </w:r>
      <w:r>
        <w:rPr>
          <w:spacing w:val="-7"/>
          <w:sz w:val="24"/>
        </w:rPr>
        <w:t xml:space="preserve"> </w:t>
      </w:r>
      <w:r>
        <w:rPr>
          <w:sz w:val="24"/>
        </w:rPr>
        <w:t>assessment bodies located outside its territory.</w:t>
      </w:r>
    </w:p>
    <w:p w14:paraId="00D3743F" w14:textId="77777777" w:rsidR="00174A02" w:rsidRDefault="00174A02">
      <w:pPr>
        <w:pStyle w:val="BodyText"/>
        <w:spacing w:before="11"/>
        <w:rPr>
          <w:sz w:val="23"/>
        </w:rPr>
      </w:pPr>
    </w:p>
    <w:p w14:paraId="4B1F36FB" w14:textId="77777777" w:rsidR="00174A02" w:rsidRDefault="00F233C7">
      <w:pPr>
        <w:pStyle w:val="ListParagraph"/>
        <w:numPr>
          <w:ilvl w:val="0"/>
          <w:numId w:val="17"/>
        </w:numPr>
        <w:tabs>
          <w:tab w:val="left" w:pos="1025"/>
        </w:tabs>
        <w:ind w:firstLine="0"/>
        <w:jc w:val="both"/>
        <w:rPr>
          <w:sz w:val="24"/>
        </w:rPr>
      </w:pPr>
      <w:r>
        <w:rPr>
          <w:sz w:val="24"/>
        </w:rPr>
        <w:t>Further to paragraph 6, in order to enhance confidence in the continued reliability</w:t>
      </w:r>
      <w:r>
        <w:rPr>
          <w:spacing w:val="-3"/>
          <w:sz w:val="24"/>
        </w:rPr>
        <w:t xml:space="preserve"> </w:t>
      </w:r>
      <w:r>
        <w:rPr>
          <w:sz w:val="24"/>
        </w:rPr>
        <w:t>of conformity</w:t>
      </w:r>
      <w:r>
        <w:rPr>
          <w:spacing w:val="-1"/>
          <w:sz w:val="24"/>
        </w:rPr>
        <w:t xml:space="preserve"> </w:t>
      </w:r>
      <w:r>
        <w:rPr>
          <w:sz w:val="24"/>
        </w:rPr>
        <w:t>assessment results from the Parties’ respe</w:t>
      </w:r>
      <w:r>
        <w:rPr>
          <w:sz w:val="24"/>
        </w:rPr>
        <w:t>ctive territories, a Party may request information on matters pertaining to conformity assessment bodies located outside its territory.</w:t>
      </w:r>
    </w:p>
    <w:p w14:paraId="078D0777" w14:textId="77777777" w:rsidR="00174A02" w:rsidRDefault="00174A02">
      <w:pPr>
        <w:pStyle w:val="BodyText"/>
      </w:pPr>
    </w:p>
    <w:p w14:paraId="48641BB9" w14:textId="77777777" w:rsidR="00174A02" w:rsidRDefault="00F233C7">
      <w:pPr>
        <w:pStyle w:val="ListParagraph"/>
        <w:numPr>
          <w:ilvl w:val="0"/>
          <w:numId w:val="17"/>
        </w:numPr>
        <w:tabs>
          <w:tab w:val="left" w:pos="1025"/>
        </w:tabs>
        <w:ind w:right="300" w:firstLine="0"/>
        <w:jc w:val="both"/>
        <w:rPr>
          <w:sz w:val="24"/>
        </w:rPr>
      </w:pPr>
      <w:r>
        <w:rPr>
          <w:sz w:val="24"/>
        </w:rPr>
        <w:t>Further to Article 9.1 of the TBT Agreement, a Party</w:t>
      </w:r>
      <w:r>
        <w:rPr>
          <w:sz w:val="24"/>
        </w:rPr>
        <w:t xml:space="preserve"> shall consider adopting measures to approve conformity assessment bodies that have accreditation for the technical regulations or standards of the importing Party, by an accreditation body that is a signatory to an international or regional mutual recogni</w:t>
      </w:r>
      <w:r>
        <w:rPr>
          <w:sz w:val="24"/>
        </w:rPr>
        <w:t>tion arrangement.</w:t>
      </w:r>
      <w:r>
        <w:rPr>
          <w:spacing w:val="-15"/>
          <w:sz w:val="24"/>
        </w:rPr>
        <w:t xml:space="preserve"> </w:t>
      </w:r>
      <w:hyperlink w:anchor="_bookmark0" w:history="1">
        <w:r>
          <w:rPr>
            <w:sz w:val="24"/>
            <w:vertAlign w:val="superscript"/>
          </w:rPr>
          <w:t>1</w:t>
        </w:r>
      </w:hyperlink>
      <w:r>
        <w:rPr>
          <w:spacing w:val="40"/>
          <w:sz w:val="24"/>
        </w:rPr>
        <w:t xml:space="preserve"> </w:t>
      </w:r>
      <w:r>
        <w:rPr>
          <w:sz w:val="24"/>
        </w:rPr>
        <w:t xml:space="preserve">The Parties </w:t>
      </w:r>
      <w:proofErr w:type="spellStart"/>
      <w:r>
        <w:rPr>
          <w:sz w:val="24"/>
        </w:rPr>
        <w:t>recognise</w:t>
      </w:r>
      <w:proofErr w:type="spellEnd"/>
      <w:r>
        <w:rPr>
          <w:sz w:val="24"/>
        </w:rPr>
        <w:t xml:space="preserve"> that these arrangements can address the key considerations in approving conformity assessment bodies, including technical competence, independence, and the avoidance of conflicts of </w:t>
      </w:r>
      <w:r>
        <w:rPr>
          <w:spacing w:val="-2"/>
          <w:sz w:val="24"/>
        </w:rPr>
        <w:t>interest.</w:t>
      </w:r>
    </w:p>
    <w:p w14:paraId="43886A97" w14:textId="77777777" w:rsidR="00174A02" w:rsidRDefault="00174A02">
      <w:pPr>
        <w:pStyle w:val="BodyText"/>
      </w:pPr>
    </w:p>
    <w:p w14:paraId="636DE949" w14:textId="77777777" w:rsidR="00174A02" w:rsidRDefault="00F233C7">
      <w:pPr>
        <w:pStyle w:val="ListParagraph"/>
        <w:numPr>
          <w:ilvl w:val="0"/>
          <w:numId w:val="17"/>
        </w:numPr>
        <w:tabs>
          <w:tab w:val="left" w:pos="1025"/>
        </w:tabs>
        <w:spacing w:before="1"/>
        <w:ind w:right="302" w:firstLine="0"/>
        <w:jc w:val="both"/>
        <w:rPr>
          <w:sz w:val="24"/>
        </w:rPr>
      </w:pPr>
      <w:r>
        <w:rPr>
          <w:sz w:val="24"/>
        </w:rPr>
        <w:t>Further to Article 9.2 of the TBT Agreeme</w:t>
      </w:r>
      <w:r>
        <w:rPr>
          <w:sz w:val="24"/>
        </w:rPr>
        <w:t>nt no Party shall refuse to</w:t>
      </w:r>
      <w:r>
        <w:rPr>
          <w:spacing w:val="40"/>
          <w:sz w:val="24"/>
        </w:rPr>
        <w:t xml:space="preserve"> </w:t>
      </w:r>
      <w:r>
        <w:rPr>
          <w:sz w:val="24"/>
        </w:rPr>
        <w:t>accept conformity assessment results from a conformity assessment body or take actions that have the effect of, directly or indirectly, requiring or encouraging another Party or person to refuse to accept conformity assessment r</w:t>
      </w:r>
      <w:r>
        <w:rPr>
          <w:sz w:val="24"/>
        </w:rPr>
        <w:t>esults from a conformity assessment body because the accreditation body that accredited the conformity assessment body:</w:t>
      </w:r>
    </w:p>
    <w:p w14:paraId="0A9B8BD6" w14:textId="77777777" w:rsidR="00174A02" w:rsidRDefault="00174A02">
      <w:pPr>
        <w:pStyle w:val="BodyText"/>
        <w:spacing w:before="11"/>
        <w:rPr>
          <w:sz w:val="23"/>
        </w:rPr>
      </w:pPr>
    </w:p>
    <w:p w14:paraId="0C503CF4" w14:textId="77777777" w:rsidR="00174A02" w:rsidRDefault="00F233C7">
      <w:pPr>
        <w:pStyle w:val="ListParagraph"/>
        <w:numPr>
          <w:ilvl w:val="1"/>
          <w:numId w:val="17"/>
        </w:numPr>
        <w:tabs>
          <w:tab w:val="left" w:pos="1745"/>
        </w:tabs>
        <w:ind w:right="301"/>
        <w:jc w:val="both"/>
        <w:rPr>
          <w:sz w:val="24"/>
        </w:rPr>
      </w:pPr>
      <w:r>
        <w:rPr>
          <w:sz w:val="24"/>
        </w:rPr>
        <w:t xml:space="preserve">operates in the territory of a Party where there is more than one accreditation </w:t>
      </w:r>
      <w:proofErr w:type="gramStart"/>
      <w:r>
        <w:rPr>
          <w:sz w:val="24"/>
        </w:rPr>
        <w:t>body;</w:t>
      </w:r>
      <w:proofErr w:type="gramEnd"/>
    </w:p>
    <w:p w14:paraId="7D3F168F" w14:textId="77777777" w:rsidR="00174A02" w:rsidRDefault="00174A02">
      <w:pPr>
        <w:pStyle w:val="BodyText"/>
      </w:pPr>
    </w:p>
    <w:p w14:paraId="78515572" w14:textId="77777777" w:rsidR="00174A02" w:rsidRDefault="00F233C7">
      <w:pPr>
        <w:pStyle w:val="ListParagraph"/>
        <w:numPr>
          <w:ilvl w:val="1"/>
          <w:numId w:val="17"/>
        </w:numPr>
        <w:tabs>
          <w:tab w:val="left" w:pos="1744"/>
          <w:tab w:val="left" w:pos="1745"/>
        </w:tabs>
        <w:ind w:right="0" w:hanging="721"/>
        <w:rPr>
          <w:sz w:val="24"/>
        </w:rPr>
      </w:pPr>
      <w:r>
        <w:rPr>
          <w:sz w:val="24"/>
        </w:rPr>
        <w:t>is</w:t>
      </w:r>
      <w:r>
        <w:rPr>
          <w:spacing w:val="-3"/>
          <w:sz w:val="24"/>
        </w:rPr>
        <w:t xml:space="preserve"> </w:t>
      </w:r>
      <w:r>
        <w:rPr>
          <w:sz w:val="24"/>
        </w:rPr>
        <w:t>a</w:t>
      </w:r>
      <w:r>
        <w:rPr>
          <w:spacing w:val="-4"/>
          <w:sz w:val="24"/>
        </w:rPr>
        <w:t xml:space="preserve"> </w:t>
      </w:r>
      <w:r>
        <w:rPr>
          <w:sz w:val="24"/>
        </w:rPr>
        <w:t>non-</w:t>
      </w:r>
      <w:proofErr w:type="gramStart"/>
      <w:r>
        <w:rPr>
          <w:sz w:val="24"/>
        </w:rPr>
        <w:t>governmental</w:t>
      </w:r>
      <w:r>
        <w:rPr>
          <w:spacing w:val="-2"/>
          <w:sz w:val="24"/>
        </w:rPr>
        <w:t xml:space="preserve"> </w:t>
      </w:r>
      <w:r>
        <w:rPr>
          <w:spacing w:val="-4"/>
          <w:sz w:val="24"/>
        </w:rPr>
        <w:t>body;</w:t>
      </w:r>
      <w:proofErr w:type="gramEnd"/>
    </w:p>
    <w:p w14:paraId="6347ED06" w14:textId="77777777" w:rsidR="00174A02" w:rsidRDefault="00174A02">
      <w:pPr>
        <w:pStyle w:val="BodyText"/>
        <w:rPr>
          <w:sz w:val="20"/>
        </w:rPr>
      </w:pPr>
    </w:p>
    <w:p w14:paraId="595CEDB3" w14:textId="77777777" w:rsidR="00174A02" w:rsidRDefault="00F233C7">
      <w:pPr>
        <w:pStyle w:val="BodyText"/>
        <w:spacing w:before="6"/>
        <w:rPr>
          <w:sz w:val="19"/>
        </w:rPr>
      </w:pPr>
      <w:r>
        <w:pict w14:anchorId="13A8ADDE">
          <v:rect id="docshape2" o:spid="_x0000_s2064" style="position:absolute;margin-left:99.25pt;margin-top:12.45pt;width:2in;height:.7pt;z-index:-15728640;mso-wrap-distance-left:0;mso-wrap-distance-right:0;mso-position-horizontal-relative:page" fillcolor="black" stroked="f">
            <w10:wrap type="topAndBottom" anchorx="page"/>
          </v:rect>
        </w:pict>
      </w:r>
    </w:p>
    <w:p w14:paraId="5D17C2CB" w14:textId="77777777" w:rsidR="00174A02" w:rsidRDefault="00F233C7">
      <w:pPr>
        <w:spacing w:before="96"/>
        <w:ind w:left="304"/>
        <w:jc w:val="both"/>
        <w:rPr>
          <w:sz w:val="20"/>
        </w:rPr>
      </w:pPr>
      <w:bookmarkStart w:id="0" w:name="_bookmark0"/>
      <w:bookmarkEnd w:id="0"/>
      <w:r>
        <w:rPr>
          <w:sz w:val="20"/>
          <w:vertAlign w:val="superscript"/>
        </w:rPr>
        <w:t>1</w:t>
      </w:r>
      <w:r>
        <w:rPr>
          <w:spacing w:val="40"/>
          <w:sz w:val="20"/>
        </w:rPr>
        <w:t xml:space="preserve"> </w:t>
      </w:r>
      <w:r>
        <w:rPr>
          <w:sz w:val="20"/>
        </w:rPr>
        <w:t>The</w:t>
      </w:r>
      <w:r>
        <w:rPr>
          <w:spacing w:val="-5"/>
          <w:sz w:val="20"/>
        </w:rPr>
        <w:t xml:space="preserve"> </w:t>
      </w:r>
      <w:r>
        <w:rPr>
          <w:sz w:val="20"/>
        </w:rPr>
        <w:t>Committee</w:t>
      </w:r>
      <w:r>
        <w:rPr>
          <w:spacing w:val="-3"/>
          <w:sz w:val="20"/>
        </w:rPr>
        <w:t xml:space="preserve"> </w:t>
      </w:r>
      <w:r>
        <w:rPr>
          <w:sz w:val="20"/>
        </w:rPr>
        <w:t>s</w:t>
      </w:r>
      <w:r>
        <w:rPr>
          <w:sz w:val="20"/>
        </w:rPr>
        <w:t>hall</w:t>
      </w:r>
      <w:r>
        <w:rPr>
          <w:spacing w:val="-5"/>
          <w:sz w:val="20"/>
        </w:rPr>
        <w:t xml:space="preserve"> </w:t>
      </w:r>
      <w:r>
        <w:rPr>
          <w:sz w:val="20"/>
        </w:rPr>
        <w:t>be</w:t>
      </w:r>
      <w:r>
        <w:rPr>
          <w:spacing w:val="-5"/>
          <w:sz w:val="20"/>
        </w:rPr>
        <w:t xml:space="preserve"> </w:t>
      </w:r>
      <w:r>
        <w:rPr>
          <w:sz w:val="20"/>
        </w:rPr>
        <w:t>responsible</w:t>
      </w:r>
      <w:r>
        <w:rPr>
          <w:spacing w:val="-5"/>
          <w:sz w:val="20"/>
        </w:rPr>
        <w:t xml:space="preserve"> </w:t>
      </w:r>
      <w:r>
        <w:rPr>
          <w:sz w:val="20"/>
        </w:rPr>
        <w:t>for</w:t>
      </w:r>
      <w:r>
        <w:rPr>
          <w:spacing w:val="-4"/>
          <w:sz w:val="20"/>
        </w:rPr>
        <w:t xml:space="preserve"> </w:t>
      </w:r>
      <w:r>
        <w:rPr>
          <w:sz w:val="20"/>
        </w:rPr>
        <w:t>developing</w:t>
      </w:r>
      <w:r>
        <w:rPr>
          <w:spacing w:val="-6"/>
          <w:sz w:val="20"/>
        </w:rPr>
        <w:t xml:space="preserve"> </w:t>
      </w:r>
      <w:r>
        <w:rPr>
          <w:sz w:val="20"/>
        </w:rPr>
        <w:t>and</w:t>
      </w:r>
      <w:r>
        <w:rPr>
          <w:spacing w:val="-2"/>
          <w:sz w:val="20"/>
        </w:rPr>
        <w:t xml:space="preserve"> </w:t>
      </w:r>
      <w:r>
        <w:rPr>
          <w:sz w:val="20"/>
        </w:rPr>
        <w:t>maintaining</w:t>
      </w:r>
      <w:r>
        <w:rPr>
          <w:spacing w:val="-6"/>
          <w:sz w:val="20"/>
        </w:rPr>
        <w:t xml:space="preserve"> </w:t>
      </w:r>
      <w:r>
        <w:rPr>
          <w:sz w:val="20"/>
        </w:rPr>
        <w:t>a</w:t>
      </w:r>
      <w:r>
        <w:rPr>
          <w:spacing w:val="-5"/>
          <w:sz w:val="20"/>
        </w:rPr>
        <w:t xml:space="preserve"> </w:t>
      </w:r>
      <w:r>
        <w:rPr>
          <w:sz w:val="20"/>
        </w:rPr>
        <w:t>list</w:t>
      </w:r>
      <w:r>
        <w:rPr>
          <w:spacing w:val="-5"/>
          <w:sz w:val="20"/>
        </w:rPr>
        <w:t xml:space="preserve"> </w:t>
      </w:r>
      <w:r>
        <w:rPr>
          <w:sz w:val="20"/>
        </w:rPr>
        <w:t>of</w:t>
      </w:r>
      <w:r>
        <w:rPr>
          <w:spacing w:val="-6"/>
          <w:sz w:val="20"/>
        </w:rPr>
        <w:t xml:space="preserve"> </w:t>
      </w:r>
      <w:r>
        <w:rPr>
          <w:sz w:val="20"/>
        </w:rPr>
        <w:t>such</w:t>
      </w:r>
      <w:r>
        <w:rPr>
          <w:spacing w:val="-6"/>
          <w:sz w:val="20"/>
        </w:rPr>
        <w:t xml:space="preserve"> </w:t>
      </w:r>
      <w:r>
        <w:rPr>
          <w:spacing w:val="-2"/>
          <w:sz w:val="20"/>
        </w:rPr>
        <w:t>arrangements.</w:t>
      </w:r>
    </w:p>
    <w:p w14:paraId="7398CC9F" w14:textId="77777777" w:rsidR="00174A02" w:rsidRDefault="00174A02">
      <w:pPr>
        <w:jc w:val="both"/>
        <w:rPr>
          <w:sz w:val="20"/>
        </w:rPr>
        <w:sectPr w:rsidR="00174A02">
          <w:pgSz w:w="11910" w:h="16840"/>
          <w:pgMar w:top="1920" w:right="1680" w:bottom="1020" w:left="1680" w:header="0" w:footer="835" w:gutter="0"/>
          <w:cols w:space="720"/>
        </w:sectPr>
      </w:pPr>
    </w:p>
    <w:p w14:paraId="47EED8A9" w14:textId="77777777" w:rsidR="00174A02" w:rsidRDefault="00F233C7">
      <w:pPr>
        <w:pStyle w:val="ListParagraph"/>
        <w:numPr>
          <w:ilvl w:val="1"/>
          <w:numId w:val="17"/>
        </w:numPr>
        <w:tabs>
          <w:tab w:val="left" w:pos="1745"/>
        </w:tabs>
        <w:spacing w:before="73"/>
        <w:ind w:right="302"/>
        <w:jc w:val="both"/>
        <w:rPr>
          <w:sz w:val="24"/>
        </w:rPr>
      </w:pPr>
      <w:r>
        <w:rPr>
          <w:sz w:val="24"/>
        </w:rPr>
        <w:lastRenderedPageBreak/>
        <w:t xml:space="preserve">is domiciled in the territory of a Party that does not maintain a procedure for </w:t>
      </w:r>
      <w:proofErr w:type="spellStart"/>
      <w:r>
        <w:rPr>
          <w:sz w:val="24"/>
        </w:rPr>
        <w:t>recognising</w:t>
      </w:r>
      <w:proofErr w:type="spellEnd"/>
      <w:r>
        <w:rPr>
          <w:sz w:val="24"/>
        </w:rPr>
        <w:t xml:space="preserve"> accreditation bodies, provided that the accreditation</w:t>
      </w:r>
      <w:r>
        <w:rPr>
          <w:spacing w:val="-3"/>
          <w:sz w:val="24"/>
        </w:rPr>
        <w:t xml:space="preserve"> </w:t>
      </w:r>
      <w:r>
        <w:rPr>
          <w:sz w:val="24"/>
        </w:rPr>
        <w:t>body</w:t>
      </w:r>
      <w:r>
        <w:rPr>
          <w:spacing w:val="-7"/>
          <w:sz w:val="24"/>
        </w:rPr>
        <w:t xml:space="preserve"> </w:t>
      </w:r>
      <w:r>
        <w:rPr>
          <w:sz w:val="24"/>
        </w:rPr>
        <w:t xml:space="preserve">is </w:t>
      </w:r>
      <w:proofErr w:type="spellStart"/>
      <w:r>
        <w:rPr>
          <w:sz w:val="24"/>
        </w:rPr>
        <w:t>recognised</w:t>
      </w:r>
      <w:proofErr w:type="spellEnd"/>
      <w:r>
        <w:rPr>
          <w:spacing w:val="-3"/>
          <w:sz w:val="24"/>
        </w:rPr>
        <w:t xml:space="preserve"> </w:t>
      </w:r>
      <w:r>
        <w:rPr>
          <w:sz w:val="24"/>
        </w:rPr>
        <w:t>internationally,</w:t>
      </w:r>
      <w:r>
        <w:rPr>
          <w:spacing w:val="-1"/>
          <w:sz w:val="24"/>
        </w:rPr>
        <w:t xml:space="preserve"> </w:t>
      </w:r>
      <w:r>
        <w:rPr>
          <w:sz w:val="24"/>
        </w:rPr>
        <w:t>consistent</w:t>
      </w:r>
      <w:r>
        <w:rPr>
          <w:spacing w:val="-3"/>
          <w:sz w:val="24"/>
        </w:rPr>
        <w:t xml:space="preserve"> </w:t>
      </w:r>
      <w:r>
        <w:rPr>
          <w:sz w:val="24"/>
        </w:rPr>
        <w:t>with</w:t>
      </w:r>
      <w:r>
        <w:rPr>
          <w:spacing w:val="-3"/>
          <w:sz w:val="24"/>
        </w:rPr>
        <w:t xml:space="preserve"> </w:t>
      </w:r>
      <w:r>
        <w:rPr>
          <w:sz w:val="24"/>
        </w:rPr>
        <w:t xml:space="preserve">the provisions in paragraph </w:t>
      </w:r>
      <w:proofErr w:type="gramStart"/>
      <w:r>
        <w:rPr>
          <w:sz w:val="24"/>
        </w:rPr>
        <w:t>8;</w:t>
      </w:r>
      <w:proofErr w:type="gramEnd"/>
    </w:p>
    <w:p w14:paraId="30FAB0A0" w14:textId="77777777" w:rsidR="00174A02" w:rsidRDefault="00174A02">
      <w:pPr>
        <w:pStyle w:val="BodyText"/>
      </w:pPr>
    </w:p>
    <w:p w14:paraId="1C56ACD0" w14:textId="77777777" w:rsidR="00174A02" w:rsidRDefault="00F233C7">
      <w:pPr>
        <w:pStyle w:val="ListParagraph"/>
        <w:numPr>
          <w:ilvl w:val="1"/>
          <w:numId w:val="17"/>
        </w:numPr>
        <w:tabs>
          <w:tab w:val="left" w:pos="1744"/>
          <w:tab w:val="left" w:pos="1745"/>
        </w:tabs>
        <w:ind w:right="0" w:hanging="721"/>
        <w:rPr>
          <w:sz w:val="24"/>
        </w:rPr>
      </w:pPr>
      <w:r>
        <w:rPr>
          <w:sz w:val="24"/>
        </w:rPr>
        <w:t>does</w:t>
      </w:r>
      <w:r>
        <w:rPr>
          <w:spacing w:val="-3"/>
          <w:sz w:val="24"/>
        </w:rPr>
        <w:t xml:space="preserve"> </w:t>
      </w:r>
      <w:r>
        <w:rPr>
          <w:sz w:val="24"/>
        </w:rPr>
        <w:t>not</w:t>
      </w:r>
      <w:r>
        <w:rPr>
          <w:spacing w:val="-2"/>
          <w:sz w:val="24"/>
        </w:rPr>
        <w:t xml:space="preserve"> </w:t>
      </w:r>
      <w:r>
        <w:rPr>
          <w:sz w:val="24"/>
        </w:rPr>
        <w:t>operate</w:t>
      </w:r>
      <w:r>
        <w:rPr>
          <w:spacing w:val="-1"/>
          <w:sz w:val="24"/>
        </w:rPr>
        <w:t xml:space="preserve"> </w:t>
      </w:r>
      <w:r>
        <w:rPr>
          <w:sz w:val="24"/>
        </w:rPr>
        <w:t>an</w:t>
      </w:r>
      <w:r>
        <w:rPr>
          <w:spacing w:val="-2"/>
          <w:sz w:val="24"/>
        </w:rPr>
        <w:t xml:space="preserve"> </w:t>
      </w:r>
      <w:r>
        <w:rPr>
          <w:sz w:val="24"/>
        </w:rPr>
        <w:t>office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Party’s</w:t>
      </w:r>
      <w:r>
        <w:rPr>
          <w:spacing w:val="-2"/>
          <w:sz w:val="24"/>
        </w:rPr>
        <w:t xml:space="preserve"> </w:t>
      </w:r>
      <w:r>
        <w:rPr>
          <w:sz w:val="24"/>
        </w:rPr>
        <w:t xml:space="preserve">territory; </w:t>
      </w:r>
      <w:r>
        <w:rPr>
          <w:spacing w:val="-5"/>
          <w:sz w:val="24"/>
        </w:rPr>
        <w:t>or</w:t>
      </w:r>
    </w:p>
    <w:p w14:paraId="4430745D" w14:textId="77777777" w:rsidR="00174A02" w:rsidRDefault="00174A02">
      <w:pPr>
        <w:pStyle w:val="BodyText"/>
      </w:pPr>
    </w:p>
    <w:p w14:paraId="11ECF498" w14:textId="77777777" w:rsidR="00174A02" w:rsidRDefault="00F233C7">
      <w:pPr>
        <w:pStyle w:val="ListParagraph"/>
        <w:numPr>
          <w:ilvl w:val="1"/>
          <w:numId w:val="17"/>
        </w:numPr>
        <w:tabs>
          <w:tab w:val="left" w:pos="1744"/>
          <w:tab w:val="left" w:pos="1745"/>
        </w:tabs>
        <w:ind w:right="0" w:hanging="721"/>
        <w:rPr>
          <w:sz w:val="24"/>
        </w:rPr>
      </w:pPr>
      <w:r>
        <w:rPr>
          <w:sz w:val="24"/>
        </w:rPr>
        <w:t>is</w:t>
      </w:r>
      <w:r>
        <w:rPr>
          <w:spacing w:val="-2"/>
          <w:sz w:val="24"/>
        </w:rPr>
        <w:t xml:space="preserve"> </w:t>
      </w:r>
      <w:r>
        <w:rPr>
          <w:sz w:val="24"/>
        </w:rPr>
        <w:t>a</w:t>
      </w:r>
      <w:r>
        <w:rPr>
          <w:spacing w:val="-3"/>
          <w:sz w:val="24"/>
        </w:rPr>
        <w:t xml:space="preserve"> </w:t>
      </w:r>
      <w:r>
        <w:rPr>
          <w:sz w:val="24"/>
        </w:rPr>
        <w:t>for-profit</w:t>
      </w:r>
      <w:r>
        <w:rPr>
          <w:spacing w:val="-1"/>
          <w:sz w:val="24"/>
        </w:rPr>
        <w:t xml:space="preserve"> </w:t>
      </w:r>
      <w:r>
        <w:rPr>
          <w:spacing w:val="-2"/>
          <w:sz w:val="24"/>
        </w:rPr>
        <w:t>entity.</w:t>
      </w:r>
    </w:p>
    <w:p w14:paraId="4A7038C5" w14:textId="77777777" w:rsidR="00174A02" w:rsidRDefault="00174A02">
      <w:pPr>
        <w:pStyle w:val="BodyText"/>
      </w:pPr>
    </w:p>
    <w:p w14:paraId="4E3EB754" w14:textId="77777777" w:rsidR="00174A02" w:rsidRDefault="00F233C7">
      <w:pPr>
        <w:pStyle w:val="ListParagraph"/>
        <w:numPr>
          <w:ilvl w:val="0"/>
          <w:numId w:val="17"/>
        </w:numPr>
        <w:tabs>
          <w:tab w:val="left" w:pos="1025"/>
        </w:tabs>
        <w:ind w:firstLine="0"/>
        <w:jc w:val="both"/>
        <w:rPr>
          <w:sz w:val="24"/>
        </w:rPr>
      </w:pPr>
      <w:r>
        <w:rPr>
          <w:sz w:val="24"/>
        </w:rPr>
        <w:t>Nothing in paragraph 9 prohibits a Party from refusing to accept conformity assessment results from a conformity assessment body on grounds other than those set out in paragraph 9 if that Party can substantiate those grounds for the refusal, and that refus</w:t>
      </w:r>
      <w:r>
        <w:rPr>
          <w:sz w:val="24"/>
        </w:rPr>
        <w:t>al is not inconsistent with the TBT Agreement and this Chapter.</w:t>
      </w:r>
    </w:p>
    <w:p w14:paraId="570C0295" w14:textId="77777777" w:rsidR="00174A02" w:rsidRDefault="00174A02">
      <w:pPr>
        <w:pStyle w:val="BodyText"/>
      </w:pPr>
    </w:p>
    <w:p w14:paraId="02CBEBA5" w14:textId="77777777" w:rsidR="00174A02" w:rsidRDefault="00F233C7">
      <w:pPr>
        <w:pStyle w:val="ListParagraph"/>
        <w:numPr>
          <w:ilvl w:val="0"/>
          <w:numId w:val="17"/>
        </w:numPr>
        <w:tabs>
          <w:tab w:val="left" w:pos="1025"/>
        </w:tabs>
        <w:spacing w:before="1"/>
        <w:ind w:right="302" w:firstLine="0"/>
        <w:jc w:val="both"/>
        <w:rPr>
          <w:sz w:val="24"/>
        </w:rPr>
      </w:pPr>
      <w:r>
        <w:rPr>
          <w:sz w:val="24"/>
        </w:rPr>
        <w:t xml:space="preserve">A Party shall publish, preferably by electronic means, any procedures, </w:t>
      </w:r>
      <w:proofErr w:type="gramStart"/>
      <w:r>
        <w:rPr>
          <w:sz w:val="24"/>
        </w:rPr>
        <w:t>criteria</w:t>
      </w:r>
      <w:proofErr w:type="gramEnd"/>
      <w:r>
        <w:rPr>
          <w:sz w:val="24"/>
        </w:rPr>
        <w:t xml:space="preserve"> and other conditions that it may use as the basis for determining whether conformity assessment bodies are comp</w:t>
      </w:r>
      <w:r>
        <w:rPr>
          <w:sz w:val="24"/>
        </w:rPr>
        <w:t>etent to receive accreditation, approval, licensing</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recognition,</w:t>
      </w:r>
      <w:r>
        <w:rPr>
          <w:spacing w:val="-1"/>
          <w:sz w:val="24"/>
        </w:rPr>
        <w:t xml:space="preserve"> </w:t>
      </w:r>
      <w:r>
        <w:rPr>
          <w:sz w:val="24"/>
        </w:rPr>
        <w:t>including</w:t>
      </w:r>
      <w:r>
        <w:rPr>
          <w:spacing w:val="-3"/>
          <w:sz w:val="24"/>
        </w:rPr>
        <w:t xml:space="preserve"> </w:t>
      </w:r>
      <w:r>
        <w:rPr>
          <w:sz w:val="24"/>
        </w:rPr>
        <w:t>accreditation,</w:t>
      </w:r>
      <w:r>
        <w:rPr>
          <w:spacing w:val="-1"/>
          <w:sz w:val="24"/>
        </w:rPr>
        <w:t xml:space="preserve"> </w:t>
      </w:r>
      <w:r>
        <w:rPr>
          <w:sz w:val="24"/>
        </w:rPr>
        <w:t>approval,</w:t>
      </w:r>
      <w:r>
        <w:rPr>
          <w:spacing w:val="-1"/>
          <w:sz w:val="24"/>
        </w:rPr>
        <w:t xml:space="preserve"> </w:t>
      </w:r>
      <w:r>
        <w:rPr>
          <w:sz w:val="24"/>
        </w:rPr>
        <w:t>licensing</w:t>
      </w:r>
      <w:r>
        <w:rPr>
          <w:spacing w:val="-1"/>
          <w:sz w:val="24"/>
        </w:rPr>
        <w:t xml:space="preserve"> </w:t>
      </w:r>
      <w:r>
        <w:rPr>
          <w:sz w:val="24"/>
        </w:rPr>
        <w:t>or</w:t>
      </w:r>
      <w:r>
        <w:rPr>
          <w:spacing w:val="-2"/>
          <w:sz w:val="24"/>
        </w:rPr>
        <w:t xml:space="preserve"> </w:t>
      </w:r>
      <w:r>
        <w:rPr>
          <w:sz w:val="24"/>
        </w:rPr>
        <w:t>other recognition granted pursuant to a mutual recognition agreement.</w:t>
      </w:r>
    </w:p>
    <w:p w14:paraId="641BC06D" w14:textId="77777777" w:rsidR="00174A02" w:rsidRDefault="00174A02">
      <w:pPr>
        <w:pStyle w:val="BodyText"/>
      </w:pPr>
    </w:p>
    <w:p w14:paraId="17B20B3D" w14:textId="77777777" w:rsidR="00174A02" w:rsidRDefault="00F233C7">
      <w:pPr>
        <w:pStyle w:val="ListParagraph"/>
        <w:numPr>
          <w:ilvl w:val="0"/>
          <w:numId w:val="17"/>
        </w:numPr>
        <w:tabs>
          <w:tab w:val="left" w:pos="1025"/>
        </w:tabs>
        <w:ind w:left="1024" w:right="0" w:hanging="721"/>
        <w:jc w:val="both"/>
        <w:rPr>
          <w:sz w:val="24"/>
        </w:rPr>
      </w:pPr>
      <w:r>
        <w:rPr>
          <w:sz w:val="24"/>
        </w:rPr>
        <w:t>If</w:t>
      </w:r>
      <w:r>
        <w:rPr>
          <w:spacing w:val="-2"/>
          <w:sz w:val="24"/>
        </w:rPr>
        <w:t xml:space="preserve"> </w:t>
      </w:r>
      <w:r>
        <w:rPr>
          <w:sz w:val="24"/>
        </w:rPr>
        <w:t>a</w:t>
      </w:r>
      <w:r>
        <w:rPr>
          <w:spacing w:val="-2"/>
          <w:sz w:val="24"/>
        </w:rPr>
        <w:t xml:space="preserve"> Party:</w:t>
      </w:r>
    </w:p>
    <w:p w14:paraId="2465F462" w14:textId="77777777" w:rsidR="00174A02" w:rsidRDefault="00174A02">
      <w:pPr>
        <w:pStyle w:val="BodyText"/>
      </w:pPr>
    </w:p>
    <w:p w14:paraId="765D298B" w14:textId="77777777" w:rsidR="00174A02" w:rsidRDefault="00F233C7">
      <w:pPr>
        <w:pStyle w:val="ListParagraph"/>
        <w:numPr>
          <w:ilvl w:val="1"/>
          <w:numId w:val="17"/>
        </w:numPr>
        <w:tabs>
          <w:tab w:val="left" w:pos="1745"/>
        </w:tabs>
        <w:ind w:right="300"/>
        <w:jc w:val="both"/>
        <w:rPr>
          <w:sz w:val="24"/>
        </w:rPr>
      </w:pPr>
      <w:r>
        <w:rPr>
          <w:sz w:val="24"/>
        </w:rPr>
        <w:t xml:space="preserve">accredits, approves, </w:t>
      </w:r>
      <w:proofErr w:type="gramStart"/>
      <w:r>
        <w:rPr>
          <w:sz w:val="24"/>
        </w:rPr>
        <w:t>licenses</w:t>
      </w:r>
      <w:proofErr w:type="gramEnd"/>
      <w:r>
        <w:rPr>
          <w:sz w:val="24"/>
        </w:rPr>
        <w:t xml:space="preserve"> or otherwise </w:t>
      </w:r>
      <w:proofErr w:type="spellStart"/>
      <w:r>
        <w:rPr>
          <w:sz w:val="24"/>
        </w:rPr>
        <w:t>recognises</w:t>
      </w:r>
      <w:proofErr w:type="spellEnd"/>
      <w:r>
        <w:rPr>
          <w:sz w:val="24"/>
        </w:rPr>
        <w:t xml:space="preserve"> a body assessing conformity with a particular technical regulation or standard in its territory, and refuses to accred</w:t>
      </w:r>
      <w:r>
        <w:rPr>
          <w:sz w:val="24"/>
        </w:rPr>
        <w:t xml:space="preserve">it, approve, license or otherwise </w:t>
      </w:r>
      <w:proofErr w:type="spellStart"/>
      <w:r>
        <w:rPr>
          <w:sz w:val="24"/>
        </w:rPr>
        <w:t>recognise</w:t>
      </w:r>
      <w:proofErr w:type="spellEnd"/>
      <w:r>
        <w:rPr>
          <w:sz w:val="24"/>
        </w:rPr>
        <w:t xml:space="preserve"> a body assessing conformity with that</w:t>
      </w:r>
      <w:r>
        <w:rPr>
          <w:spacing w:val="40"/>
          <w:sz w:val="24"/>
        </w:rPr>
        <w:t xml:space="preserve"> </w:t>
      </w:r>
      <w:r>
        <w:rPr>
          <w:sz w:val="24"/>
        </w:rPr>
        <w:t>technical regulation or standard in the territory of another Party; or</w:t>
      </w:r>
    </w:p>
    <w:p w14:paraId="6F0FA072" w14:textId="77777777" w:rsidR="00174A02" w:rsidRDefault="00174A02">
      <w:pPr>
        <w:pStyle w:val="BodyText"/>
      </w:pPr>
    </w:p>
    <w:p w14:paraId="458B256F" w14:textId="77777777" w:rsidR="00174A02" w:rsidRDefault="00F233C7">
      <w:pPr>
        <w:pStyle w:val="ListParagraph"/>
        <w:numPr>
          <w:ilvl w:val="1"/>
          <w:numId w:val="17"/>
        </w:numPr>
        <w:tabs>
          <w:tab w:val="left" w:pos="1744"/>
          <w:tab w:val="left" w:pos="1745"/>
        </w:tabs>
        <w:ind w:right="0" w:hanging="721"/>
        <w:rPr>
          <w:sz w:val="24"/>
        </w:rPr>
      </w:pPr>
      <w:r>
        <w:rPr>
          <w:sz w:val="24"/>
        </w:rPr>
        <w:t>declines</w:t>
      </w:r>
      <w:r>
        <w:rPr>
          <w:spacing w:val="-3"/>
          <w:sz w:val="24"/>
        </w:rPr>
        <w:t xml:space="preserve"> </w:t>
      </w:r>
      <w:r>
        <w:rPr>
          <w:sz w:val="24"/>
        </w:rPr>
        <w:t>to</w:t>
      </w:r>
      <w:r>
        <w:rPr>
          <w:spacing w:val="-2"/>
          <w:sz w:val="24"/>
        </w:rPr>
        <w:t xml:space="preserve"> </w:t>
      </w:r>
      <w:r>
        <w:rPr>
          <w:sz w:val="24"/>
        </w:rPr>
        <w:t>use</w:t>
      </w:r>
      <w:r>
        <w:rPr>
          <w:spacing w:val="-4"/>
          <w:sz w:val="24"/>
        </w:rPr>
        <w:t xml:space="preserve"> </w:t>
      </w:r>
      <w:r>
        <w:rPr>
          <w:sz w:val="24"/>
        </w:rPr>
        <w:t>a</w:t>
      </w:r>
      <w:r>
        <w:rPr>
          <w:spacing w:val="-3"/>
          <w:sz w:val="24"/>
        </w:rPr>
        <w:t xml:space="preserve"> </w:t>
      </w:r>
      <w:r>
        <w:rPr>
          <w:sz w:val="24"/>
        </w:rPr>
        <w:t>mutual</w:t>
      </w:r>
      <w:r>
        <w:rPr>
          <w:spacing w:val="-3"/>
          <w:sz w:val="24"/>
        </w:rPr>
        <w:t xml:space="preserve"> </w:t>
      </w:r>
      <w:r>
        <w:rPr>
          <w:sz w:val="24"/>
        </w:rPr>
        <w:t>recognition</w:t>
      </w:r>
      <w:r>
        <w:rPr>
          <w:spacing w:val="-2"/>
          <w:sz w:val="24"/>
        </w:rPr>
        <w:t xml:space="preserve"> arrangement,</w:t>
      </w:r>
    </w:p>
    <w:p w14:paraId="0627DC15" w14:textId="77777777" w:rsidR="00174A02" w:rsidRDefault="00174A02">
      <w:pPr>
        <w:pStyle w:val="BodyText"/>
      </w:pPr>
    </w:p>
    <w:p w14:paraId="4232D36B" w14:textId="77777777" w:rsidR="00174A02" w:rsidRDefault="00F233C7">
      <w:pPr>
        <w:pStyle w:val="BodyText"/>
        <w:ind w:left="304"/>
      </w:pPr>
      <w:r>
        <w:t>it</w:t>
      </w:r>
      <w:r>
        <w:rPr>
          <w:spacing w:val="-2"/>
        </w:rPr>
        <w:t xml:space="preserve"> </w:t>
      </w:r>
      <w:r>
        <w:t>shall,</w:t>
      </w:r>
      <w:r>
        <w:rPr>
          <w:spacing w:val="-1"/>
        </w:rPr>
        <w:t xml:space="preserve"> </w:t>
      </w:r>
      <w:r>
        <w:t>on</w:t>
      </w:r>
      <w:r>
        <w:rPr>
          <w:spacing w:val="-2"/>
        </w:rPr>
        <w:t xml:space="preserve"> </w:t>
      </w:r>
      <w:r>
        <w:t>request</w:t>
      </w:r>
      <w:r>
        <w:rPr>
          <w:spacing w:val="-1"/>
        </w:rPr>
        <w:t xml:space="preserve"> </w:t>
      </w:r>
      <w:r>
        <w:t>of</w:t>
      </w:r>
      <w:r>
        <w:rPr>
          <w:spacing w:val="-3"/>
        </w:rPr>
        <w:t xml:space="preserve"> </w:t>
      </w:r>
      <w:r>
        <w:t>the other</w:t>
      </w:r>
      <w:r>
        <w:rPr>
          <w:spacing w:val="-3"/>
        </w:rPr>
        <w:t xml:space="preserve"> </w:t>
      </w:r>
      <w:r>
        <w:t>Party,</w:t>
      </w:r>
      <w:r>
        <w:rPr>
          <w:spacing w:val="-1"/>
        </w:rPr>
        <w:t xml:space="preserve"> </w:t>
      </w:r>
      <w:r>
        <w:t>explain</w:t>
      </w:r>
      <w:r>
        <w:rPr>
          <w:spacing w:val="-2"/>
        </w:rPr>
        <w:t xml:space="preserve"> </w:t>
      </w:r>
      <w:r>
        <w:t>th</w:t>
      </w:r>
      <w:r>
        <w:t>e</w:t>
      </w:r>
      <w:r>
        <w:rPr>
          <w:spacing w:val="-2"/>
        </w:rPr>
        <w:t xml:space="preserve"> </w:t>
      </w:r>
      <w:r>
        <w:t>reasons</w:t>
      </w:r>
      <w:r>
        <w:rPr>
          <w:spacing w:val="-2"/>
        </w:rPr>
        <w:t xml:space="preserve"> </w:t>
      </w:r>
      <w:r>
        <w:t>for</w:t>
      </w:r>
      <w:r>
        <w:rPr>
          <w:spacing w:val="-2"/>
        </w:rPr>
        <w:t xml:space="preserve"> </w:t>
      </w:r>
      <w:r>
        <w:t>its</w:t>
      </w:r>
      <w:r>
        <w:rPr>
          <w:spacing w:val="-2"/>
        </w:rPr>
        <w:t xml:space="preserve"> decision.</w:t>
      </w:r>
    </w:p>
    <w:p w14:paraId="32E575C8" w14:textId="77777777" w:rsidR="00174A02" w:rsidRDefault="00174A02">
      <w:pPr>
        <w:pStyle w:val="BodyText"/>
      </w:pPr>
    </w:p>
    <w:p w14:paraId="27E43F31" w14:textId="77777777" w:rsidR="00174A02" w:rsidRDefault="00F233C7">
      <w:pPr>
        <w:pStyle w:val="ListParagraph"/>
        <w:numPr>
          <w:ilvl w:val="0"/>
          <w:numId w:val="17"/>
        </w:numPr>
        <w:tabs>
          <w:tab w:val="left" w:pos="1025"/>
        </w:tabs>
        <w:ind w:right="304" w:firstLine="0"/>
        <w:jc w:val="both"/>
        <w:rPr>
          <w:sz w:val="24"/>
        </w:rPr>
      </w:pPr>
      <w:r>
        <w:rPr>
          <w:sz w:val="24"/>
        </w:rPr>
        <w:t>If a Party</w:t>
      </w:r>
      <w:r>
        <w:rPr>
          <w:spacing w:val="-4"/>
          <w:sz w:val="24"/>
        </w:rPr>
        <w:t xml:space="preserve"> </w:t>
      </w:r>
      <w:r>
        <w:rPr>
          <w:sz w:val="24"/>
        </w:rPr>
        <w:t>does not accept the results of a conformity</w:t>
      </w:r>
      <w:r>
        <w:rPr>
          <w:spacing w:val="-3"/>
          <w:sz w:val="24"/>
        </w:rPr>
        <w:t xml:space="preserve"> </w:t>
      </w:r>
      <w:r>
        <w:rPr>
          <w:sz w:val="24"/>
        </w:rPr>
        <w:t>assessment procedure conducted in the territory of another Party, it shall, on the request of the other Party, explain the reasons for its decision.</w:t>
      </w:r>
    </w:p>
    <w:p w14:paraId="7A5903DA" w14:textId="77777777" w:rsidR="00174A02" w:rsidRDefault="00174A02">
      <w:pPr>
        <w:pStyle w:val="BodyText"/>
      </w:pPr>
    </w:p>
    <w:p w14:paraId="43F5C638" w14:textId="77777777" w:rsidR="00174A02" w:rsidRDefault="00F233C7">
      <w:pPr>
        <w:pStyle w:val="ListParagraph"/>
        <w:numPr>
          <w:ilvl w:val="0"/>
          <w:numId w:val="17"/>
        </w:numPr>
        <w:tabs>
          <w:tab w:val="left" w:pos="1025"/>
        </w:tabs>
        <w:ind w:firstLine="0"/>
        <w:jc w:val="both"/>
        <w:rPr>
          <w:sz w:val="24"/>
        </w:rPr>
      </w:pPr>
      <w:r>
        <w:rPr>
          <w:sz w:val="24"/>
        </w:rPr>
        <w:t>Further to Article 6.3 of the TBT Agreement, if a Party declines the</w:t>
      </w:r>
      <w:r>
        <w:rPr>
          <w:spacing w:val="40"/>
          <w:sz w:val="24"/>
        </w:rPr>
        <w:t xml:space="preserve"> </w:t>
      </w:r>
      <w:r>
        <w:rPr>
          <w:sz w:val="24"/>
        </w:rPr>
        <w:t>request of another Party to enter into negotiations to conclude an agreement for mutual recognition of the results of each other’s conformity assessment procedures, it shall, on request o</w:t>
      </w:r>
      <w:r>
        <w:rPr>
          <w:sz w:val="24"/>
        </w:rPr>
        <w:t xml:space="preserve">f that other Party, explain the reasons for its </w:t>
      </w:r>
      <w:r>
        <w:rPr>
          <w:spacing w:val="-2"/>
          <w:sz w:val="24"/>
        </w:rPr>
        <w:t>decision.</w:t>
      </w:r>
    </w:p>
    <w:p w14:paraId="46C22E48" w14:textId="77777777" w:rsidR="00174A02" w:rsidRDefault="00174A02">
      <w:pPr>
        <w:pStyle w:val="BodyText"/>
      </w:pPr>
    </w:p>
    <w:p w14:paraId="22765521" w14:textId="77777777" w:rsidR="00174A02" w:rsidRDefault="00F233C7">
      <w:pPr>
        <w:pStyle w:val="ListParagraph"/>
        <w:numPr>
          <w:ilvl w:val="0"/>
          <w:numId w:val="17"/>
        </w:numPr>
        <w:tabs>
          <w:tab w:val="left" w:pos="1025"/>
        </w:tabs>
        <w:ind w:right="305" w:firstLine="0"/>
        <w:jc w:val="both"/>
        <w:rPr>
          <w:sz w:val="24"/>
        </w:rPr>
      </w:pPr>
      <w:r>
        <w:rPr>
          <w:sz w:val="24"/>
        </w:rPr>
        <w:t xml:space="preserve">Further to Article 5.2.5 of the TBT Agreement any conformity assessment fees imposed by a Party shall be limited to the approximate cost of services </w:t>
      </w:r>
      <w:r>
        <w:rPr>
          <w:spacing w:val="-2"/>
          <w:sz w:val="24"/>
        </w:rPr>
        <w:t>rendered.</w:t>
      </w:r>
    </w:p>
    <w:p w14:paraId="30AC85B7" w14:textId="77777777" w:rsidR="00174A02" w:rsidRDefault="00174A02">
      <w:pPr>
        <w:jc w:val="both"/>
        <w:rPr>
          <w:sz w:val="24"/>
        </w:rPr>
        <w:sectPr w:rsidR="00174A02">
          <w:pgSz w:w="11910" w:h="16840"/>
          <w:pgMar w:top="1700" w:right="1680" w:bottom="1020" w:left="1680" w:header="0" w:footer="835" w:gutter="0"/>
          <w:cols w:space="720"/>
        </w:sectPr>
      </w:pPr>
    </w:p>
    <w:p w14:paraId="65929632" w14:textId="77777777" w:rsidR="00174A02" w:rsidRDefault="00F233C7">
      <w:pPr>
        <w:pStyle w:val="ListParagraph"/>
        <w:numPr>
          <w:ilvl w:val="0"/>
          <w:numId w:val="17"/>
        </w:numPr>
        <w:tabs>
          <w:tab w:val="left" w:pos="1025"/>
        </w:tabs>
        <w:spacing w:before="73"/>
        <w:ind w:right="308" w:firstLine="0"/>
        <w:jc w:val="both"/>
        <w:rPr>
          <w:sz w:val="24"/>
        </w:rPr>
      </w:pPr>
      <w:r>
        <w:rPr>
          <w:sz w:val="24"/>
        </w:rPr>
        <w:lastRenderedPageBreak/>
        <w:t>No Party shall requi</w:t>
      </w:r>
      <w:r>
        <w:rPr>
          <w:sz w:val="24"/>
        </w:rPr>
        <w:t>re consular transactions, including related fees and charges, in connection with conformity assessment.</w:t>
      </w:r>
      <w:hyperlink w:anchor="_bookmark1" w:history="1">
        <w:r>
          <w:rPr>
            <w:sz w:val="24"/>
            <w:vertAlign w:val="superscript"/>
          </w:rPr>
          <w:t>2</w:t>
        </w:r>
      </w:hyperlink>
    </w:p>
    <w:p w14:paraId="4398D867" w14:textId="77777777" w:rsidR="00174A02" w:rsidRDefault="00174A02">
      <w:pPr>
        <w:pStyle w:val="BodyText"/>
        <w:rPr>
          <w:sz w:val="30"/>
        </w:rPr>
      </w:pPr>
    </w:p>
    <w:p w14:paraId="59B2B1E5" w14:textId="77777777" w:rsidR="00174A02" w:rsidRDefault="00F233C7">
      <w:pPr>
        <w:pStyle w:val="Heading2"/>
        <w:spacing w:before="212"/>
      </w:pPr>
      <w:r>
        <w:t>Article</w:t>
      </w:r>
      <w:r>
        <w:rPr>
          <w:spacing w:val="-6"/>
        </w:rPr>
        <w:t xml:space="preserve"> </w:t>
      </w:r>
      <w:r>
        <w:t>8.7:</w:t>
      </w:r>
      <w:r>
        <w:rPr>
          <w:spacing w:val="48"/>
        </w:rPr>
        <w:t xml:space="preserve"> </w:t>
      </w:r>
      <w:r>
        <w:rPr>
          <w:spacing w:val="-2"/>
        </w:rPr>
        <w:t>Transparency</w:t>
      </w:r>
    </w:p>
    <w:p w14:paraId="375F8D29" w14:textId="77777777" w:rsidR="00174A02" w:rsidRDefault="00174A02">
      <w:pPr>
        <w:pStyle w:val="BodyText"/>
        <w:spacing w:before="7"/>
        <w:rPr>
          <w:b/>
          <w:sz w:val="23"/>
        </w:rPr>
      </w:pPr>
    </w:p>
    <w:p w14:paraId="67B7381B" w14:textId="77777777" w:rsidR="00174A02" w:rsidRDefault="00F233C7">
      <w:pPr>
        <w:pStyle w:val="ListParagraph"/>
        <w:numPr>
          <w:ilvl w:val="0"/>
          <w:numId w:val="16"/>
        </w:numPr>
        <w:tabs>
          <w:tab w:val="left" w:pos="1025"/>
        </w:tabs>
        <w:ind w:right="302" w:firstLine="0"/>
        <w:jc w:val="both"/>
        <w:rPr>
          <w:sz w:val="24"/>
        </w:rPr>
      </w:pPr>
      <w:r>
        <w:rPr>
          <w:sz w:val="24"/>
        </w:rPr>
        <w:t xml:space="preserve">Each Party shall allow persons of another Party to participate in the development of technical regulations, </w:t>
      </w:r>
      <w:proofErr w:type="gramStart"/>
      <w:r>
        <w:rPr>
          <w:sz w:val="24"/>
        </w:rPr>
        <w:t>standards</w:t>
      </w:r>
      <w:proofErr w:type="gramEnd"/>
      <w:r>
        <w:rPr>
          <w:sz w:val="24"/>
        </w:rPr>
        <w:t xml:space="preserve"> and conformity assessment procedures by its central government bodies</w:t>
      </w:r>
      <w:hyperlink w:anchor="_bookmark2" w:history="1">
        <w:r>
          <w:rPr>
            <w:sz w:val="24"/>
            <w:vertAlign w:val="superscript"/>
          </w:rPr>
          <w:t>3</w:t>
        </w:r>
      </w:hyperlink>
      <w:r>
        <w:rPr>
          <w:sz w:val="24"/>
        </w:rPr>
        <w:t xml:space="preserve"> on terms no less </w:t>
      </w:r>
      <w:proofErr w:type="spellStart"/>
      <w:r>
        <w:rPr>
          <w:sz w:val="24"/>
        </w:rPr>
        <w:t>favourable</w:t>
      </w:r>
      <w:proofErr w:type="spellEnd"/>
      <w:r>
        <w:rPr>
          <w:sz w:val="24"/>
        </w:rPr>
        <w:t xml:space="preserve"> than thos</w:t>
      </w:r>
      <w:r>
        <w:rPr>
          <w:sz w:val="24"/>
        </w:rPr>
        <w:t>e that it accords to its own persons.</w:t>
      </w:r>
    </w:p>
    <w:p w14:paraId="7AF05852" w14:textId="77777777" w:rsidR="00174A02" w:rsidRDefault="00174A02">
      <w:pPr>
        <w:pStyle w:val="BodyText"/>
      </w:pPr>
    </w:p>
    <w:p w14:paraId="71792CEF" w14:textId="77777777" w:rsidR="00174A02" w:rsidRDefault="00F233C7">
      <w:pPr>
        <w:pStyle w:val="ListParagraph"/>
        <w:numPr>
          <w:ilvl w:val="0"/>
          <w:numId w:val="16"/>
        </w:numPr>
        <w:tabs>
          <w:tab w:val="left" w:pos="1025"/>
        </w:tabs>
        <w:ind w:right="300" w:firstLine="0"/>
        <w:jc w:val="both"/>
        <w:rPr>
          <w:sz w:val="24"/>
        </w:rPr>
      </w:pPr>
      <w:r>
        <w:rPr>
          <w:sz w:val="24"/>
        </w:rPr>
        <w:t xml:space="preserve">Each Party is encouraged to consider methods to provide additional transparency in the development of technical regulations, </w:t>
      </w:r>
      <w:proofErr w:type="gramStart"/>
      <w:r>
        <w:rPr>
          <w:sz w:val="24"/>
        </w:rPr>
        <w:t>standards</w:t>
      </w:r>
      <w:proofErr w:type="gramEnd"/>
      <w:r>
        <w:rPr>
          <w:sz w:val="24"/>
        </w:rPr>
        <w:t xml:space="preserve"> and conformity assessment procedures, including through the use of electronic tool</w:t>
      </w:r>
      <w:r>
        <w:rPr>
          <w:sz w:val="24"/>
        </w:rPr>
        <w:t>s and public outreach or consultations.</w:t>
      </w:r>
    </w:p>
    <w:p w14:paraId="50BDC36F" w14:textId="77777777" w:rsidR="00174A02" w:rsidRDefault="00174A02">
      <w:pPr>
        <w:pStyle w:val="BodyText"/>
      </w:pPr>
    </w:p>
    <w:p w14:paraId="1AFF67D9" w14:textId="77777777" w:rsidR="00174A02" w:rsidRDefault="00F233C7">
      <w:pPr>
        <w:pStyle w:val="ListParagraph"/>
        <w:numPr>
          <w:ilvl w:val="0"/>
          <w:numId w:val="16"/>
        </w:numPr>
        <w:tabs>
          <w:tab w:val="left" w:pos="1025"/>
        </w:tabs>
        <w:ind w:firstLine="0"/>
        <w:jc w:val="both"/>
        <w:rPr>
          <w:sz w:val="24"/>
        </w:rPr>
      </w:pPr>
      <w:r>
        <w:rPr>
          <w:sz w:val="24"/>
        </w:rPr>
        <w:t>If appropriate, each Party shall encourage non-governmental bodies in its territory to observe the obligations in paragraphs 1 and 2.</w:t>
      </w:r>
    </w:p>
    <w:p w14:paraId="533FA03C" w14:textId="77777777" w:rsidR="00174A02" w:rsidRDefault="00174A02">
      <w:pPr>
        <w:pStyle w:val="BodyText"/>
      </w:pPr>
    </w:p>
    <w:p w14:paraId="4AF304AC" w14:textId="77777777" w:rsidR="00174A02" w:rsidRDefault="00F233C7">
      <w:pPr>
        <w:pStyle w:val="ListParagraph"/>
        <w:numPr>
          <w:ilvl w:val="0"/>
          <w:numId w:val="16"/>
        </w:numPr>
        <w:tabs>
          <w:tab w:val="left" w:pos="1025"/>
        </w:tabs>
        <w:ind w:right="298" w:firstLine="0"/>
        <w:jc w:val="both"/>
        <w:rPr>
          <w:sz w:val="24"/>
        </w:rPr>
      </w:pPr>
      <w:r>
        <w:rPr>
          <w:sz w:val="24"/>
        </w:rPr>
        <w:t>Each Party shall publish all proposals for new technical regulations and conformity assessment procedures and proposals for amendments to existing technical regulations and conformity assessment procedures, and all new final technical regulations and confo</w:t>
      </w:r>
      <w:r>
        <w:rPr>
          <w:sz w:val="24"/>
        </w:rPr>
        <w:t>rmity assessment procedures and final</w:t>
      </w:r>
      <w:r>
        <w:rPr>
          <w:spacing w:val="80"/>
          <w:sz w:val="24"/>
        </w:rPr>
        <w:t xml:space="preserve"> </w:t>
      </w:r>
      <w:r>
        <w:rPr>
          <w:sz w:val="24"/>
        </w:rPr>
        <w:t>amendments to existing technical regulations and conformity assessment procedures, of central government bodies.</w:t>
      </w:r>
    </w:p>
    <w:p w14:paraId="68072362" w14:textId="77777777" w:rsidR="00174A02" w:rsidRDefault="00174A02">
      <w:pPr>
        <w:pStyle w:val="BodyText"/>
      </w:pPr>
    </w:p>
    <w:p w14:paraId="74E54BD4" w14:textId="77777777" w:rsidR="00174A02" w:rsidRDefault="00F233C7">
      <w:pPr>
        <w:pStyle w:val="ListParagraph"/>
        <w:numPr>
          <w:ilvl w:val="0"/>
          <w:numId w:val="16"/>
        </w:numPr>
        <w:tabs>
          <w:tab w:val="left" w:pos="1025"/>
        </w:tabs>
        <w:ind w:firstLine="0"/>
        <w:jc w:val="both"/>
        <w:rPr>
          <w:sz w:val="24"/>
        </w:rPr>
      </w:pPr>
      <w:r>
        <w:rPr>
          <w:sz w:val="24"/>
        </w:rPr>
        <w:t>A Party</w:t>
      </w:r>
      <w:r>
        <w:rPr>
          <w:spacing w:val="-2"/>
          <w:sz w:val="24"/>
        </w:rPr>
        <w:t xml:space="preserve"> </w:t>
      </w:r>
      <w:r>
        <w:rPr>
          <w:sz w:val="24"/>
        </w:rPr>
        <w:t>may determine the form of proposals for technical regulations and conformity assessment procedur</w:t>
      </w:r>
      <w:r>
        <w:rPr>
          <w:sz w:val="24"/>
        </w:rPr>
        <w:t xml:space="preserve">es, which may take the form </w:t>
      </w:r>
      <w:proofErr w:type="gramStart"/>
      <w:r>
        <w:rPr>
          <w:sz w:val="24"/>
        </w:rPr>
        <w:t>of:</w:t>
      </w:r>
      <w:proofErr w:type="gramEnd"/>
      <w:r>
        <w:rPr>
          <w:sz w:val="24"/>
        </w:rPr>
        <w:t xml:space="preserve"> policy proposals; discussion documents; summaries of proposed technical regulations and conformity assessment procedures; or the draft text of proposed technical regulations and conformity assessment procedures.</w:t>
      </w:r>
      <w:r>
        <w:rPr>
          <w:spacing w:val="80"/>
          <w:sz w:val="24"/>
        </w:rPr>
        <w:t xml:space="preserve"> </w:t>
      </w:r>
      <w:r>
        <w:rPr>
          <w:sz w:val="24"/>
        </w:rPr>
        <w:t>Each Party s</w:t>
      </w:r>
      <w:r>
        <w:rPr>
          <w:sz w:val="24"/>
        </w:rPr>
        <w:t>hall ensure that its proposals contain sufficient detail about the likely content of the proposed technical regulations and conformity assessment procedures to adequately inform interested persons and other Parties about whether and how their trade interes</w:t>
      </w:r>
      <w:r>
        <w:rPr>
          <w:sz w:val="24"/>
        </w:rPr>
        <w:t>ts might be affected.</w:t>
      </w:r>
    </w:p>
    <w:p w14:paraId="1B9AED11" w14:textId="77777777" w:rsidR="00174A02" w:rsidRDefault="00174A02">
      <w:pPr>
        <w:pStyle w:val="BodyText"/>
      </w:pPr>
    </w:p>
    <w:p w14:paraId="21857221" w14:textId="77777777" w:rsidR="00174A02" w:rsidRDefault="00F233C7">
      <w:pPr>
        <w:pStyle w:val="ListParagraph"/>
        <w:numPr>
          <w:ilvl w:val="0"/>
          <w:numId w:val="16"/>
        </w:numPr>
        <w:tabs>
          <w:tab w:val="left" w:pos="1025"/>
        </w:tabs>
        <w:spacing w:before="1"/>
        <w:ind w:right="301" w:firstLine="0"/>
        <w:jc w:val="both"/>
        <w:rPr>
          <w:sz w:val="24"/>
        </w:rPr>
      </w:pPr>
      <w:r>
        <w:rPr>
          <w:sz w:val="24"/>
        </w:rPr>
        <w:t>Each</w:t>
      </w:r>
      <w:r>
        <w:rPr>
          <w:spacing w:val="-2"/>
          <w:sz w:val="24"/>
        </w:rPr>
        <w:t xml:space="preserve"> </w:t>
      </w:r>
      <w:r>
        <w:rPr>
          <w:sz w:val="24"/>
        </w:rPr>
        <w:t>Party</w:t>
      </w:r>
      <w:r>
        <w:rPr>
          <w:spacing w:val="-7"/>
          <w:sz w:val="24"/>
        </w:rPr>
        <w:t xml:space="preserve"> </w:t>
      </w:r>
      <w:r>
        <w:rPr>
          <w:sz w:val="24"/>
        </w:rPr>
        <w:t>shall</w:t>
      </w:r>
      <w:r>
        <w:rPr>
          <w:spacing w:val="-2"/>
          <w:sz w:val="24"/>
        </w:rPr>
        <w:t xml:space="preserve"> </w:t>
      </w:r>
      <w:r>
        <w:rPr>
          <w:sz w:val="24"/>
        </w:rPr>
        <w:t>publish</w:t>
      </w:r>
      <w:r>
        <w:rPr>
          <w:spacing w:val="-3"/>
          <w:sz w:val="24"/>
        </w:rPr>
        <w:t xml:space="preserve"> </w:t>
      </w:r>
      <w:r>
        <w:rPr>
          <w:sz w:val="24"/>
        </w:rPr>
        <w:t>preferably</w:t>
      </w:r>
      <w:r>
        <w:rPr>
          <w:spacing w:val="-7"/>
          <w:sz w:val="24"/>
        </w:rPr>
        <w:t xml:space="preserve"> </w:t>
      </w:r>
      <w:r>
        <w:rPr>
          <w:sz w:val="24"/>
        </w:rPr>
        <w:t>by</w:t>
      </w:r>
      <w:r>
        <w:rPr>
          <w:spacing w:val="-5"/>
          <w:sz w:val="24"/>
        </w:rPr>
        <w:t xml:space="preserve"> </w:t>
      </w:r>
      <w:r>
        <w:rPr>
          <w:sz w:val="24"/>
        </w:rPr>
        <w:t>electronic means,</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single</w:t>
      </w:r>
      <w:r>
        <w:rPr>
          <w:spacing w:val="-3"/>
          <w:sz w:val="24"/>
        </w:rPr>
        <w:t xml:space="preserve"> </w:t>
      </w:r>
      <w:r>
        <w:rPr>
          <w:sz w:val="24"/>
        </w:rPr>
        <w:t>official journal or website all proposals for new technical regulations and conformity assessment procedures and proposals for amendments to existing technical regu</w:t>
      </w:r>
      <w:r>
        <w:rPr>
          <w:sz w:val="24"/>
        </w:rPr>
        <w:t>lations and conformity assessment procedures, and all new final technical regulations</w:t>
      </w:r>
      <w:r>
        <w:rPr>
          <w:spacing w:val="80"/>
          <w:sz w:val="24"/>
        </w:rPr>
        <w:t xml:space="preserve"> </w:t>
      </w:r>
      <w:r>
        <w:rPr>
          <w:sz w:val="24"/>
        </w:rPr>
        <w:t>and</w:t>
      </w:r>
      <w:r>
        <w:rPr>
          <w:spacing w:val="80"/>
          <w:sz w:val="24"/>
        </w:rPr>
        <w:t xml:space="preserve"> </w:t>
      </w:r>
      <w:r>
        <w:rPr>
          <w:sz w:val="24"/>
        </w:rPr>
        <w:t>conformity</w:t>
      </w:r>
      <w:r>
        <w:rPr>
          <w:spacing w:val="75"/>
          <w:sz w:val="24"/>
        </w:rPr>
        <w:t xml:space="preserve"> </w:t>
      </w:r>
      <w:r>
        <w:rPr>
          <w:sz w:val="24"/>
        </w:rPr>
        <w:t>assessment</w:t>
      </w:r>
      <w:r>
        <w:rPr>
          <w:spacing w:val="80"/>
          <w:sz w:val="24"/>
        </w:rPr>
        <w:t xml:space="preserve"> </w:t>
      </w:r>
      <w:r>
        <w:rPr>
          <w:sz w:val="24"/>
        </w:rPr>
        <w:t>procedures</w:t>
      </w:r>
      <w:r>
        <w:rPr>
          <w:spacing w:val="80"/>
          <w:sz w:val="24"/>
        </w:rPr>
        <w:t xml:space="preserve"> </w:t>
      </w:r>
      <w:r>
        <w:rPr>
          <w:sz w:val="24"/>
        </w:rPr>
        <w:t>and</w:t>
      </w:r>
      <w:r>
        <w:rPr>
          <w:spacing w:val="80"/>
          <w:sz w:val="24"/>
        </w:rPr>
        <w:t xml:space="preserve"> </w:t>
      </w:r>
      <w:r>
        <w:rPr>
          <w:sz w:val="24"/>
        </w:rPr>
        <w:t>final</w:t>
      </w:r>
      <w:r>
        <w:rPr>
          <w:spacing w:val="80"/>
          <w:sz w:val="24"/>
        </w:rPr>
        <w:t xml:space="preserve"> </w:t>
      </w:r>
      <w:r>
        <w:rPr>
          <w:sz w:val="24"/>
        </w:rPr>
        <w:t>amendments</w:t>
      </w:r>
      <w:r>
        <w:rPr>
          <w:spacing w:val="80"/>
          <w:sz w:val="24"/>
        </w:rPr>
        <w:t xml:space="preserve"> </w:t>
      </w:r>
      <w:r>
        <w:rPr>
          <w:sz w:val="24"/>
        </w:rPr>
        <w:t>to</w:t>
      </w:r>
    </w:p>
    <w:p w14:paraId="1778245F" w14:textId="77777777" w:rsidR="00174A02" w:rsidRDefault="00174A02">
      <w:pPr>
        <w:pStyle w:val="BodyText"/>
        <w:rPr>
          <w:sz w:val="20"/>
        </w:rPr>
      </w:pPr>
    </w:p>
    <w:p w14:paraId="771815D1" w14:textId="77777777" w:rsidR="00174A02" w:rsidRDefault="00F233C7">
      <w:pPr>
        <w:pStyle w:val="BodyText"/>
        <w:spacing w:before="6"/>
        <w:rPr>
          <w:sz w:val="15"/>
        </w:rPr>
      </w:pPr>
      <w:r>
        <w:pict w14:anchorId="4922E175">
          <v:rect id="docshape3" o:spid="_x0000_s2063" style="position:absolute;margin-left:99.25pt;margin-top:10.15pt;width:2in;height:.7pt;z-index:-15728128;mso-wrap-distance-left:0;mso-wrap-distance-right:0;mso-position-horizontal-relative:page" fillcolor="black" stroked="f">
            <w10:wrap type="topAndBottom" anchorx="page"/>
          </v:rect>
        </w:pict>
      </w:r>
    </w:p>
    <w:p w14:paraId="7209F3CD" w14:textId="77777777" w:rsidR="00174A02" w:rsidRDefault="00F233C7">
      <w:pPr>
        <w:spacing w:before="96"/>
        <w:ind w:left="304" w:right="264" w:hanging="1"/>
        <w:rPr>
          <w:sz w:val="20"/>
        </w:rPr>
      </w:pPr>
      <w:bookmarkStart w:id="1" w:name="_bookmark1"/>
      <w:bookmarkEnd w:id="1"/>
      <w:r>
        <w:rPr>
          <w:sz w:val="20"/>
          <w:vertAlign w:val="superscript"/>
        </w:rPr>
        <w:t>2</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this</w:t>
      </w:r>
      <w:r>
        <w:rPr>
          <w:spacing w:val="-3"/>
          <w:sz w:val="20"/>
        </w:rPr>
        <w:t xml:space="preserve"> </w:t>
      </w:r>
      <w:r>
        <w:rPr>
          <w:sz w:val="20"/>
        </w:rPr>
        <w:t>paragraph</w:t>
      </w:r>
      <w:r>
        <w:rPr>
          <w:spacing w:val="-3"/>
          <w:sz w:val="20"/>
        </w:rPr>
        <w:t xml:space="preserve"> </w:t>
      </w:r>
      <w:r>
        <w:rPr>
          <w:sz w:val="20"/>
        </w:rPr>
        <w:t>shall</w:t>
      </w:r>
      <w:r>
        <w:rPr>
          <w:spacing w:val="-2"/>
          <w:sz w:val="20"/>
        </w:rPr>
        <w:t xml:space="preserve"> </w:t>
      </w:r>
      <w:r>
        <w:rPr>
          <w:sz w:val="20"/>
        </w:rPr>
        <w:t>not</w:t>
      </w:r>
      <w:r>
        <w:rPr>
          <w:spacing w:val="-2"/>
          <w:sz w:val="20"/>
        </w:rPr>
        <w:t xml:space="preserve"> </w:t>
      </w:r>
      <w:r>
        <w:rPr>
          <w:sz w:val="20"/>
        </w:rPr>
        <w:t>apply</w:t>
      </w:r>
      <w:r>
        <w:rPr>
          <w:spacing w:val="-6"/>
          <w:sz w:val="20"/>
        </w:rPr>
        <w:t xml:space="preserve"> </w:t>
      </w:r>
      <w:r>
        <w:rPr>
          <w:sz w:val="20"/>
        </w:rPr>
        <w:t>to</w:t>
      </w:r>
      <w:r>
        <w:rPr>
          <w:spacing w:val="-1"/>
          <w:sz w:val="20"/>
        </w:rPr>
        <w:t xml:space="preserve"> </w:t>
      </w:r>
      <w:r>
        <w:rPr>
          <w:sz w:val="20"/>
        </w:rPr>
        <w:t>a</w:t>
      </w:r>
      <w:r>
        <w:rPr>
          <w:spacing w:val="-2"/>
          <w:sz w:val="20"/>
        </w:rPr>
        <w:t xml:space="preserve"> </w:t>
      </w:r>
      <w:r>
        <w:rPr>
          <w:sz w:val="20"/>
        </w:rPr>
        <w:t>Party</w:t>
      </w:r>
      <w:r>
        <w:rPr>
          <w:spacing w:val="-6"/>
          <w:sz w:val="20"/>
        </w:rPr>
        <w:t xml:space="preserve"> </w:t>
      </w:r>
      <w:r>
        <w:rPr>
          <w:sz w:val="20"/>
        </w:rPr>
        <w:t>verifying</w:t>
      </w:r>
      <w:r>
        <w:rPr>
          <w:spacing w:val="-3"/>
          <w:sz w:val="20"/>
        </w:rPr>
        <w:t xml:space="preserve"> </w:t>
      </w:r>
      <w:r>
        <w:rPr>
          <w:sz w:val="20"/>
        </w:rPr>
        <w:t>conformity</w:t>
      </w:r>
      <w:r>
        <w:rPr>
          <w:spacing w:val="-6"/>
          <w:sz w:val="20"/>
        </w:rPr>
        <w:t xml:space="preserve"> </w:t>
      </w:r>
      <w:r>
        <w:rPr>
          <w:sz w:val="20"/>
        </w:rPr>
        <w:t xml:space="preserve">assessment documents during a marketing </w:t>
      </w:r>
      <w:proofErr w:type="spellStart"/>
      <w:r>
        <w:rPr>
          <w:sz w:val="20"/>
        </w:rPr>
        <w:t>authorisation</w:t>
      </w:r>
      <w:proofErr w:type="spellEnd"/>
      <w:r>
        <w:rPr>
          <w:sz w:val="20"/>
        </w:rPr>
        <w:t xml:space="preserve"> or </w:t>
      </w:r>
      <w:proofErr w:type="spellStart"/>
      <w:r>
        <w:rPr>
          <w:sz w:val="20"/>
        </w:rPr>
        <w:t>reauthorisation</w:t>
      </w:r>
      <w:proofErr w:type="spellEnd"/>
      <w:r>
        <w:rPr>
          <w:sz w:val="20"/>
        </w:rPr>
        <w:t xml:space="preserve"> process.</w:t>
      </w:r>
    </w:p>
    <w:p w14:paraId="02DAE980" w14:textId="77777777" w:rsidR="00174A02" w:rsidRDefault="00174A02">
      <w:pPr>
        <w:pStyle w:val="BodyText"/>
        <w:spacing w:before="10"/>
        <w:rPr>
          <w:sz w:val="19"/>
        </w:rPr>
      </w:pPr>
    </w:p>
    <w:p w14:paraId="233C87E1" w14:textId="77777777" w:rsidR="00174A02" w:rsidRDefault="00F233C7">
      <w:pPr>
        <w:spacing w:before="1"/>
        <w:ind w:left="304" w:right="339"/>
        <w:rPr>
          <w:sz w:val="20"/>
        </w:rPr>
      </w:pPr>
      <w:bookmarkStart w:id="2" w:name="_bookmark2"/>
      <w:bookmarkEnd w:id="2"/>
      <w:r>
        <w:rPr>
          <w:sz w:val="20"/>
          <w:vertAlign w:val="superscript"/>
        </w:rPr>
        <w:t>3</w:t>
      </w:r>
      <w:r>
        <w:rPr>
          <w:spacing w:val="40"/>
          <w:sz w:val="20"/>
        </w:rPr>
        <w:t xml:space="preserve"> </w:t>
      </w:r>
      <w:r>
        <w:rPr>
          <w:sz w:val="20"/>
        </w:rPr>
        <w:t>A</w:t>
      </w:r>
      <w:r>
        <w:rPr>
          <w:spacing w:val="-4"/>
          <w:sz w:val="20"/>
        </w:rPr>
        <w:t xml:space="preserve"> </w:t>
      </w:r>
      <w:r>
        <w:rPr>
          <w:sz w:val="20"/>
        </w:rPr>
        <w:t>Party</w:t>
      </w:r>
      <w:r>
        <w:rPr>
          <w:spacing w:val="-6"/>
          <w:sz w:val="20"/>
        </w:rPr>
        <w:t xml:space="preserve"> </w:t>
      </w:r>
      <w:r>
        <w:rPr>
          <w:sz w:val="20"/>
        </w:rPr>
        <w:t>satisfies</w:t>
      </w:r>
      <w:r>
        <w:rPr>
          <w:spacing w:val="-4"/>
          <w:sz w:val="20"/>
        </w:rPr>
        <w:t xml:space="preserve"> </w:t>
      </w:r>
      <w:r>
        <w:rPr>
          <w:sz w:val="20"/>
        </w:rPr>
        <w:t>this</w:t>
      </w:r>
      <w:r>
        <w:rPr>
          <w:spacing w:val="-4"/>
          <w:sz w:val="20"/>
        </w:rPr>
        <w:t xml:space="preserve"> </w:t>
      </w:r>
      <w:r>
        <w:rPr>
          <w:sz w:val="20"/>
        </w:rPr>
        <w:t>obligation</w:t>
      </w:r>
      <w:r>
        <w:rPr>
          <w:spacing w:val="-4"/>
          <w:sz w:val="20"/>
        </w:rPr>
        <w:t xml:space="preserve"> </w:t>
      </w:r>
      <w:r>
        <w:rPr>
          <w:sz w:val="20"/>
        </w:rPr>
        <w:t>by,</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providing</w:t>
      </w:r>
      <w:r>
        <w:rPr>
          <w:spacing w:val="-2"/>
          <w:sz w:val="20"/>
        </w:rPr>
        <w:t xml:space="preserve"> </w:t>
      </w:r>
      <w:r>
        <w:rPr>
          <w:sz w:val="20"/>
        </w:rPr>
        <w:t>interested</w:t>
      </w:r>
      <w:r>
        <w:rPr>
          <w:spacing w:val="-2"/>
          <w:sz w:val="20"/>
        </w:rPr>
        <w:t xml:space="preserve"> </w:t>
      </w:r>
      <w:r>
        <w:rPr>
          <w:sz w:val="20"/>
        </w:rPr>
        <w:t>persons</w:t>
      </w:r>
      <w:r>
        <w:rPr>
          <w:spacing w:val="-4"/>
          <w:sz w:val="20"/>
        </w:rPr>
        <w:t xml:space="preserve"> </w:t>
      </w:r>
      <w:r>
        <w:rPr>
          <w:sz w:val="20"/>
        </w:rPr>
        <w:t>a</w:t>
      </w:r>
      <w:r>
        <w:rPr>
          <w:spacing w:val="-3"/>
          <w:sz w:val="20"/>
        </w:rPr>
        <w:t xml:space="preserve"> </w:t>
      </w:r>
      <w:r>
        <w:rPr>
          <w:sz w:val="20"/>
        </w:rPr>
        <w:t>reasonable opportunity to provide comments on the measure it proposes to develop and taki</w:t>
      </w:r>
      <w:r>
        <w:rPr>
          <w:sz w:val="20"/>
        </w:rPr>
        <w:t>ng those comments into account in the development of the measure.</w:t>
      </w:r>
    </w:p>
    <w:p w14:paraId="643574F1" w14:textId="77777777" w:rsidR="00174A02" w:rsidRDefault="00174A02">
      <w:pPr>
        <w:rPr>
          <w:sz w:val="20"/>
        </w:rPr>
        <w:sectPr w:rsidR="00174A02">
          <w:pgSz w:w="11910" w:h="16840"/>
          <w:pgMar w:top="1700" w:right="1680" w:bottom="1020" w:left="1680" w:header="0" w:footer="835" w:gutter="0"/>
          <w:cols w:space="720"/>
        </w:sectPr>
      </w:pPr>
    </w:p>
    <w:p w14:paraId="71D426DA" w14:textId="77777777" w:rsidR="00174A02" w:rsidRDefault="00F233C7">
      <w:pPr>
        <w:pStyle w:val="BodyText"/>
        <w:spacing w:before="73"/>
        <w:ind w:left="304" w:right="305"/>
        <w:jc w:val="both"/>
      </w:pPr>
      <w:r>
        <w:lastRenderedPageBreak/>
        <w:t xml:space="preserve">existing technical regulations and conformity assessment procedures, of central government bodies, that a Party is required to notify or publish under the TBT Agreement or </w:t>
      </w:r>
      <w:r>
        <w:t>this Chapter, and that may have a significant effect on trade.</w:t>
      </w:r>
      <w:hyperlink w:anchor="_bookmark3" w:history="1">
        <w:r>
          <w:rPr>
            <w:vertAlign w:val="superscript"/>
          </w:rPr>
          <w:t>4</w:t>
        </w:r>
      </w:hyperlink>
    </w:p>
    <w:p w14:paraId="72E36936" w14:textId="77777777" w:rsidR="00174A02" w:rsidRDefault="00174A02">
      <w:pPr>
        <w:pStyle w:val="BodyText"/>
      </w:pPr>
    </w:p>
    <w:p w14:paraId="19482BBD" w14:textId="77777777" w:rsidR="00174A02" w:rsidRDefault="00F233C7">
      <w:pPr>
        <w:pStyle w:val="ListParagraph"/>
        <w:numPr>
          <w:ilvl w:val="0"/>
          <w:numId w:val="16"/>
        </w:numPr>
        <w:tabs>
          <w:tab w:val="left" w:pos="1025"/>
        </w:tabs>
        <w:ind w:right="301" w:firstLine="0"/>
        <w:jc w:val="both"/>
        <w:rPr>
          <w:sz w:val="24"/>
        </w:rPr>
      </w:pPr>
      <w:r>
        <w:rPr>
          <w:sz w:val="24"/>
        </w:rPr>
        <w:t>Each Party</w:t>
      </w:r>
      <w:r>
        <w:rPr>
          <w:spacing w:val="-6"/>
          <w:sz w:val="24"/>
        </w:rPr>
        <w:t xml:space="preserve"> </w:t>
      </w:r>
      <w:r>
        <w:rPr>
          <w:sz w:val="24"/>
        </w:rPr>
        <w:t>shall take</w:t>
      </w:r>
      <w:r>
        <w:rPr>
          <w:spacing w:val="-1"/>
          <w:sz w:val="24"/>
        </w:rPr>
        <w:t xml:space="preserve"> </w:t>
      </w:r>
      <w:r>
        <w:rPr>
          <w:sz w:val="24"/>
        </w:rPr>
        <w:t>such reasonable</w:t>
      </w:r>
      <w:r>
        <w:rPr>
          <w:spacing w:val="-1"/>
          <w:sz w:val="24"/>
        </w:rPr>
        <w:t xml:space="preserve"> </w:t>
      </w:r>
      <w:r>
        <w:rPr>
          <w:sz w:val="24"/>
        </w:rPr>
        <w:t>measures as may</w:t>
      </w:r>
      <w:r>
        <w:rPr>
          <w:spacing w:val="-5"/>
          <w:sz w:val="24"/>
        </w:rPr>
        <w:t xml:space="preserve"> </w:t>
      </w:r>
      <w:r>
        <w:rPr>
          <w:sz w:val="24"/>
        </w:rPr>
        <w:t>be</w:t>
      </w:r>
      <w:r>
        <w:rPr>
          <w:spacing w:val="-1"/>
          <w:sz w:val="24"/>
        </w:rPr>
        <w:t xml:space="preserve"> </w:t>
      </w:r>
      <w:r>
        <w:rPr>
          <w:sz w:val="24"/>
        </w:rPr>
        <w:t>available</w:t>
      </w:r>
      <w:r>
        <w:rPr>
          <w:spacing w:val="-1"/>
          <w:sz w:val="24"/>
        </w:rPr>
        <w:t xml:space="preserve"> </w:t>
      </w:r>
      <w:r>
        <w:rPr>
          <w:sz w:val="24"/>
        </w:rPr>
        <w:t>to it to ensure that all proposals for new technical regulations and conformity assessment procedures and proposals for amendments to existing technical regulations and conformity assessment procedures, and all new final technical regulations and conformit</w:t>
      </w:r>
      <w:r>
        <w:rPr>
          <w:sz w:val="24"/>
        </w:rPr>
        <w:t>y assessment procedures and final amendments to existing technical regulations and conformity assessment procedures, of regional or local governments, as the case may be, on the level directly below that of the central level of government, are published.</w:t>
      </w:r>
    </w:p>
    <w:p w14:paraId="00C2B387" w14:textId="77777777" w:rsidR="00174A02" w:rsidRDefault="00174A02">
      <w:pPr>
        <w:pStyle w:val="BodyText"/>
      </w:pPr>
    </w:p>
    <w:p w14:paraId="486DE88E" w14:textId="77777777" w:rsidR="00174A02" w:rsidRDefault="00F233C7">
      <w:pPr>
        <w:pStyle w:val="ListParagraph"/>
        <w:numPr>
          <w:ilvl w:val="0"/>
          <w:numId w:val="16"/>
        </w:numPr>
        <w:tabs>
          <w:tab w:val="left" w:pos="1025"/>
        </w:tabs>
        <w:spacing w:before="1"/>
        <w:ind w:right="301" w:firstLine="0"/>
        <w:jc w:val="both"/>
        <w:rPr>
          <w:sz w:val="24"/>
        </w:rPr>
      </w:pPr>
      <w:r>
        <w:rPr>
          <w:sz w:val="24"/>
        </w:rPr>
        <w:t>Each Party shall ensure that all new final technical regulations and conformity assessment procedures and final amendments to existing technical regulations and conformity assessment procedures, and to the extent practicable, all proposals for new technica</w:t>
      </w:r>
      <w:r>
        <w:rPr>
          <w:sz w:val="24"/>
        </w:rPr>
        <w:t>l regulations and conformity assessment procedures and proposals for amendments to existing technical regulations and conformity assessment procedures, of regional or local governments on the level directly below that of the central level of government are</w:t>
      </w:r>
      <w:r>
        <w:rPr>
          <w:sz w:val="24"/>
        </w:rPr>
        <w:t xml:space="preserve"> accessible through official websites or journals, preferably consolidated into a single website.</w:t>
      </w:r>
    </w:p>
    <w:p w14:paraId="3B7F775D" w14:textId="77777777" w:rsidR="00174A02" w:rsidRDefault="00174A02">
      <w:pPr>
        <w:pStyle w:val="BodyText"/>
      </w:pPr>
    </w:p>
    <w:p w14:paraId="2412FFAE" w14:textId="77777777" w:rsidR="00174A02" w:rsidRDefault="00F233C7">
      <w:pPr>
        <w:pStyle w:val="ListParagraph"/>
        <w:numPr>
          <w:ilvl w:val="0"/>
          <w:numId w:val="16"/>
        </w:numPr>
        <w:tabs>
          <w:tab w:val="left" w:pos="1025"/>
        </w:tabs>
        <w:ind w:right="305" w:firstLine="0"/>
        <w:jc w:val="both"/>
        <w:rPr>
          <w:sz w:val="24"/>
        </w:rPr>
      </w:pPr>
      <w:r>
        <w:rPr>
          <w:sz w:val="24"/>
        </w:rPr>
        <w:t>Each Party shall notify proposals for new technical regulations and conformity assessment procedures that are in accordance with the technical content of rel</w:t>
      </w:r>
      <w:r>
        <w:rPr>
          <w:sz w:val="24"/>
        </w:rPr>
        <w:t xml:space="preserve">evant international standards, </w:t>
      </w:r>
      <w:proofErr w:type="gramStart"/>
      <w:r>
        <w:rPr>
          <w:sz w:val="24"/>
        </w:rPr>
        <w:t>guides</w:t>
      </w:r>
      <w:proofErr w:type="gramEnd"/>
      <w:r>
        <w:rPr>
          <w:sz w:val="24"/>
        </w:rPr>
        <w:t xml:space="preserve"> or recommendations, if any,</w:t>
      </w:r>
      <w:r>
        <w:rPr>
          <w:spacing w:val="40"/>
          <w:sz w:val="24"/>
        </w:rPr>
        <w:t xml:space="preserve"> </w:t>
      </w:r>
      <w:r>
        <w:rPr>
          <w:sz w:val="24"/>
        </w:rPr>
        <w:t>and that may have a significant effect on trade, according to the procedures established under Article 2.9 or 5.6 of the TBT Agreement.</w:t>
      </w:r>
    </w:p>
    <w:p w14:paraId="07E78856" w14:textId="77777777" w:rsidR="00174A02" w:rsidRDefault="00174A02">
      <w:pPr>
        <w:pStyle w:val="BodyText"/>
      </w:pPr>
    </w:p>
    <w:p w14:paraId="586601B7" w14:textId="77777777" w:rsidR="00174A02" w:rsidRDefault="00F233C7">
      <w:pPr>
        <w:pStyle w:val="ListParagraph"/>
        <w:numPr>
          <w:ilvl w:val="0"/>
          <w:numId w:val="16"/>
        </w:numPr>
        <w:tabs>
          <w:tab w:val="left" w:pos="1025"/>
        </w:tabs>
        <w:ind w:right="302" w:firstLine="0"/>
        <w:jc w:val="both"/>
        <w:rPr>
          <w:sz w:val="24"/>
        </w:rPr>
      </w:pPr>
      <w:r>
        <w:rPr>
          <w:sz w:val="24"/>
        </w:rPr>
        <w:t>Notwithstanding paragraph 9, if urgent problems of sa</w:t>
      </w:r>
      <w:r>
        <w:rPr>
          <w:sz w:val="24"/>
        </w:rPr>
        <w:t xml:space="preserve">fety, health, environmental </w:t>
      </w:r>
      <w:proofErr w:type="gramStart"/>
      <w:r>
        <w:rPr>
          <w:sz w:val="24"/>
        </w:rPr>
        <w:t>protection</w:t>
      </w:r>
      <w:proofErr w:type="gramEnd"/>
      <w:r>
        <w:rPr>
          <w:sz w:val="24"/>
        </w:rPr>
        <w:t xml:space="preserve"> or national security arise or threaten to arise for a Party, that Party may notify a new technical regulation or conformity assessment procedure</w:t>
      </w:r>
      <w:r>
        <w:rPr>
          <w:spacing w:val="-1"/>
          <w:sz w:val="24"/>
        </w:rPr>
        <w:t xml:space="preserve"> </w:t>
      </w:r>
      <w:r>
        <w:rPr>
          <w:sz w:val="24"/>
        </w:rPr>
        <w:t>that is in accordance with the</w:t>
      </w:r>
      <w:r>
        <w:rPr>
          <w:spacing w:val="-1"/>
          <w:sz w:val="24"/>
        </w:rPr>
        <w:t xml:space="preserve"> </w:t>
      </w:r>
      <w:r>
        <w:rPr>
          <w:sz w:val="24"/>
        </w:rPr>
        <w:t>technical content of relevant internation</w:t>
      </w:r>
      <w:r>
        <w:rPr>
          <w:sz w:val="24"/>
        </w:rPr>
        <w:t>al standards,</w:t>
      </w:r>
      <w:r>
        <w:rPr>
          <w:spacing w:val="-2"/>
          <w:sz w:val="24"/>
        </w:rPr>
        <w:t xml:space="preserve"> </w:t>
      </w:r>
      <w:r>
        <w:rPr>
          <w:sz w:val="24"/>
        </w:rPr>
        <w:t>guides</w:t>
      </w:r>
      <w:r>
        <w:rPr>
          <w:spacing w:val="-2"/>
          <w:sz w:val="24"/>
        </w:rPr>
        <w:t xml:space="preserve"> </w:t>
      </w:r>
      <w:r>
        <w:rPr>
          <w:sz w:val="24"/>
        </w:rPr>
        <w:t>or</w:t>
      </w:r>
      <w:r>
        <w:rPr>
          <w:spacing w:val="-2"/>
          <w:sz w:val="24"/>
        </w:rPr>
        <w:t xml:space="preserve"> </w:t>
      </w:r>
      <w:r>
        <w:rPr>
          <w:sz w:val="24"/>
        </w:rPr>
        <w:t>recommendations,</w:t>
      </w:r>
      <w:r>
        <w:rPr>
          <w:spacing w:val="-2"/>
          <w:sz w:val="24"/>
        </w:rPr>
        <w:t xml:space="preserve"> </w:t>
      </w:r>
      <w:r>
        <w:rPr>
          <w:sz w:val="24"/>
        </w:rPr>
        <w:t>if</w:t>
      </w:r>
      <w:r>
        <w:rPr>
          <w:spacing w:val="-2"/>
          <w:sz w:val="24"/>
        </w:rPr>
        <w:t xml:space="preserve"> </w:t>
      </w:r>
      <w:r>
        <w:rPr>
          <w:sz w:val="24"/>
        </w:rPr>
        <w:t>any,</w:t>
      </w:r>
      <w:r>
        <w:rPr>
          <w:spacing w:val="-2"/>
          <w:sz w:val="24"/>
        </w:rPr>
        <w:t xml:space="preserve"> </w:t>
      </w:r>
      <w:r>
        <w:rPr>
          <w:sz w:val="24"/>
        </w:rPr>
        <w:t>upon</w:t>
      </w:r>
      <w:r>
        <w:rPr>
          <w:spacing w:val="-2"/>
          <w:sz w:val="24"/>
        </w:rPr>
        <w:t xml:space="preserve"> </w:t>
      </w:r>
      <w:r>
        <w:rPr>
          <w:sz w:val="24"/>
        </w:rPr>
        <w:t>the</w:t>
      </w:r>
      <w:r>
        <w:rPr>
          <w:spacing w:val="-2"/>
          <w:sz w:val="24"/>
        </w:rPr>
        <w:t xml:space="preserve"> </w:t>
      </w:r>
      <w:r>
        <w:rPr>
          <w:sz w:val="24"/>
        </w:rPr>
        <w:t>adoption</w:t>
      </w:r>
      <w:r>
        <w:rPr>
          <w:spacing w:val="-2"/>
          <w:sz w:val="24"/>
        </w:rPr>
        <w:t xml:space="preserve"> </w:t>
      </w:r>
      <w:r>
        <w:rPr>
          <w:sz w:val="24"/>
        </w:rPr>
        <w:t>of</w:t>
      </w:r>
      <w:r>
        <w:rPr>
          <w:spacing w:val="-2"/>
          <w:sz w:val="24"/>
        </w:rPr>
        <w:t xml:space="preserve"> </w:t>
      </w:r>
      <w:r>
        <w:rPr>
          <w:sz w:val="24"/>
        </w:rPr>
        <w:t>that</w:t>
      </w:r>
      <w:r>
        <w:rPr>
          <w:spacing w:val="-1"/>
          <w:sz w:val="24"/>
        </w:rPr>
        <w:t xml:space="preserve"> </w:t>
      </w:r>
      <w:r>
        <w:rPr>
          <w:sz w:val="24"/>
        </w:rPr>
        <w:t>regulation or procedure, according to the procedures established under Article 2.10 or 5.7 of the TBT Agreement.</w:t>
      </w:r>
    </w:p>
    <w:p w14:paraId="5C5CA557" w14:textId="77777777" w:rsidR="00174A02" w:rsidRDefault="00174A02">
      <w:pPr>
        <w:pStyle w:val="BodyText"/>
      </w:pPr>
    </w:p>
    <w:p w14:paraId="693FEEF8" w14:textId="77777777" w:rsidR="00174A02" w:rsidRDefault="00F233C7">
      <w:pPr>
        <w:pStyle w:val="ListParagraph"/>
        <w:numPr>
          <w:ilvl w:val="0"/>
          <w:numId w:val="16"/>
        </w:numPr>
        <w:tabs>
          <w:tab w:val="left" w:pos="1025"/>
        </w:tabs>
        <w:ind w:right="302" w:firstLine="0"/>
        <w:jc w:val="both"/>
        <w:rPr>
          <w:sz w:val="24"/>
        </w:rPr>
      </w:pPr>
      <w:r>
        <w:rPr>
          <w:sz w:val="24"/>
        </w:rPr>
        <w:t xml:space="preserve">Each Party shall </w:t>
      </w:r>
      <w:proofErr w:type="spellStart"/>
      <w:r>
        <w:rPr>
          <w:sz w:val="24"/>
        </w:rPr>
        <w:t>endeavour</w:t>
      </w:r>
      <w:proofErr w:type="spellEnd"/>
      <w:r>
        <w:rPr>
          <w:sz w:val="24"/>
        </w:rPr>
        <w:t xml:space="preserve"> to notify proposals for new technical re</w:t>
      </w:r>
      <w:r>
        <w:rPr>
          <w:sz w:val="24"/>
        </w:rPr>
        <w:t xml:space="preserve">gulations and conformity assessment procedures of regional or local governments, as the case may be, on the level directly below that of the central level of government that are in accordance with the technical content of relevant international standards, </w:t>
      </w:r>
      <w:proofErr w:type="gramStart"/>
      <w:r>
        <w:rPr>
          <w:sz w:val="24"/>
        </w:rPr>
        <w:t>guides</w:t>
      </w:r>
      <w:proofErr w:type="gramEnd"/>
      <w:r>
        <w:rPr>
          <w:sz w:val="24"/>
        </w:rPr>
        <w:t xml:space="preserve"> and recommendations, if any, and that may have a significant</w:t>
      </w:r>
      <w:r>
        <w:rPr>
          <w:spacing w:val="30"/>
          <w:sz w:val="24"/>
        </w:rPr>
        <w:t xml:space="preserve"> </w:t>
      </w:r>
      <w:r>
        <w:rPr>
          <w:sz w:val="24"/>
        </w:rPr>
        <w:t>effect</w:t>
      </w:r>
      <w:r>
        <w:rPr>
          <w:spacing w:val="30"/>
          <w:sz w:val="24"/>
        </w:rPr>
        <w:t xml:space="preserve"> </w:t>
      </w:r>
      <w:r>
        <w:rPr>
          <w:sz w:val="24"/>
        </w:rPr>
        <w:t>on</w:t>
      </w:r>
      <w:r>
        <w:rPr>
          <w:spacing w:val="27"/>
          <w:sz w:val="24"/>
        </w:rPr>
        <w:t xml:space="preserve"> </w:t>
      </w:r>
      <w:r>
        <w:rPr>
          <w:sz w:val="24"/>
        </w:rPr>
        <w:t>trade</w:t>
      </w:r>
      <w:r>
        <w:rPr>
          <w:spacing w:val="27"/>
          <w:sz w:val="24"/>
        </w:rPr>
        <w:t xml:space="preserve"> </w:t>
      </w:r>
      <w:r>
        <w:rPr>
          <w:sz w:val="24"/>
        </w:rPr>
        <w:t>according</w:t>
      </w:r>
      <w:r>
        <w:rPr>
          <w:spacing w:val="27"/>
          <w:sz w:val="24"/>
        </w:rPr>
        <w:t xml:space="preserve"> </w:t>
      </w:r>
      <w:r>
        <w:rPr>
          <w:sz w:val="24"/>
        </w:rPr>
        <w:t>to</w:t>
      </w:r>
      <w:r>
        <w:rPr>
          <w:spacing w:val="27"/>
          <w:sz w:val="24"/>
        </w:rPr>
        <w:t xml:space="preserve"> </w:t>
      </w:r>
      <w:r>
        <w:rPr>
          <w:sz w:val="24"/>
        </w:rPr>
        <w:t>the</w:t>
      </w:r>
      <w:r>
        <w:rPr>
          <w:spacing w:val="26"/>
          <w:sz w:val="24"/>
        </w:rPr>
        <w:t xml:space="preserve"> </w:t>
      </w:r>
      <w:r>
        <w:rPr>
          <w:sz w:val="24"/>
        </w:rPr>
        <w:t>procedures</w:t>
      </w:r>
      <w:r>
        <w:rPr>
          <w:spacing w:val="28"/>
          <w:sz w:val="24"/>
        </w:rPr>
        <w:t xml:space="preserve"> </w:t>
      </w:r>
      <w:r>
        <w:rPr>
          <w:sz w:val="24"/>
        </w:rPr>
        <w:t>established</w:t>
      </w:r>
      <w:r>
        <w:rPr>
          <w:spacing w:val="27"/>
          <w:sz w:val="24"/>
        </w:rPr>
        <w:t xml:space="preserve"> </w:t>
      </w:r>
      <w:r>
        <w:rPr>
          <w:sz w:val="24"/>
        </w:rPr>
        <w:t>under</w:t>
      </w:r>
      <w:r>
        <w:rPr>
          <w:spacing w:val="29"/>
          <w:sz w:val="24"/>
        </w:rPr>
        <w:t xml:space="preserve"> </w:t>
      </w:r>
      <w:r>
        <w:rPr>
          <w:spacing w:val="-2"/>
          <w:sz w:val="24"/>
        </w:rPr>
        <w:t>Article</w:t>
      </w:r>
    </w:p>
    <w:p w14:paraId="54BF7D4E" w14:textId="77777777" w:rsidR="00174A02" w:rsidRDefault="00F233C7">
      <w:pPr>
        <w:pStyle w:val="BodyText"/>
        <w:ind w:left="304"/>
        <w:jc w:val="both"/>
      </w:pPr>
      <w:r>
        <w:t>2.9 or</w:t>
      </w:r>
      <w:r>
        <w:rPr>
          <w:spacing w:val="-1"/>
        </w:rPr>
        <w:t xml:space="preserve"> </w:t>
      </w:r>
      <w:r>
        <w:t>5.6 of</w:t>
      </w:r>
      <w:r>
        <w:rPr>
          <w:spacing w:val="-1"/>
        </w:rPr>
        <w:t xml:space="preserve"> </w:t>
      </w:r>
      <w:r>
        <w:t>the</w:t>
      </w:r>
      <w:r>
        <w:rPr>
          <w:spacing w:val="-1"/>
        </w:rPr>
        <w:t xml:space="preserve"> </w:t>
      </w:r>
      <w:r>
        <w:t>TBT</w:t>
      </w:r>
      <w:r>
        <w:rPr>
          <w:spacing w:val="-1"/>
        </w:rPr>
        <w:t xml:space="preserve"> </w:t>
      </w:r>
      <w:r>
        <w:rPr>
          <w:spacing w:val="-2"/>
        </w:rPr>
        <w:t>Agreement.</w:t>
      </w:r>
    </w:p>
    <w:p w14:paraId="5136F1AD" w14:textId="77777777" w:rsidR="00174A02" w:rsidRDefault="00174A02">
      <w:pPr>
        <w:pStyle w:val="BodyText"/>
        <w:rPr>
          <w:sz w:val="20"/>
        </w:rPr>
      </w:pPr>
    </w:p>
    <w:p w14:paraId="43E2599B" w14:textId="77777777" w:rsidR="00174A02" w:rsidRDefault="00F233C7">
      <w:pPr>
        <w:pStyle w:val="BodyText"/>
        <w:spacing w:before="5"/>
        <w:rPr>
          <w:sz w:val="27"/>
        </w:rPr>
      </w:pPr>
      <w:r>
        <w:pict w14:anchorId="5A302E1A">
          <v:rect id="docshape4" o:spid="_x0000_s2062" style="position:absolute;margin-left:99.25pt;margin-top:17pt;width:2in;height:.7pt;z-index:-15727616;mso-wrap-distance-left:0;mso-wrap-distance-right:0;mso-position-horizontal-relative:page" fillcolor="black" stroked="f">
            <w10:wrap type="topAndBottom" anchorx="page"/>
          </v:rect>
        </w:pict>
      </w:r>
    </w:p>
    <w:p w14:paraId="5D946E64" w14:textId="77777777" w:rsidR="00174A02" w:rsidRDefault="00F233C7">
      <w:pPr>
        <w:spacing w:before="96"/>
        <w:ind w:left="304" w:right="339" w:hanging="1"/>
        <w:rPr>
          <w:sz w:val="20"/>
        </w:rPr>
      </w:pPr>
      <w:bookmarkStart w:id="3" w:name="_bookmark3"/>
      <w:bookmarkEnd w:id="3"/>
      <w:r>
        <w:rPr>
          <w:sz w:val="20"/>
          <w:vertAlign w:val="superscript"/>
        </w:rPr>
        <w:t>4</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a</w:t>
      </w:r>
      <w:r>
        <w:rPr>
          <w:spacing w:val="-2"/>
          <w:sz w:val="20"/>
        </w:rPr>
        <w:t xml:space="preserve"> </w:t>
      </w:r>
      <w:r>
        <w:rPr>
          <w:sz w:val="20"/>
        </w:rPr>
        <w:t>Party</w:t>
      </w:r>
      <w:r>
        <w:rPr>
          <w:spacing w:val="-3"/>
          <w:sz w:val="20"/>
        </w:rPr>
        <w:t xml:space="preserve"> </w:t>
      </w:r>
      <w:r>
        <w:rPr>
          <w:sz w:val="20"/>
        </w:rPr>
        <w:t>may</w:t>
      </w:r>
      <w:r>
        <w:rPr>
          <w:spacing w:val="-6"/>
          <w:sz w:val="20"/>
        </w:rPr>
        <w:t xml:space="preserve"> </w:t>
      </w:r>
      <w:r>
        <w:rPr>
          <w:sz w:val="20"/>
        </w:rPr>
        <w:t>comply</w:t>
      </w:r>
      <w:r>
        <w:rPr>
          <w:spacing w:val="-3"/>
          <w:sz w:val="20"/>
        </w:rPr>
        <w:t xml:space="preserve"> </w:t>
      </w:r>
      <w:r>
        <w:rPr>
          <w:sz w:val="20"/>
        </w:rPr>
        <w:t>with</w:t>
      </w:r>
      <w:r>
        <w:rPr>
          <w:spacing w:val="-3"/>
          <w:sz w:val="20"/>
        </w:rPr>
        <w:t xml:space="preserve"> </w:t>
      </w:r>
      <w:r>
        <w:rPr>
          <w:sz w:val="20"/>
        </w:rPr>
        <w:t>this</w:t>
      </w:r>
      <w:r>
        <w:rPr>
          <w:spacing w:val="-3"/>
          <w:sz w:val="20"/>
        </w:rPr>
        <w:t xml:space="preserve"> </w:t>
      </w:r>
      <w:r>
        <w:rPr>
          <w:sz w:val="20"/>
        </w:rPr>
        <w:t>obligation</w:t>
      </w:r>
      <w:r>
        <w:rPr>
          <w:spacing w:val="-3"/>
          <w:sz w:val="20"/>
        </w:rPr>
        <w:t xml:space="preserve"> </w:t>
      </w:r>
      <w:r>
        <w:rPr>
          <w:sz w:val="20"/>
        </w:rPr>
        <w:t>by</w:t>
      </w:r>
      <w:r>
        <w:rPr>
          <w:spacing w:val="-6"/>
          <w:sz w:val="20"/>
        </w:rPr>
        <w:t xml:space="preserve"> </w:t>
      </w:r>
      <w:r>
        <w:rPr>
          <w:sz w:val="20"/>
        </w:rPr>
        <w:t>ensuring</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proposed</w:t>
      </w:r>
      <w:r>
        <w:rPr>
          <w:spacing w:val="-1"/>
          <w:sz w:val="20"/>
        </w:rPr>
        <w:t xml:space="preserve"> </w:t>
      </w:r>
      <w:r>
        <w:rPr>
          <w:sz w:val="20"/>
        </w:rPr>
        <w:t>and final measures in this paragraph are published on, or otherwise accessible through, the WTO’s official website.</w:t>
      </w:r>
    </w:p>
    <w:p w14:paraId="225BDF6D" w14:textId="77777777" w:rsidR="00174A02" w:rsidRDefault="00174A02">
      <w:pPr>
        <w:rPr>
          <w:sz w:val="20"/>
        </w:rPr>
        <w:sectPr w:rsidR="00174A02">
          <w:pgSz w:w="11910" w:h="16840"/>
          <w:pgMar w:top="1700" w:right="1680" w:bottom="1020" w:left="1680" w:header="0" w:footer="835" w:gutter="0"/>
          <w:cols w:space="720"/>
        </w:sectPr>
      </w:pPr>
    </w:p>
    <w:p w14:paraId="39971E0F" w14:textId="77777777" w:rsidR="00174A02" w:rsidRDefault="00F233C7">
      <w:pPr>
        <w:pStyle w:val="ListParagraph"/>
        <w:numPr>
          <w:ilvl w:val="0"/>
          <w:numId w:val="16"/>
        </w:numPr>
        <w:tabs>
          <w:tab w:val="left" w:pos="1025"/>
        </w:tabs>
        <w:spacing w:before="73"/>
        <w:ind w:right="299" w:firstLine="0"/>
        <w:jc w:val="both"/>
        <w:rPr>
          <w:sz w:val="24"/>
        </w:rPr>
      </w:pPr>
      <w:r>
        <w:rPr>
          <w:sz w:val="24"/>
        </w:rPr>
        <w:lastRenderedPageBreak/>
        <w:t>For the purposes of determining whether a proposed technical regulation</w:t>
      </w:r>
      <w:r>
        <w:rPr>
          <w:spacing w:val="40"/>
          <w:sz w:val="24"/>
        </w:rPr>
        <w:t xml:space="preserve"> </w:t>
      </w:r>
      <w:r>
        <w:rPr>
          <w:sz w:val="24"/>
        </w:rPr>
        <w:t>or conformity assessment procedure may have a significant effect on trade and should be notified in accordance with Article 2.9, 2.10, 3.2, 5.6, 5.7 or 7.2 of the TBT Agreement or this</w:t>
      </w:r>
      <w:r>
        <w:rPr>
          <w:sz w:val="24"/>
        </w:rPr>
        <w:t xml:space="preserve"> Chapter, a Party shall consider, among other things, the relevant </w:t>
      </w:r>
      <w:r>
        <w:rPr>
          <w:i/>
          <w:sz w:val="24"/>
        </w:rPr>
        <w:t xml:space="preserve">Decisions and Recommendations Adopted by the WTO Committee on Technical Barriers to Trade Since 1 January 1995 </w:t>
      </w:r>
      <w:r>
        <w:rPr>
          <w:sz w:val="24"/>
        </w:rPr>
        <w:t xml:space="preserve">(G/TBT/1/Rev. 12), as may be </w:t>
      </w:r>
      <w:r>
        <w:rPr>
          <w:spacing w:val="-2"/>
          <w:sz w:val="24"/>
        </w:rPr>
        <w:t>revised.</w:t>
      </w:r>
    </w:p>
    <w:p w14:paraId="7568E788" w14:textId="77777777" w:rsidR="00174A02" w:rsidRDefault="00174A02">
      <w:pPr>
        <w:pStyle w:val="BodyText"/>
      </w:pPr>
    </w:p>
    <w:p w14:paraId="5487548D" w14:textId="77777777" w:rsidR="00174A02" w:rsidRDefault="00F233C7">
      <w:pPr>
        <w:pStyle w:val="ListParagraph"/>
        <w:numPr>
          <w:ilvl w:val="0"/>
          <w:numId w:val="16"/>
        </w:numPr>
        <w:tabs>
          <w:tab w:val="left" w:pos="1025"/>
        </w:tabs>
        <w:ind w:right="307" w:firstLine="0"/>
        <w:jc w:val="both"/>
        <w:rPr>
          <w:sz w:val="24"/>
        </w:rPr>
      </w:pPr>
      <w:r>
        <w:rPr>
          <w:sz w:val="24"/>
        </w:rPr>
        <w:t>A Party that publishes a notice and that files a notification in accordance with Article 2.9, 3.2, 5.6 or 7.2 of the TBT Agreement or this Chapter shall:</w:t>
      </w:r>
    </w:p>
    <w:p w14:paraId="66C380B5" w14:textId="77777777" w:rsidR="00174A02" w:rsidRDefault="00174A02">
      <w:pPr>
        <w:pStyle w:val="BodyText"/>
      </w:pPr>
    </w:p>
    <w:p w14:paraId="752D97A3" w14:textId="77777777" w:rsidR="00174A02" w:rsidRDefault="00F233C7">
      <w:pPr>
        <w:pStyle w:val="ListParagraph"/>
        <w:numPr>
          <w:ilvl w:val="1"/>
          <w:numId w:val="16"/>
        </w:numPr>
        <w:tabs>
          <w:tab w:val="left" w:pos="1745"/>
        </w:tabs>
        <w:ind w:right="302"/>
        <w:jc w:val="both"/>
        <w:rPr>
          <w:sz w:val="24"/>
        </w:rPr>
      </w:pPr>
      <w:r>
        <w:rPr>
          <w:sz w:val="24"/>
        </w:rPr>
        <w:t>include in the notification an explanation of the objectives of the proposal and how it would address</w:t>
      </w:r>
      <w:r>
        <w:rPr>
          <w:sz w:val="24"/>
        </w:rPr>
        <w:t xml:space="preserve"> those objectives; and</w:t>
      </w:r>
    </w:p>
    <w:p w14:paraId="711F3A07" w14:textId="77777777" w:rsidR="00174A02" w:rsidRDefault="00174A02">
      <w:pPr>
        <w:pStyle w:val="BodyText"/>
      </w:pPr>
    </w:p>
    <w:p w14:paraId="56021B73" w14:textId="77777777" w:rsidR="00174A02" w:rsidRDefault="00F233C7">
      <w:pPr>
        <w:pStyle w:val="ListParagraph"/>
        <w:numPr>
          <w:ilvl w:val="1"/>
          <w:numId w:val="16"/>
        </w:numPr>
        <w:tabs>
          <w:tab w:val="left" w:pos="1745"/>
        </w:tabs>
        <w:spacing w:before="1"/>
        <w:ind w:right="305"/>
        <w:jc w:val="both"/>
        <w:rPr>
          <w:sz w:val="24"/>
        </w:rPr>
      </w:pPr>
      <w:r>
        <w:rPr>
          <w:sz w:val="24"/>
        </w:rPr>
        <w:t>transmit</w:t>
      </w:r>
      <w:r>
        <w:rPr>
          <w:spacing w:val="-1"/>
          <w:sz w:val="24"/>
        </w:rPr>
        <w:t xml:space="preserve"> </w:t>
      </w:r>
      <w:r>
        <w:rPr>
          <w:sz w:val="24"/>
        </w:rPr>
        <w:t>the</w:t>
      </w:r>
      <w:r>
        <w:rPr>
          <w:spacing w:val="-2"/>
          <w:sz w:val="24"/>
        </w:rPr>
        <w:t xml:space="preserve"> </w:t>
      </w:r>
      <w:r>
        <w:rPr>
          <w:sz w:val="24"/>
        </w:rPr>
        <w:t>notification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proposal electronically</w:t>
      </w:r>
      <w:r>
        <w:rPr>
          <w:spacing w:val="-6"/>
          <w:sz w:val="24"/>
        </w:rPr>
        <w:t xml:space="preserve"> </w:t>
      </w:r>
      <w:r>
        <w:rPr>
          <w:sz w:val="24"/>
        </w:rPr>
        <w:t>to</w:t>
      </w:r>
      <w:r>
        <w:rPr>
          <w:spacing w:val="-1"/>
          <w:sz w:val="24"/>
        </w:rPr>
        <w:t xml:space="preserve"> </w:t>
      </w:r>
      <w:r>
        <w:rPr>
          <w:sz w:val="24"/>
        </w:rPr>
        <w:t>the other Parties through their enquiry points established in accordance with Article 10 of the TBT Agreement, at the same time as it notifies WTO Members.</w:t>
      </w:r>
    </w:p>
    <w:p w14:paraId="29E3DCD3" w14:textId="77777777" w:rsidR="00174A02" w:rsidRDefault="00174A02">
      <w:pPr>
        <w:pStyle w:val="BodyText"/>
        <w:spacing w:before="11"/>
        <w:rPr>
          <w:sz w:val="23"/>
        </w:rPr>
      </w:pPr>
    </w:p>
    <w:p w14:paraId="259B6086" w14:textId="77777777" w:rsidR="00174A02" w:rsidRDefault="00F233C7">
      <w:pPr>
        <w:pStyle w:val="ListParagraph"/>
        <w:numPr>
          <w:ilvl w:val="0"/>
          <w:numId w:val="16"/>
        </w:numPr>
        <w:tabs>
          <w:tab w:val="left" w:pos="1025"/>
        </w:tabs>
        <w:ind w:right="300" w:firstLine="0"/>
        <w:jc w:val="both"/>
        <w:rPr>
          <w:sz w:val="24"/>
        </w:rPr>
      </w:pPr>
      <w:r>
        <w:rPr>
          <w:sz w:val="24"/>
        </w:rPr>
        <w:t>Each Party sha</w:t>
      </w:r>
      <w:r>
        <w:rPr>
          <w:sz w:val="24"/>
        </w:rPr>
        <w:t>ll normally allow 60 days from the date it transmits a proposal under paragraph 13 for another Party or an interested person of another Party to provide comments in writing on the proposal.</w:t>
      </w:r>
      <w:r>
        <w:rPr>
          <w:spacing w:val="40"/>
          <w:sz w:val="24"/>
        </w:rPr>
        <w:t xml:space="preserve"> </w:t>
      </w:r>
      <w:r>
        <w:rPr>
          <w:sz w:val="24"/>
        </w:rPr>
        <w:t>A Party</w:t>
      </w:r>
      <w:r>
        <w:rPr>
          <w:spacing w:val="-2"/>
          <w:sz w:val="24"/>
        </w:rPr>
        <w:t xml:space="preserve"> </w:t>
      </w:r>
      <w:r>
        <w:rPr>
          <w:sz w:val="24"/>
        </w:rPr>
        <w:t>shall consider any reasonable request from another Party o</w:t>
      </w:r>
      <w:r>
        <w:rPr>
          <w:sz w:val="24"/>
        </w:rPr>
        <w:t>r an interested person of another Party to extend the comment period.</w:t>
      </w:r>
      <w:r>
        <w:rPr>
          <w:spacing w:val="40"/>
          <w:sz w:val="24"/>
        </w:rPr>
        <w:t xml:space="preserve"> </w:t>
      </w:r>
      <w:r>
        <w:rPr>
          <w:sz w:val="24"/>
        </w:rPr>
        <w:t>A Party that is able to extend a time limit beyond 60 days, for example 90 days, is encouraged to do so.</w:t>
      </w:r>
    </w:p>
    <w:p w14:paraId="54D2AE4C" w14:textId="77777777" w:rsidR="00174A02" w:rsidRDefault="00174A02">
      <w:pPr>
        <w:pStyle w:val="BodyText"/>
      </w:pPr>
    </w:p>
    <w:p w14:paraId="31758D99" w14:textId="77777777" w:rsidR="00174A02" w:rsidRDefault="00F233C7">
      <w:pPr>
        <w:pStyle w:val="ListParagraph"/>
        <w:numPr>
          <w:ilvl w:val="0"/>
          <w:numId w:val="16"/>
        </w:numPr>
        <w:tabs>
          <w:tab w:val="left" w:pos="1025"/>
        </w:tabs>
        <w:ind w:right="302" w:firstLine="0"/>
        <w:jc w:val="both"/>
        <w:rPr>
          <w:sz w:val="24"/>
        </w:rPr>
      </w:pPr>
      <w:r>
        <w:rPr>
          <w:sz w:val="24"/>
        </w:rPr>
        <w:t>Each Party</w:t>
      </w:r>
      <w:r>
        <w:rPr>
          <w:spacing w:val="-3"/>
          <w:sz w:val="24"/>
        </w:rPr>
        <w:t xml:space="preserve"> </w:t>
      </w:r>
      <w:r>
        <w:rPr>
          <w:sz w:val="24"/>
        </w:rPr>
        <w:t>is encouraged to provide sufficient time between the end of the comme</w:t>
      </w:r>
      <w:r>
        <w:rPr>
          <w:sz w:val="24"/>
        </w:rPr>
        <w:t>nt period and the adoption of the notified technical regulation or conformity assessment procedure, for its consideration of, and preparation of responses to, the comments received.</w:t>
      </w:r>
    </w:p>
    <w:p w14:paraId="05C60751" w14:textId="77777777" w:rsidR="00174A02" w:rsidRDefault="00174A02">
      <w:pPr>
        <w:pStyle w:val="BodyText"/>
      </w:pPr>
    </w:p>
    <w:p w14:paraId="19137503" w14:textId="77777777" w:rsidR="00174A02" w:rsidRDefault="00F233C7">
      <w:pPr>
        <w:pStyle w:val="ListParagraph"/>
        <w:numPr>
          <w:ilvl w:val="0"/>
          <w:numId w:val="16"/>
        </w:numPr>
        <w:tabs>
          <w:tab w:val="left" w:pos="1025"/>
        </w:tabs>
        <w:ind w:right="302" w:firstLine="0"/>
        <w:jc w:val="both"/>
        <w:rPr>
          <w:sz w:val="24"/>
        </w:rPr>
      </w:pPr>
      <w:r>
        <w:rPr>
          <w:sz w:val="24"/>
        </w:rPr>
        <w:t>Each Party</w:t>
      </w:r>
      <w:r>
        <w:rPr>
          <w:spacing w:val="-3"/>
          <w:sz w:val="24"/>
        </w:rPr>
        <w:t xml:space="preserve"> </w:t>
      </w:r>
      <w:r>
        <w:rPr>
          <w:sz w:val="24"/>
        </w:rPr>
        <w:t xml:space="preserve">shall </w:t>
      </w:r>
      <w:proofErr w:type="spellStart"/>
      <w:r>
        <w:rPr>
          <w:sz w:val="24"/>
        </w:rPr>
        <w:t>endeavour</w:t>
      </w:r>
      <w:proofErr w:type="spellEnd"/>
      <w:r>
        <w:rPr>
          <w:sz w:val="24"/>
        </w:rPr>
        <w:t xml:space="preserve"> to notify</w:t>
      </w:r>
      <w:r>
        <w:rPr>
          <w:spacing w:val="-2"/>
          <w:sz w:val="24"/>
        </w:rPr>
        <w:t xml:space="preserve"> </w:t>
      </w:r>
      <w:r>
        <w:rPr>
          <w:sz w:val="24"/>
        </w:rPr>
        <w:t>the final text of a technical regula</w:t>
      </w:r>
      <w:r>
        <w:rPr>
          <w:sz w:val="24"/>
        </w:rPr>
        <w:t>tion or</w:t>
      </w:r>
      <w:r>
        <w:rPr>
          <w:spacing w:val="-3"/>
          <w:sz w:val="24"/>
        </w:rPr>
        <w:t xml:space="preserve"> </w:t>
      </w:r>
      <w:r>
        <w:rPr>
          <w:sz w:val="24"/>
        </w:rPr>
        <w:t>conformity</w:t>
      </w:r>
      <w:r>
        <w:rPr>
          <w:spacing w:val="-7"/>
          <w:sz w:val="24"/>
        </w:rPr>
        <w:t xml:space="preserve"> </w:t>
      </w:r>
      <w:r>
        <w:rPr>
          <w:sz w:val="24"/>
        </w:rPr>
        <w:t>assessment</w:t>
      </w:r>
      <w:r>
        <w:rPr>
          <w:spacing w:val="-2"/>
          <w:sz w:val="24"/>
        </w:rPr>
        <w:t xml:space="preserve"> </w:t>
      </w:r>
      <w:r>
        <w:rPr>
          <w:sz w:val="24"/>
        </w:rPr>
        <w:t>procedure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1"/>
          <w:sz w:val="24"/>
        </w:rPr>
        <w:t xml:space="preserve"> </w:t>
      </w:r>
      <w:r>
        <w:rPr>
          <w:sz w:val="24"/>
        </w:rPr>
        <w:t>text</w:t>
      </w:r>
      <w:r>
        <w:rPr>
          <w:spacing w:val="-2"/>
          <w:sz w:val="24"/>
        </w:rPr>
        <w:t xml:space="preserve"> </w:t>
      </w:r>
      <w:r>
        <w:rPr>
          <w:sz w:val="24"/>
        </w:rPr>
        <w:t>is</w:t>
      </w:r>
      <w:r>
        <w:rPr>
          <w:spacing w:val="-2"/>
          <w:sz w:val="24"/>
        </w:rPr>
        <w:t xml:space="preserve"> </w:t>
      </w:r>
      <w:r>
        <w:rPr>
          <w:sz w:val="24"/>
        </w:rPr>
        <w:t>adopted</w:t>
      </w:r>
      <w:r>
        <w:rPr>
          <w:spacing w:val="-2"/>
          <w:sz w:val="24"/>
        </w:rPr>
        <w:t xml:space="preserve"> </w:t>
      </w:r>
      <w:r>
        <w:rPr>
          <w:sz w:val="24"/>
        </w:rPr>
        <w:t>or</w:t>
      </w:r>
      <w:r>
        <w:rPr>
          <w:spacing w:val="-3"/>
          <w:sz w:val="24"/>
        </w:rPr>
        <w:t xml:space="preserve"> </w:t>
      </w:r>
      <w:r>
        <w:rPr>
          <w:sz w:val="24"/>
        </w:rPr>
        <w:t>published,</w:t>
      </w:r>
      <w:r>
        <w:rPr>
          <w:spacing w:val="-2"/>
          <w:sz w:val="24"/>
        </w:rPr>
        <w:t xml:space="preserve"> </w:t>
      </w:r>
      <w:r>
        <w:rPr>
          <w:sz w:val="24"/>
        </w:rPr>
        <w:t>as an addendum to the original notification of the proposed measure filed under Article 2.9, 3.2, 5.6 or 7.2 of the TBT Agreement or this Chapter.</w:t>
      </w:r>
    </w:p>
    <w:p w14:paraId="1A7CAB9D" w14:textId="77777777" w:rsidR="00174A02" w:rsidRDefault="00174A02">
      <w:pPr>
        <w:pStyle w:val="BodyText"/>
      </w:pPr>
    </w:p>
    <w:p w14:paraId="3BD0705D" w14:textId="77777777" w:rsidR="00174A02" w:rsidRDefault="00F233C7">
      <w:pPr>
        <w:pStyle w:val="ListParagraph"/>
        <w:numPr>
          <w:ilvl w:val="0"/>
          <w:numId w:val="16"/>
        </w:numPr>
        <w:tabs>
          <w:tab w:val="left" w:pos="1025"/>
        </w:tabs>
        <w:spacing w:before="1"/>
        <w:ind w:right="299" w:firstLine="0"/>
        <w:jc w:val="both"/>
        <w:rPr>
          <w:sz w:val="24"/>
        </w:rPr>
      </w:pPr>
      <w:r>
        <w:rPr>
          <w:sz w:val="24"/>
        </w:rPr>
        <w:t xml:space="preserve">A Party that files a notification in accordance with Article 2.10 or 5.7 of the TBT Agreement and this Chapter shall, at the same time, transmit the notification and text of the technical regulation or conformity assessment procedure electronically to the </w:t>
      </w:r>
      <w:r>
        <w:rPr>
          <w:sz w:val="24"/>
        </w:rPr>
        <w:t>other Parties through the enquiry points referred to in paragraph 13(b).</w:t>
      </w:r>
    </w:p>
    <w:p w14:paraId="467380D1" w14:textId="77777777" w:rsidR="00174A02" w:rsidRDefault="00174A02">
      <w:pPr>
        <w:pStyle w:val="BodyText"/>
      </w:pPr>
    </w:p>
    <w:p w14:paraId="5821B461" w14:textId="77777777" w:rsidR="00174A02" w:rsidRDefault="00F233C7">
      <w:pPr>
        <w:pStyle w:val="ListParagraph"/>
        <w:numPr>
          <w:ilvl w:val="0"/>
          <w:numId w:val="16"/>
        </w:numPr>
        <w:tabs>
          <w:tab w:val="left" w:pos="1025"/>
        </w:tabs>
        <w:ind w:right="305" w:firstLine="0"/>
        <w:jc w:val="both"/>
        <w:rPr>
          <w:sz w:val="24"/>
        </w:rPr>
      </w:pPr>
      <w:r>
        <w:rPr>
          <w:sz w:val="24"/>
        </w:rPr>
        <w:t>No later than the date of publication of a final technical regulation or conformity assessment procedure that may</w:t>
      </w:r>
      <w:r>
        <w:rPr>
          <w:spacing w:val="-1"/>
          <w:sz w:val="24"/>
        </w:rPr>
        <w:t xml:space="preserve"> </w:t>
      </w:r>
      <w:r>
        <w:rPr>
          <w:sz w:val="24"/>
        </w:rPr>
        <w:t>have a significant effect on trade, each Party shall, preferably ele</w:t>
      </w:r>
      <w:r>
        <w:rPr>
          <w:sz w:val="24"/>
        </w:rPr>
        <w:t>ctronically:</w:t>
      </w:r>
    </w:p>
    <w:p w14:paraId="2011E101" w14:textId="77777777" w:rsidR="00174A02" w:rsidRDefault="00174A02">
      <w:pPr>
        <w:jc w:val="both"/>
        <w:rPr>
          <w:sz w:val="24"/>
        </w:rPr>
        <w:sectPr w:rsidR="00174A02">
          <w:pgSz w:w="11910" w:h="16840"/>
          <w:pgMar w:top="1700" w:right="1680" w:bottom="1020" w:left="1680" w:header="0" w:footer="835" w:gutter="0"/>
          <w:cols w:space="720"/>
        </w:sectPr>
      </w:pPr>
    </w:p>
    <w:p w14:paraId="68F1AF30" w14:textId="77777777" w:rsidR="00174A02" w:rsidRDefault="00F233C7">
      <w:pPr>
        <w:pStyle w:val="ListParagraph"/>
        <w:numPr>
          <w:ilvl w:val="1"/>
          <w:numId w:val="16"/>
        </w:numPr>
        <w:tabs>
          <w:tab w:val="left" w:pos="1745"/>
        </w:tabs>
        <w:spacing w:before="73"/>
        <w:ind w:hanging="720"/>
        <w:jc w:val="both"/>
        <w:rPr>
          <w:sz w:val="24"/>
        </w:rPr>
      </w:pPr>
      <w:r>
        <w:rPr>
          <w:sz w:val="24"/>
        </w:rPr>
        <w:lastRenderedPageBreak/>
        <w:t xml:space="preserve">make publicly available an explanation of the objectives and how the final technical regulation or conformity assessment procedure achieves </w:t>
      </w:r>
      <w:proofErr w:type="gramStart"/>
      <w:r>
        <w:rPr>
          <w:sz w:val="24"/>
        </w:rPr>
        <w:t>them;</w:t>
      </w:r>
      <w:proofErr w:type="gramEnd"/>
    </w:p>
    <w:p w14:paraId="1ADABDC0" w14:textId="77777777" w:rsidR="00174A02" w:rsidRDefault="00174A02">
      <w:pPr>
        <w:pStyle w:val="BodyText"/>
      </w:pPr>
    </w:p>
    <w:p w14:paraId="54AE2526" w14:textId="77777777" w:rsidR="00174A02" w:rsidRDefault="00F233C7">
      <w:pPr>
        <w:pStyle w:val="ListParagraph"/>
        <w:numPr>
          <w:ilvl w:val="1"/>
          <w:numId w:val="16"/>
        </w:numPr>
        <w:tabs>
          <w:tab w:val="left" w:pos="1745"/>
        </w:tabs>
        <w:ind w:right="304" w:hanging="720"/>
        <w:jc w:val="both"/>
        <w:rPr>
          <w:sz w:val="24"/>
        </w:rPr>
      </w:pPr>
      <w:r>
        <w:rPr>
          <w:sz w:val="24"/>
        </w:rPr>
        <w:t>provide</w:t>
      </w:r>
      <w:r>
        <w:rPr>
          <w:sz w:val="24"/>
        </w:rPr>
        <w:t xml:space="preserve"> as soon as possible, but no later than 60 days after receiving a request from another Party, a description of alternative approaches,</w:t>
      </w:r>
      <w:r>
        <w:rPr>
          <w:spacing w:val="-1"/>
          <w:sz w:val="24"/>
        </w:rPr>
        <w:t xml:space="preserve"> </w:t>
      </w:r>
      <w:r>
        <w:rPr>
          <w:sz w:val="24"/>
        </w:rPr>
        <w:t>if</w:t>
      </w:r>
      <w:r>
        <w:rPr>
          <w:spacing w:val="-2"/>
          <w:sz w:val="24"/>
        </w:rPr>
        <w:t xml:space="preserve"> </w:t>
      </w:r>
      <w:r>
        <w:rPr>
          <w:sz w:val="24"/>
        </w:rPr>
        <w:t>any,</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Party</w:t>
      </w:r>
      <w:r>
        <w:rPr>
          <w:spacing w:val="-6"/>
          <w:sz w:val="24"/>
        </w:rPr>
        <w:t xml:space="preserve"> </w:t>
      </w:r>
      <w:r>
        <w:rPr>
          <w:sz w:val="24"/>
        </w:rPr>
        <w:t>considered</w:t>
      </w:r>
      <w:r>
        <w:rPr>
          <w:spacing w:val="-1"/>
          <w:sz w:val="24"/>
        </w:rPr>
        <w:t xml:space="preserve"> </w:t>
      </w:r>
      <w:r>
        <w:rPr>
          <w:sz w:val="24"/>
        </w:rPr>
        <w:t>in</w:t>
      </w:r>
      <w:r>
        <w:rPr>
          <w:spacing w:val="-1"/>
          <w:sz w:val="24"/>
        </w:rPr>
        <w:t xml:space="preserve"> </w:t>
      </w:r>
      <w:r>
        <w:rPr>
          <w:sz w:val="24"/>
        </w:rPr>
        <w:t>developing</w:t>
      </w:r>
      <w:r>
        <w:rPr>
          <w:spacing w:val="-3"/>
          <w:sz w:val="24"/>
        </w:rPr>
        <w:t xml:space="preserve"> </w:t>
      </w:r>
      <w:r>
        <w:rPr>
          <w:sz w:val="24"/>
        </w:rPr>
        <w:t>the</w:t>
      </w:r>
      <w:r>
        <w:rPr>
          <w:spacing w:val="-2"/>
          <w:sz w:val="24"/>
        </w:rPr>
        <w:t xml:space="preserve"> </w:t>
      </w:r>
      <w:r>
        <w:rPr>
          <w:sz w:val="24"/>
        </w:rPr>
        <w:t>final technical regulation or conformity assessment procedure and the</w:t>
      </w:r>
      <w:r>
        <w:rPr>
          <w:sz w:val="24"/>
        </w:rPr>
        <w:t xml:space="preserve"> merits of the approach that the Party </w:t>
      </w:r>
      <w:proofErr w:type="gramStart"/>
      <w:r>
        <w:rPr>
          <w:sz w:val="24"/>
        </w:rPr>
        <w:t>selected;</w:t>
      </w:r>
      <w:proofErr w:type="gramEnd"/>
      <w:r>
        <w:fldChar w:fldCharType="begin"/>
      </w:r>
      <w:r>
        <w:instrText xml:space="preserve"> HYPERLINK \l "_bookmark4" </w:instrText>
      </w:r>
      <w:r>
        <w:fldChar w:fldCharType="separate"/>
      </w:r>
      <w:r>
        <w:rPr>
          <w:sz w:val="24"/>
          <w:vertAlign w:val="superscript"/>
        </w:rPr>
        <w:t>5</w:t>
      </w:r>
      <w:r>
        <w:rPr>
          <w:sz w:val="24"/>
          <w:vertAlign w:val="superscript"/>
        </w:rPr>
        <w:fldChar w:fldCharType="end"/>
      </w:r>
    </w:p>
    <w:p w14:paraId="37D3F7B3" w14:textId="77777777" w:rsidR="00174A02" w:rsidRDefault="00174A02">
      <w:pPr>
        <w:pStyle w:val="BodyText"/>
      </w:pPr>
    </w:p>
    <w:p w14:paraId="59D26026" w14:textId="77777777" w:rsidR="00174A02" w:rsidRDefault="00F233C7">
      <w:pPr>
        <w:pStyle w:val="ListParagraph"/>
        <w:numPr>
          <w:ilvl w:val="1"/>
          <w:numId w:val="16"/>
        </w:numPr>
        <w:tabs>
          <w:tab w:val="left" w:pos="1745"/>
        </w:tabs>
        <w:ind w:right="305" w:hanging="720"/>
        <w:jc w:val="both"/>
        <w:rPr>
          <w:sz w:val="24"/>
        </w:rPr>
      </w:pPr>
      <w:r>
        <w:rPr>
          <w:sz w:val="24"/>
        </w:rPr>
        <w:t>make publicly available the Party’s responses to significant or substantive issues presented in comments received on the proposal for the technical regulation or conformity as</w:t>
      </w:r>
      <w:r>
        <w:rPr>
          <w:sz w:val="24"/>
        </w:rPr>
        <w:t xml:space="preserve">sessment procedure; </w:t>
      </w:r>
      <w:r>
        <w:rPr>
          <w:spacing w:val="-4"/>
          <w:sz w:val="24"/>
        </w:rPr>
        <w:t>and</w:t>
      </w:r>
    </w:p>
    <w:p w14:paraId="76BF6EA3" w14:textId="77777777" w:rsidR="00174A02" w:rsidRDefault="00174A02">
      <w:pPr>
        <w:pStyle w:val="BodyText"/>
      </w:pPr>
    </w:p>
    <w:p w14:paraId="29046571" w14:textId="77777777" w:rsidR="00174A02" w:rsidRDefault="00F233C7">
      <w:pPr>
        <w:pStyle w:val="ListParagraph"/>
        <w:numPr>
          <w:ilvl w:val="1"/>
          <w:numId w:val="16"/>
        </w:numPr>
        <w:tabs>
          <w:tab w:val="left" w:pos="1745"/>
        </w:tabs>
        <w:spacing w:before="1"/>
        <w:ind w:hanging="720"/>
        <w:jc w:val="both"/>
        <w:rPr>
          <w:sz w:val="24"/>
        </w:rPr>
      </w:pPr>
      <w:r>
        <w:rPr>
          <w:sz w:val="24"/>
        </w:rPr>
        <w:t>provide as soon as possible, but no later than 60 days after receiving a request from another Party, a description of significant revisions, if any, that the Party made to the proposal for the technical regulation or conformity</w:t>
      </w:r>
      <w:r>
        <w:rPr>
          <w:spacing w:val="-3"/>
          <w:sz w:val="24"/>
        </w:rPr>
        <w:t xml:space="preserve"> </w:t>
      </w:r>
      <w:r>
        <w:rPr>
          <w:sz w:val="24"/>
        </w:rPr>
        <w:t>ass</w:t>
      </w:r>
      <w:r>
        <w:rPr>
          <w:sz w:val="24"/>
        </w:rPr>
        <w:t>essment procedure, including those made in response to comments.</w:t>
      </w:r>
    </w:p>
    <w:p w14:paraId="28B46E34" w14:textId="77777777" w:rsidR="00174A02" w:rsidRDefault="00174A02">
      <w:pPr>
        <w:pStyle w:val="BodyText"/>
      </w:pPr>
    </w:p>
    <w:p w14:paraId="2CF485AD" w14:textId="77777777" w:rsidR="00174A02" w:rsidRDefault="00F233C7">
      <w:pPr>
        <w:pStyle w:val="ListParagraph"/>
        <w:numPr>
          <w:ilvl w:val="0"/>
          <w:numId w:val="16"/>
        </w:numPr>
        <w:tabs>
          <w:tab w:val="left" w:pos="1025"/>
        </w:tabs>
        <w:ind w:right="302" w:firstLine="0"/>
        <w:jc w:val="both"/>
        <w:rPr>
          <w:sz w:val="24"/>
        </w:rPr>
      </w:pPr>
      <w:r>
        <w:rPr>
          <w:sz w:val="24"/>
        </w:rPr>
        <w:t>Further to paragraph J of Annex 3 of the TBT Agreement, each Party</w:t>
      </w:r>
      <w:r>
        <w:rPr>
          <w:spacing w:val="-3"/>
          <w:sz w:val="24"/>
        </w:rPr>
        <w:t xml:space="preserve"> </w:t>
      </w:r>
      <w:r>
        <w:rPr>
          <w:sz w:val="24"/>
        </w:rPr>
        <w:t xml:space="preserve">shall ensure that its central government </w:t>
      </w:r>
      <w:proofErr w:type="spellStart"/>
      <w:r>
        <w:rPr>
          <w:sz w:val="24"/>
        </w:rPr>
        <w:t>standardising</w:t>
      </w:r>
      <w:proofErr w:type="spellEnd"/>
      <w:r>
        <w:rPr>
          <w:sz w:val="24"/>
        </w:rPr>
        <w:t xml:space="preserve"> body’s work </w:t>
      </w:r>
      <w:proofErr w:type="spellStart"/>
      <w:r>
        <w:rPr>
          <w:sz w:val="24"/>
        </w:rPr>
        <w:t>programme</w:t>
      </w:r>
      <w:proofErr w:type="spellEnd"/>
      <w:r>
        <w:rPr>
          <w:sz w:val="24"/>
        </w:rPr>
        <w:t>, containing the standards it is currently</w:t>
      </w:r>
      <w:r>
        <w:rPr>
          <w:spacing w:val="-1"/>
          <w:sz w:val="24"/>
        </w:rPr>
        <w:t xml:space="preserve"> </w:t>
      </w:r>
      <w:r>
        <w:rPr>
          <w:sz w:val="24"/>
        </w:rPr>
        <w:t xml:space="preserve">preparing and the standards it has adopted, is available through the central government </w:t>
      </w:r>
      <w:proofErr w:type="spellStart"/>
      <w:r>
        <w:rPr>
          <w:sz w:val="24"/>
        </w:rPr>
        <w:t>standardising</w:t>
      </w:r>
      <w:proofErr w:type="spellEnd"/>
      <w:r>
        <w:rPr>
          <w:sz w:val="24"/>
        </w:rPr>
        <w:t xml:space="preserve"> body’s website or the website refer</w:t>
      </w:r>
      <w:r>
        <w:rPr>
          <w:sz w:val="24"/>
        </w:rPr>
        <w:t>red to in paragraph 6.</w:t>
      </w:r>
    </w:p>
    <w:p w14:paraId="3BB90DF2" w14:textId="77777777" w:rsidR="00174A02" w:rsidRDefault="00174A02">
      <w:pPr>
        <w:pStyle w:val="BodyText"/>
        <w:rPr>
          <w:sz w:val="26"/>
        </w:rPr>
      </w:pPr>
    </w:p>
    <w:p w14:paraId="4558DD6C" w14:textId="77777777" w:rsidR="00174A02" w:rsidRDefault="00174A02">
      <w:pPr>
        <w:pStyle w:val="BodyText"/>
        <w:spacing w:before="5"/>
        <w:rPr>
          <w:sz w:val="22"/>
        </w:rPr>
      </w:pPr>
    </w:p>
    <w:p w14:paraId="7D335046" w14:textId="77777777" w:rsidR="00174A02" w:rsidRDefault="00F233C7">
      <w:pPr>
        <w:pStyle w:val="Heading2"/>
      </w:pPr>
      <w:r>
        <w:t>Article</w:t>
      </w:r>
      <w:r>
        <w:rPr>
          <w:spacing w:val="-6"/>
        </w:rPr>
        <w:t xml:space="preserve"> </w:t>
      </w:r>
      <w:r>
        <w:t>8.8:</w:t>
      </w:r>
      <w:r>
        <w:rPr>
          <w:spacing w:val="40"/>
        </w:rPr>
        <w:t xml:space="preserve"> </w:t>
      </w:r>
      <w:r>
        <w:t>Compliance</w:t>
      </w:r>
      <w:r>
        <w:rPr>
          <w:spacing w:val="-5"/>
        </w:rPr>
        <w:t xml:space="preserve"> </w:t>
      </w:r>
      <w:r>
        <w:t>Period</w:t>
      </w:r>
      <w:r>
        <w:rPr>
          <w:spacing w:val="-4"/>
        </w:rPr>
        <w:t xml:space="preserve"> </w:t>
      </w:r>
      <w:r>
        <w:t>for</w:t>
      </w:r>
      <w:r>
        <w:rPr>
          <w:spacing w:val="-5"/>
        </w:rPr>
        <w:t xml:space="preserve"> </w:t>
      </w:r>
      <w:r>
        <w:t>Technical</w:t>
      </w:r>
      <w:r>
        <w:rPr>
          <w:spacing w:val="-4"/>
        </w:rPr>
        <w:t xml:space="preserve"> </w:t>
      </w:r>
      <w:r>
        <w:t>Regulations</w:t>
      </w:r>
      <w:r>
        <w:rPr>
          <w:spacing w:val="-4"/>
        </w:rPr>
        <w:t xml:space="preserve"> </w:t>
      </w:r>
      <w:r>
        <w:t>and</w:t>
      </w:r>
      <w:r>
        <w:rPr>
          <w:spacing w:val="-4"/>
        </w:rPr>
        <w:t xml:space="preserve"> </w:t>
      </w:r>
      <w:r>
        <w:t>Conformity Assessment Procedures</w:t>
      </w:r>
    </w:p>
    <w:p w14:paraId="349B77AE" w14:textId="77777777" w:rsidR="00174A02" w:rsidRDefault="00174A02">
      <w:pPr>
        <w:pStyle w:val="BodyText"/>
        <w:spacing w:before="6"/>
        <w:rPr>
          <w:b/>
          <w:sz w:val="23"/>
        </w:rPr>
      </w:pPr>
    </w:p>
    <w:p w14:paraId="4B4B1791" w14:textId="77777777" w:rsidR="00174A02" w:rsidRDefault="00F233C7">
      <w:pPr>
        <w:pStyle w:val="ListParagraph"/>
        <w:numPr>
          <w:ilvl w:val="0"/>
          <w:numId w:val="15"/>
        </w:numPr>
        <w:tabs>
          <w:tab w:val="left" w:pos="1025"/>
        </w:tabs>
        <w:ind w:firstLine="0"/>
        <w:jc w:val="both"/>
        <w:rPr>
          <w:sz w:val="24"/>
        </w:rPr>
      </w:pPr>
      <w:r>
        <w:rPr>
          <w:sz w:val="24"/>
        </w:rPr>
        <w:t xml:space="preserve">For the purposes of applying Articles 2.12 and 5.9 of the TBT Agreement the term “reasonable interval” </w:t>
      </w:r>
      <w:proofErr w:type="gramStart"/>
      <w:r>
        <w:rPr>
          <w:sz w:val="24"/>
        </w:rPr>
        <w:t>means normally</w:t>
      </w:r>
      <w:proofErr w:type="gramEnd"/>
      <w:r>
        <w:rPr>
          <w:sz w:val="24"/>
        </w:rPr>
        <w:t xml:space="preserve"> a period of not le</w:t>
      </w:r>
      <w:r>
        <w:rPr>
          <w:sz w:val="24"/>
        </w:rPr>
        <w:t>ss than six months, except when this would be ineffective in fulfilling the legitimate objectives pursued by the technical regulation or by the requirements concerning the conformity assessment procedure.</w:t>
      </w:r>
    </w:p>
    <w:p w14:paraId="1AD3E8D9" w14:textId="77777777" w:rsidR="00174A02" w:rsidRDefault="00174A02">
      <w:pPr>
        <w:pStyle w:val="BodyText"/>
      </w:pPr>
    </w:p>
    <w:p w14:paraId="4E989822" w14:textId="77777777" w:rsidR="00174A02" w:rsidRDefault="00F233C7">
      <w:pPr>
        <w:pStyle w:val="ListParagraph"/>
        <w:numPr>
          <w:ilvl w:val="0"/>
          <w:numId w:val="15"/>
        </w:numPr>
        <w:tabs>
          <w:tab w:val="left" w:pos="1025"/>
        </w:tabs>
        <w:spacing w:before="1"/>
        <w:ind w:right="305" w:firstLine="0"/>
        <w:jc w:val="both"/>
        <w:rPr>
          <w:sz w:val="24"/>
        </w:rPr>
      </w:pPr>
      <w:r>
        <w:rPr>
          <w:sz w:val="24"/>
        </w:rPr>
        <w:t xml:space="preserve">If feasible and appropriate, each Party shall </w:t>
      </w:r>
      <w:proofErr w:type="spellStart"/>
      <w:r>
        <w:rPr>
          <w:sz w:val="24"/>
        </w:rPr>
        <w:t>ende</w:t>
      </w:r>
      <w:r>
        <w:rPr>
          <w:sz w:val="24"/>
        </w:rPr>
        <w:t>avour</w:t>
      </w:r>
      <w:proofErr w:type="spellEnd"/>
      <w:r>
        <w:rPr>
          <w:sz w:val="24"/>
        </w:rPr>
        <w:t xml:space="preserve"> to provide an interval of more than six months between the publication of final technical regulations and conformity assessment procedures and their entry into force.</w:t>
      </w:r>
    </w:p>
    <w:p w14:paraId="4F113F3F" w14:textId="77777777" w:rsidR="00174A02" w:rsidRDefault="00174A02">
      <w:pPr>
        <w:pStyle w:val="BodyText"/>
        <w:spacing w:before="11"/>
        <w:rPr>
          <w:sz w:val="23"/>
        </w:rPr>
      </w:pPr>
    </w:p>
    <w:p w14:paraId="63B42721" w14:textId="77777777" w:rsidR="00174A02" w:rsidRDefault="00F233C7">
      <w:pPr>
        <w:pStyle w:val="ListParagraph"/>
        <w:numPr>
          <w:ilvl w:val="0"/>
          <w:numId w:val="15"/>
        </w:numPr>
        <w:tabs>
          <w:tab w:val="left" w:pos="1025"/>
        </w:tabs>
        <w:ind w:right="304" w:firstLine="0"/>
        <w:jc w:val="both"/>
        <w:rPr>
          <w:sz w:val="24"/>
        </w:rPr>
      </w:pPr>
      <w:r>
        <w:rPr>
          <w:sz w:val="24"/>
        </w:rPr>
        <w:t>In addition to paragraphs 1 and 2, in setting a “reasonable interval” for a specific technical regulation or conformity</w:t>
      </w:r>
      <w:r>
        <w:rPr>
          <w:spacing w:val="-1"/>
          <w:sz w:val="24"/>
        </w:rPr>
        <w:t xml:space="preserve"> </w:t>
      </w:r>
      <w:r>
        <w:rPr>
          <w:sz w:val="24"/>
        </w:rPr>
        <w:t>assessment procedure, each Party</w:t>
      </w:r>
      <w:r>
        <w:rPr>
          <w:spacing w:val="-1"/>
          <w:sz w:val="24"/>
        </w:rPr>
        <w:t xml:space="preserve"> </w:t>
      </w:r>
      <w:r>
        <w:rPr>
          <w:sz w:val="24"/>
        </w:rPr>
        <w:t>shall ensure</w:t>
      </w:r>
      <w:r>
        <w:rPr>
          <w:spacing w:val="40"/>
          <w:sz w:val="24"/>
        </w:rPr>
        <w:t xml:space="preserve"> </w:t>
      </w:r>
      <w:r>
        <w:rPr>
          <w:sz w:val="24"/>
        </w:rPr>
        <w:t>that</w:t>
      </w:r>
      <w:r>
        <w:rPr>
          <w:spacing w:val="40"/>
          <w:sz w:val="24"/>
        </w:rPr>
        <w:t xml:space="preserve"> </w:t>
      </w:r>
      <w:r>
        <w:rPr>
          <w:sz w:val="24"/>
        </w:rPr>
        <w:t>it</w:t>
      </w:r>
      <w:r>
        <w:rPr>
          <w:spacing w:val="40"/>
          <w:sz w:val="24"/>
        </w:rPr>
        <w:t xml:space="preserve"> </w:t>
      </w:r>
      <w:r>
        <w:rPr>
          <w:sz w:val="24"/>
        </w:rPr>
        <w:t>provides</w:t>
      </w:r>
      <w:r>
        <w:rPr>
          <w:spacing w:val="60"/>
          <w:sz w:val="24"/>
        </w:rPr>
        <w:t xml:space="preserve"> </w:t>
      </w:r>
      <w:r>
        <w:rPr>
          <w:sz w:val="24"/>
        </w:rPr>
        <w:t>suppliers</w:t>
      </w:r>
      <w:r>
        <w:rPr>
          <w:spacing w:val="55"/>
          <w:sz w:val="24"/>
        </w:rPr>
        <w:t xml:space="preserve"> </w:t>
      </w:r>
      <w:r>
        <w:rPr>
          <w:sz w:val="24"/>
        </w:rPr>
        <w:t>with</w:t>
      </w:r>
      <w:r>
        <w:rPr>
          <w:spacing w:val="55"/>
          <w:sz w:val="24"/>
        </w:rPr>
        <w:t xml:space="preserve"> </w:t>
      </w:r>
      <w:r>
        <w:rPr>
          <w:sz w:val="24"/>
        </w:rPr>
        <w:t>a</w:t>
      </w:r>
      <w:r>
        <w:rPr>
          <w:spacing w:val="57"/>
          <w:sz w:val="24"/>
        </w:rPr>
        <w:t xml:space="preserve"> </w:t>
      </w:r>
      <w:r>
        <w:rPr>
          <w:sz w:val="24"/>
        </w:rPr>
        <w:t>reasonable</w:t>
      </w:r>
      <w:r>
        <w:rPr>
          <w:spacing w:val="40"/>
          <w:sz w:val="24"/>
        </w:rPr>
        <w:t xml:space="preserve"> </w:t>
      </w:r>
      <w:r>
        <w:rPr>
          <w:sz w:val="24"/>
        </w:rPr>
        <w:t>period</w:t>
      </w:r>
      <w:r>
        <w:rPr>
          <w:spacing w:val="56"/>
          <w:sz w:val="24"/>
        </w:rPr>
        <w:t xml:space="preserve"> </w:t>
      </w:r>
      <w:r>
        <w:rPr>
          <w:sz w:val="24"/>
        </w:rPr>
        <w:t>of</w:t>
      </w:r>
      <w:r>
        <w:rPr>
          <w:spacing w:val="57"/>
          <w:sz w:val="24"/>
        </w:rPr>
        <w:t xml:space="preserve"> </w:t>
      </w:r>
      <w:r>
        <w:rPr>
          <w:sz w:val="24"/>
        </w:rPr>
        <w:t>time,</w:t>
      </w:r>
      <w:r>
        <w:rPr>
          <w:spacing w:val="55"/>
          <w:sz w:val="24"/>
        </w:rPr>
        <w:t xml:space="preserve"> </w:t>
      </w:r>
      <w:r>
        <w:rPr>
          <w:sz w:val="24"/>
        </w:rPr>
        <w:t>under</w:t>
      </w:r>
      <w:r>
        <w:rPr>
          <w:spacing w:val="40"/>
          <w:sz w:val="24"/>
        </w:rPr>
        <w:t xml:space="preserve"> </w:t>
      </w:r>
      <w:r>
        <w:rPr>
          <w:sz w:val="24"/>
        </w:rPr>
        <w:t>the</w:t>
      </w:r>
    </w:p>
    <w:p w14:paraId="114E15A0" w14:textId="77777777" w:rsidR="00174A02" w:rsidRDefault="00F233C7">
      <w:pPr>
        <w:pStyle w:val="BodyText"/>
        <w:spacing w:before="5"/>
        <w:rPr>
          <w:sz w:val="23"/>
        </w:rPr>
      </w:pPr>
      <w:r>
        <w:pict w14:anchorId="05658B2B">
          <v:rect id="docshape5" o:spid="_x0000_s2061" style="position:absolute;margin-left:99.25pt;margin-top:14.7pt;width:2in;height:.7pt;z-index:-15727104;mso-wrap-distance-left:0;mso-wrap-distance-right:0;mso-position-horizontal-relative:page" fillcolor="black" stroked="f">
            <w10:wrap type="topAndBottom" anchorx="page"/>
          </v:rect>
        </w:pict>
      </w:r>
    </w:p>
    <w:p w14:paraId="7BA05F88" w14:textId="77777777" w:rsidR="00174A02" w:rsidRDefault="00F233C7">
      <w:pPr>
        <w:spacing w:before="96"/>
        <w:ind w:left="304" w:right="337" w:hanging="1"/>
        <w:rPr>
          <w:sz w:val="20"/>
        </w:rPr>
      </w:pPr>
      <w:bookmarkStart w:id="4" w:name="_bookmark4"/>
      <w:bookmarkEnd w:id="4"/>
      <w:r>
        <w:rPr>
          <w:sz w:val="20"/>
          <w:vertAlign w:val="superscript"/>
        </w:rPr>
        <w:t>5</w:t>
      </w:r>
      <w:r>
        <w:rPr>
          <w:spacing w:val="40"/>
          <w:sz w:val="20"/>
        </w:rPr>
        <w:t xml:space="preserve"> </w:t>
      </w:r>
      <w:r>
        <w:rPr>
          <w:sz w:val="20"/>
        </w:rPr>
        <w:t>For greater cer</w:t>
      </w:r>
      <w:r>
        <w:rPr>
          <w:sz w:val="20"/>
        </w:rPr>
        <w:t>tainty, no Party shall be required to provide a description of alternative</w:t>
      </w:r>
      <w:r>
        <w:rPr>
          <w:spacing w:val="40"/>
          <w:sz w:val="20"/>
        </w:rPr>
        <w:t xml:space="preserve"> </w:t>
      </w:r>
      <w:r>
        <w:rPr>
          <w:sz w:val="20"/>
        </w:rPr>
        <w:t>approaches</w:t>
      </w:r>
      <w:r>
        <w:rPr>
          <w:spacing w:val="-3"/>
          <w:sz w:val="20"/>
        </w:rPr>
        <w:t xml:space="preserve"> </w:t>
      </w:r>
      <w:r>
        <w:rPr>
          <w:sz w:val="20"/>
        </w:rPr>
        <w:t>or</w:t>
      </w:r>
      <w:r>
        <w:rPr>
          <w:spacing w:val="-1"/>
          <w:sz w:val="20"/>
        </w:rPr>
        <w:t xml:space="preserve"> </w:t>
      </w:r>
      <w:r>
        <w:rPr>
          <w:sz w:val="20"/>
        </w:rPr>
        <w:t>significant</w:t>
      </w:r>
      <w:r>
        <w:rPr>
          <w:spacing w:val="-2"/>
          <w:sz w:val="20"/>
        </w:rPr>
        <w:t xml:space="preserve"> </w:t>
      </w:r>
      <w:r>
        <w:rPr>
          <w:sz w:val="20"/>
        </w:rPr>
        <w:t>revisions</w:t>
      </w:r>
      <w:r>
        <w:rPr>
          <w:spacing w:val="-3"/>
          <w:sz w:val="20"/>
        </w:rPr>
        <w:t xml:space="preserve"> </w:t>
      </w:r>
      <w:r>
        <w:rPr>
          <w:sz w:val="20"/>
        </w:rPr>
        <w:t>under</w:t>
      </w:r>
      <w:r>
        <w:rPr>
          <w:spacing w:val="-1"/>
          <w:sz w:val="20"/>
        </w:rPr>
        <w:t xml:space="preserve"> </w:t>
      </w:r>
      <w:r>
        <w:rPr>
          <w:sz w:val="20"/>
        </w:rPr>
        <w:t>subparagraph</w:t>
      </w:r>
      <w:r>
        <w:rPr>
          <w:spacing w:val="-3"/>
          <w:sz w:val="20"/>
        </w:rPr>
        <w:t xml:space="preserve"> </w:t>
      </w:r>
      <w:r>
        <w:rPr>
          <w:sz w:val="20"/>
        </w:rPr>
        <w:t>(b)</w:t>
      </w:r>
      <w:r>
        <w:rPr>
          <w:spacing w:val="-1"/>
          <w:sz w:val="20"/>
        </w:rPr>
        <w:t xml:space="preserve"> </w:t>
      </w:r>
      <w:r>
        <w:rPr>
          <w:sz w:val="20"/>
        </w:rPr>
        <w:t>or</w:t>
      </w:r>
      <w:r>
        <w:rPr>
          <w:spacing w:val="-1"/>
          <w:sz w:val="20"/>
        </w:rPr>
        <w:t xml:space="preserve"> </w:t>
      </w:r>
      <w:r>
        <w:rPr>
          <w:sz w:val="20"/>
        </w:rPr>
        <w:t>(d)</w:t>
      </w:r>
      <w:r>
        <w:rPr>
          <w:spacing w:val="-4"/>
          <w:sz w:val="20"/>
        </w:rPr>
        <w:t xml:space="preserve"> </w:t>
      </w:r>
      <w:r>
        <w:rPr>
          <w:sz w:val="20"/>
        </w:rPr>
        <w:t>prior</w:t>
      </w:r>
      <w:r>
        <w:rPr>
          <w:spacing w:val="-4"/>
          <w:sz w:val="20"/>
        </w:rPr>
        <w:t xml:space="preserve"> </w:t>
      </w:r>
      <w:r>
        <w:rPr>
          <w:sz w:val="20"/>
        </w:rPr>
        <w:t>to</w:t>
      </w:r>
      <w:r>
        <w:rPr>
          <w:spacing w:val="-1"/>
          <w:sz w:val="20"/>
        </w:rPr>
        <w:t xml:space="preserve"> </w:t>
      </w:r>
      <w:r>
        <w:rPr>
          <w:sz w:val="20"/>
        </w:rPr>
        <w:t>the</w:t>
      </w:r>
      <w:r>
        <w:rPr>
          <w:spacing w:val="-2"/>
          <w:sz w:val="20"/>
        </w:rPr>
        <w:t xml:space="preserve"> </w:t>
      </w:r>
      <w:r>
        <w:rPr>
          <w:sz w:val="20"/>
        </w:rPr>
        <w:t>date</w:t>
      </w:r>
      <w:r>
        <w:rPr>
          <w:spacing w:val="-2"/>
          <w:sz w:val="20"/>
        </w:rPr>
        <w:t xml:space="preserve"> </w:t>
      </w:r>
      <w:r>
        <w:rPr>
          <w:sz w:val="20"/>
        </w:rPr>
        <w:t>of</w:t>
      </w:r>
      <w:r>
        <w:rPr>
          <w:spacing w:val="-4"/>
          <w:sz w:val="20"/>
        </w:rPr>
        <w:t xml:space="preserve"> </w:t>
      </w:r>
      <w:r>
        <w:rPr>
          <w:sz w:val="20"/>
        </w:rPr>
        <w:t>publication</w:t>
      </w:r>
      <w:r>
        <w:rPr>
          <w:spacing w:val="-3"/>
          <w:sz w:val="20"/>
        </w:rPr>
        <w:t xml:space="preserve"> </w:t>
      </w:r>
      <w:r>
        <w:rPr>
          <w:sz w:val="20"/>
        </w:rPr>
        <w:t>of the final technical regulation or conformity assessment procedure.</w:t>
      </w:r>
    </w:p>
    <w:p w14:paraId="527DDE64" w14:textId="77777777" w:rsidR="00174A02" w:rsidRDefault="00174A02">
      <w:pPr>
        <w:rPr>
          <w:sz w:val="20"/>
        </w:rPr>
        <w:sectPr w:rsidR="00174A02">
          <w:pgSz w:w="11910" w:h="16840"/>
          <w:pgMar w:top="1700" w:right="1680" w:bottom="1020" w:left="1680" w:header="0" w:footer="835" w:gutter="0"/>
          <w:cols w:space="720"/>
        </w:sectPr>
      </w:pPr>
    </w:p>
    <w:p w14:paraId="41C97114" w14:textId="77777777" w:rsidR="00174A02" w:rsidRDefault="00F233C7">
      <w:pPr>
        <w:pStyle w:val="BodyText"/>
        <w:spacing w:before="73"/>
        <w:ind w:left="304" w:right="299"/>
        <w:jc w:val="both"/>
      </w:pPr>
      <w:r>
        <w:lastRenderedPageBreak/>
        <w:t xml:space="preserve">circumstances, to be able to demonstrate the conformity of their goods with the relevant requirements of the technical regulation or standard by the date of entry into </w:t>
      </w:r>
      <w:r>
        <w:t>force of the specific technical regulation or conformity</w:t>
      </w:r>
      <w:r>
        <w:rPr>
          <w:spacing w:val="-3"/>
        </w:rPr>
        <w:t xml:space="preserve"> </w:t>
      </w:r>
      <w:r>
        <w:t xml:space="preserve">assessment procedure. In doing so, each Party shall </w:t>
      </w:r>
      <w:proofErr w:type="spellStart"/>
      <w:r>
        <w:t>endeavour</w:t>
      </w:r>
      <w:proofErr w:type="spellEnd"/>
      <w:r>
        <w:t xml:space="preserve"> to </w:t>
      </w:r>
      <w:proofErr w:type="gramStart"/>
      <w:r>
        <w:t>take into account</w:t>
      </w:r>
      <w:proofErr w:type="gramEnd"/>
      <w:r>
        <w:t xml:space="preserve"> the resources</w:t>
      </w:r>
      <w:r>
        <w:rPr>
          <w:spacing w:val="40"/>
        </w:rPr>
        <w:t xml:space="preserve"> </w:t>
      </w:r>
      <w:r>
        <w:t>available to suppliers.</w:t>
      </w:r>
    </w:p>
    <w:p w14:paraId="6803E26E" w14:textId="77777777" w:rsidR="00174A02" w:rsidRDefault="00174A02">
      <w:pPr>
        <w:pStyle w:val="BodyText"/>
        <w:rPr>
          <w:sz w:val="26"/>
        </w:rPr>
      </w:pPr>
    </w:p>
    <w:p w14:paraId="781291D0" w14:textId="77777777" w:rsidR="00174A02" w:rsidRDefault="00174A02">
      <w:pPr>
        <w:pStyle w:val="BodyText"/>
        <w:spacing w:before="5"/>
        <w:rPr>
          <w:sz w:val="22"/>
        </w:rPr>
      </w:pPr>
    </w:p>
    <w:p w14:paraId="7B70E26D" w14:textId="77777777" w:rsidR="00174A02" w:rsidRDefault="00F233C7">
      <w:pPr>
        <w:pStyle w:val="Heading2"/>
        <w:jc w:val="both"/>
      </w:pPr>
      <w:r>
        <w:t>Article</w:t>
      </w:r>
      <w:r>
        <w:rPr>
          <w:spacing w:val="-7"/>
        </w:rPr>
        <w:t xml:space="preserve"> </w:t>
      </w:r>
      <w:r>
        <w:t>8.9:</w:t>
      </w:r>
      <w:r>
        <w:rPr>
          <w:spacing w:val="47"/>
        </w:rPr>
        <w:t xml:space="preserve"> </w:t>
      </w:r>
      <w:r>
        <w:t>Cooperation</w:t>
      </w:r>
      <w:r>
        <w:rPr>
          <w:spacing w:val="-5"/>
        </w:rPr>
        <w:t xml:space="preserve"> </w:t>
      </w:r>
      <w:r>
        <w:t>and</w:t>
      </w:r>
      <w:r>
        <w:rPr>
          <w:spacing w:val="-5"/>
        </w:rPr>
        <w:t xml:space="preserve"> </w:t>
      </w:r>
      <w:r>
        <w:t>Trade</w:t>
      </w:r>
      <w:r>
        <w:rPr>
          <w:spacing w:val="-6"/>
        </w:rPr>
        <w:t xml:space="preserve"> </w:t>
      </w:r>
      <w:r>
        <w:rPr>
          <w:spacing w:val="-2"/>
        </w:rPr>
        <w:t>Facilitation</w:t>
      </w:r>
    </w:p>
    <w:p w14:paraId="34AB7831" w14:textId="77777777" w:rsidR="00174A02" w:rsidRDefault="00174A02">
      <w:pPr>
        <w:pStyle w:val="BodyText"/>
        <w:spacing w:before="7"/>
        <w:rPr>
          <w:b/>
          <w:sz w:val="23"/>
        </w:rPr>
      </w:pPr>
    </w:p>
    <w:p w14:paraId="312ECEBC" w14:textId="77777777" w:rsidR="00174A02" w:rsidRDefault="00F233C7">
      <w:pPr>
        <w:pStyle w:val="ListParagraph"/>
        <w:numPr>
          <w:ilvl w:val="0"/>
          <w:numId w:val="14"/>
        </w:numPr>
        <w:tabs>
          <w:tab w:val="left" w:pos="1025"/>
        </w:tabs>
        <w:ind w:right="304" w:firstLine="0"/>
        <w:jc w:val="both"/>
        <w:rPr>
          <w:sz w:val="24"/>
        </w:rPr>
      </w:pPr>
      <w:r>
        <w:rPr>
          <w:sz w:val="24"/>
        </w:rPr>
        <w:t>Further to Articles 5, 6 and 9 of the TBT Agreement, the Parties acknowledge that a broad range of mechanisms exist to facilitate the acceptance</w:t>
      </w:r>
      <w:r>
        <w:rPr>
          <w:spacing w:val="40"/>
          <w:sz w:val="24"/>
        </w:rPr>
        <w:t xml:space="preserve"> </w:t>
      </w:r>
      <w:r>
        <w:rPr>
          <w:sz w:val="24"/>
        </w:rPr>
        <w:t>of conformity assessment results.</w:t>
      </w:r>
      <w:r>
        <w:rPr>
          <w:spacing w:val="40"/>
          <w:sz w:val="24"/>
        </w:rPr>
        <w:t xml:space="preserve"> </w:t>
      </w:r>
      <w:r>
        <w:rPr>
          <w:sz w:val="24"/>
        </w:rPr>
        <w:t>In this regard, a Party may:</w:t>
      </w:r>
    </w:p>
    <w:p w14:paraId="6BBDE174" w14:textId="77777777" w:rsidR="00174A02" w:rsidRDefault="00174A02">
      <w:pPr>
        <w:pStyle w:val="BodyText"/>
      </w:pPr>
    </w:p>
    <w:p w14:paraId="6E7F1334" w14:textId="77777777" w:rsidR="00174A02" w:rsidRDefault="00F233C7">
      <w:pPr>
        <w:pStyle w:val="ListParagraph"/>
        <w:numPr>
          <w:ilvl w:val="1"/>
          <w:numId w:val="14"/>
        </w:numPr>
        <w:tabs>
          <w:tab w:val="left" w:pos="1745"/>
        </w:tabs>
        <w:ind w:right="300"/>
        <w:jc w:val="both"/>
        <w:rPr>
          <w:sz w:val="24"/>
        </w:rPr>
      </w:pPr>
      <w:r>
        <w:rPr>
          <w:sz w:val="24"/>
        </w:rPr>
        <w:t xml:space="preserve">implement mutual recognition of the results of </w:t>
      </w:r>
      <w:r>
        <w:rPr>
          <w:sz w:val="24"/>
        </w:rPr>
        <w:t xml:space="preserve">conformity assessment procedures performed by bodies located in its territory and another Party’s territory with respect to specific technical </w:t>
      </w:r>
      <w:proofErr w:type="gramStart"/>
      <w:r>
        <w:rPr>
          <w:spacing w:val="-2"/>
          <w:sz w:val="24"/>
        </w:rPr>
        <w:t>regulations;</w:t>
      </w:r>
      <w:proofErr w:type="gramEnd"/>
    </w:p>
    <w:p w14:paraId="1C1099AB" w14:textId="77777777" w:rsidR="00174A02" w:rsidRDefault="00174A02">
      <w:pPr>
        <w:pStyle w:val="BodyText"/>
      </w:pPr>
    </w:p>
    <w:p w14:paraId="43E3FEA0" w14:textId="77777777" w:rsidR="00174A02" w:rsidRDefault="00F233C7">
      <w:pPr>
        <w:pStyle w:val="ListParagraph"/>
        <w:numPr>
          <w:ilvl w:val="1"/>
          <w:numId w:val="14"/>
        </w:numPr>
        <w:tabs>
          <w:tab w:val="left" w:pos="1745"/>
        </w:tabs>
        <w:ind w:right="304"/>
        <w:jc w:val="both"/>
        <w:rPr>
          <w:sz w:val="24"/>
        </w:rPr>
      </w:pPr>
      <w:proofErr w:type="spellStart"/>
      <w:r>
        <w:rPr>
          <w:sz w:val="24"/>
        </w:rPr>
        <w:t>recognise</w:t>
      </w:r>
      <w:proofErr w:type="spellEnd"/>
      <w:r>
        <w:rPr>
          <w:sz w:val="24"/>
        </w:rPr>
        <w:t xml:space="preserve"> existing regional and international mutual recognition arrangements between or among accr</w:t>
      </w:r>
      <w:r>
        <w:rPr>
          <w:sz w:val="24"/>
        </w:rPr>
        <w:t>editation bodies or</w:t>
      </w:r>
      <w:r>
        <w:rPr>
          <w:spacing w:val="80"/>
          <w:sz w:val="24"/>
        </w:rPr>
        <w:t xml:space="preserve"> </w:t>
      </w:r>
      <w:r>
        <w:rPr>
          <w:sz w:val="24"/>
        </w:rPr>
        <w:t xml:space="preserve">conformity assessment </w:t>
      </w:r>
      <w:proofErr w:type="gramStart"/>
      <w:r>
        <w:rPr>
          <w:sz w:val="24"/>
        </w:rPr>
        <w:t>bodies;</w:t>
      </w:r>
      <w:proofErr w:type="gramEnd"/>
    </w:p>
    <w:p w14:paraId="1CAC213C" w14:textId="77777777" w:rsidR="00174A02" w:rsidRDefault="00174A02">
      <w:pPr>
        <w:pStyle w:val="BodyText"/>
      </w:pPr>
    </w:p>
    <w:p w14:paraId="1283BDDC" w14:textId="77777777" w:rsidR="00174A02" w:rsidRDefault="00F233C7">
      <w:pPr>
        <w:pStyle w:val="ListParagraph"/>
        <w:numPr>
          <w:ilvl w:val="1"/>
          <w:numId w:val="14"/>
        </w:numPr>
        <w:tabs>
          <w:tab w:val="left" w:pos="1745"/>
        </w:tabs>
        <w:jc w:val="both"/>
        <w:rPr>
          <w:sz w:val="24"/>
        </w:rPr>
      </w:pPr>
      <w:r>
        <w:rPr>
          <w:sz w:val="24"/>
        </w:rPr>
        <w:t xml:space="preserve">use accreditation to qualify conformity assessment bodies, particularly international systems of </w:t>
      </w:r>
      <w:proofErr w:type="gramStart"/>
      <w:r>
        <w:rPr>
          <w:sz w:val="24"/>
        </w:rPr>
        <w:t>accreditation;</w:t>
      </w:r>
      <w:proofErr w:type="gramEnd"/>
    </w:p>
    <w:p w14:paraId="63176A33" w14:textId="77777777" w:rsidR="00174A02" w:rsidRDefault="00174A02">
      <w:pPr>
        <w:pStyle w:val="BodyText"/>
      </w:pPr>
    </w:p>
    <w:p w14:paraId="14521918" w14:textId="77777777" w:rsidR="00174A02" w:rsidRDefault="00F233C7">
      <w:pPr>
        <w:pStyle w:val="ListParagraph"/>
        <w:numPr>
          <w:ilvl w:val="1"/>
          <w:numId w:val="14"/>
        </w:numPr>
        <w:tabs>
          <w:tab w:val="left" w:pos="1745"/>
        </w:tabs>
        <w:ind w:right="304"/>
        <w:jc w:val="both"/>
        <w:rPr>
          <w:sz w:val="24"/>
        </w:rPr>
      </w:pPr>
      <w:r>
        <w:rPr>
          <w:sz w:val="24"/>
        </w:rPr>
        <w:t xml:space="preserve">designate conformity assessment bodies or </w:t>
      </w:r>
      <w:proofErr w:type="spellStart"/>
      <w:r>
        <w:rPr>
          <w:sz w:val="24"/>
        </w:rPr>
        <w:t>recognise</w:t>
      </w:r>
      <w:proofErr w:type="spellEnd"/>
      <w:r>
        <w:rPr>
          <w:sz w:val="24"/>
        </w:rPr>
        <w:t xml:space="preserve"> another Party’s designation of conformit</w:t>
      </w:r>
      <w:r>
        <w:rPr>
          <w:sz w:val="24"/>
        </w:rPr>
        <w:t xml:space="preserve">y assessment </w:t>
      </w:r>
      <w:proofErr w:type="gramStart"/>
      <w:r>
        <w:rPr>
          <w:sz w:val="24"/>
        </w:rPr>
        <w:t>bodies;</w:t>
      </w:r>
      <w:proofErr w:type="gramEnd"/>
    </w:p>
    <w:p w14:paraId="2C997D25" w14:textId="77777777" w:rsidR="00174A02" w:rsidRDefault="00174A02">
      <w:pPr>
        <w:pStyle w:val="BodyText"/>
      </w:pPr>
    </w:p>
    <w:p w14:paraId="1762BC9A" w14:textId="77777777" w:rsidR="00174A02" w:rsidRDefault="00F233C7">
      <w:pPr>
        <w:pStyle w:val="ListParagraph"/>
        <w:numPr>
          <w:ilvl w:val="1"/>
          <w:numId w:val="14"/>
        </w:numPr>
        <w:tabs>
          <w:tab w:val="left" w:pos="1745"/>
        </w:tabs>
        <w:ind w:right="305"/>
        <w:jc w:val="both"/>
        <w:rPr>
          <w:sz w:val="24"/>
        </w:rPr>
      </w:pPr>
      <w:r>
        <w:rPr>
          <w:sz w:val="24"/>
        </w:rPr>
        <w:t xml:space="preserve">unilaterally </w:t>
      </w:r>
      <w:proofErr w:type="spellStart"/>
      <w:r>
        <w:rPr>
          <w:sz w:val="24"/>
        </w:rPr>
        <w:t>recognise</w:t>
      </w:r>
      <w:proofErr w:type="spellEnd"/>
      <w:r>
        <w:rPr>
          <w:sz w:val="24"/>
        </w:rPr>
        <w:t xml:space="preserve"> the results of conformity assessment procedures performed in another Party’s territory; and</w:t>
      </w:r>
    </w:p>
    <w:p w14:paraId="41EA1059" w14:textId="77777777" w:rsidR="00174A02" w:rsidRDefault="00174A02">
      <w:pPr>
        <w:pStyle w:val="BodyText"/>
      </w:pPr>
    </w:p>
    <w:p w14:paraId="4B820D35" w14:textId="77777777" w:rsidR="00174A02" w:rsidRDefault="00F233C7">
      <w:pPr>
        <w:pStyle w:val="ListParagraph"/>
        <w:numPr>
          <w:ilvl w:val="1"/>
          <w:numId w:val="14"/>
        </w:numPr>
        <w:tabs>
          <w:tab w:val="left" w:pos="1744"/>
          <w:tab w:val="left" w:pos="1745"/>
        </w:tabs>
        <w:ind w:right="0" w:hanging="733"/>
        <w:rPr>
          <w:sz w:val="24"/>
        </w:rPr>
      </w:pPr>
      <w:r>
        <w:rPr>
          <w:sz w:val="24"/>
        </w:rPr>
        <w:t>accept</w:t>
      </w:r>
      <w:r>
        <w:rPr>
          <w:spacing w:val="-4"/>
          <w:sz w:val="24"/>
        </w:rPr>
        <w:t xml:space="preserve"> </w:t>
      </w:r>
      <w:r>
        <w:rPr>
          <w:sz w:val="24"/>
        </w:rPr>
        <w:t>a</w:t>
      </w:r>
      <w:r>
        <w:rPr>
          <w:spacing w:val="-5"/>
          <w:sz w:val="24"/>
        </w:rPr>
        <w:t xml:space="preserve"> </w:t>
      </w:r>
      <w:r>
        <w:rPr>
          <w:sz w:val="24"/>
        </w:rPr>
        <w:t>supplier’s</w:t>
      </w:r>
      <w:r>
        <w:rPr>
          <w:spacing w:val="-3"/>
          <w:sz w:val="24"/>
        </w:rPr>
        <w:t xml:space="preserve"> </w:t>
      </w:r>
      <w:r>
        <w:rPr>
          <w:sz w:val="24"/>
        </w:rPr>
        <w:t>declaration</w:t>
      </w:r>
      <w:r>
        <w:rPr>
          <w:spacing w:val="-3"/>
          <w:sz w:val="24"/>
        </w:rPr>
        <w:t xml:space="preserve"> </w:t>
      </w:r>
      <w:r>
        <w:rPr>
          <w:sz w:val="24"/>
        </w:rPr>
        <w:t>of</w:t>
      </w:r>
      <w:r>
        <w:rPr>
          <w:spacing w:val="-4"/>
          <w:sz w:val="24"/>
        </w:rPr>
        <w:t xml:space="preserve"> </w:t>
      </w:r>
      <w:r>
        <w:rPr>
          <w:spacing w:val="-2"/>
          <w:sz w:val="24"/>
        </w:rPr>
        <w:t>conformity.</w:t>
      </w:r>
    </w:p>
    <w:p w14:paraId="57419327" w14:textId="77777777" w:rsidR="00174A02" w:rsidRDefault="00174A02">
      <w:pPr>
        <w:pStyle w:val="BodyText"/>
      </w:pPr>
    </w:p>
    <w:p w14:paraId="09B72466" w14:textId="77777777" w:rsidR="00174A02" w:rsidRDefault="00F233C7">
      <w:pPr>
        <w:pStyle w:val="ListParagraph"/>
        <w:numPr>
          <w:ilvl w:val="0"/>
          <w:numId w:val="14"/>
        </w:numPr>
        <w:tabs>
          <w:tab w:val="left" w:pos="1025"/>
        </w:tabs>
        <w:spacing w:before="1"/>
        <w:ind w:right="301" w:firstLine="0"/>
        <w:jc w:val="both"/>
        <w:rPr>
          <w:sz w:val="24"/>
        </w:rPr>
      </w:pPr>
      <w:r>
        <w:rPr>
          <w:sz w:val="24"/>
        </w:rPr>
        <w:t xml:space="preserve">The Parties </w:t>
      </w:r>
      <w:proofErr w:type="spellStart"/>
      <w:r>
        <w:rPr>
          <w:sz w:val="24"/>
        </w:rPr>
        <w:t>recognise</w:t>
      </w:r>
      <w:proofErr w:type="spellEnd"/>
      <w:r>
        <w:rPr>
          <w:sz w:val="24"/>
        </w:rPr>
        <w:t xml:space="preserve"> that a broad range of mechanisms exist to support greater regulatory alignment and to eliminate unnecessary technical barriers to trade in the region, including:</w:t>
      </w:r>
    </w:p>
    <w:p w14:paraId="51FC1FBD" w14:textId="77777777" w:rsidR="00174A02" w:rsidRDefault="00174A02">
      <w:pPr>
        <w:pStyle w:val="BodyText"/>
        <w:spacing w:before="11"/>
        <w:rPr>
          <w:sz w:val="23"/>
        </w:rPr>
      </w:pPr>
    </w:p>
    <w:p w14:paraId="505A88D3" w14:textId="77777777" w:rsidR="00174A02" w:rsidRDefault="00F233C7">
      <w:pPr>
        <w:pStyle w:val="ListParagraph"/>
        <w:numPr>
          <w:ilvl w:val="1"/>
          <w:numId w:val="14"/>
        </w:numPr>
        <w:tabs>
          <w:tab w:val="left" w:pos="1744"/>
          <w:tab w:val="left" w:pos="1745"/>
        </w:tabs>
        <w:ind w:right="0" w:hanging="733"/>
        <w:rPr>
          <w:sz w:val="24"/>
        </w:rPr>
      </w:pPr>
      <w:r>
        <w:rPr>
          <w:sz w:val="24"/>
        </w:rPr>
        <w:t>regulatory</w:t>
      </w:r>
      <w:r>
        <w:rPr>
          <w:spacing w:val="-13"/>
          <w:sz w:val="24"/>
        </w:rPr>
        <w:t xml:space="preserve"> </w:t>
      </w:r>
      <w:r>
        <w:rPr>
          <w:sz w:val="24"/>
        </w:rPr>
        <w:t>dialogue</w:t>
      </w:r>
      <w:r>
        <w:rPr>
          <w:spacing w:val="-7"/>
          <w:sz w:val="24"/>
        </w:rPr>
        <w:t xml:space="preserve"> </w:t>
      </w:r>
      <w:r>
        <w:rPr>
          <w:sz w:val="24"/>
        </w:rPr>
        <w:t>and</w:t>
      </w:r>
      <w:r>
        <w:rPr>
          <w:spacing w:val="-8"/>
          <w:sz w:val="24"/>
        </w:rPr>
        <w:t xml:space="preserve"> </w:t>
      </w:r>
      <w:r>
        <w:rPr>
          <w:sz w:val="24"/>
        </w:rPr>
        <w:t>cooperation</w:t>
      </w:r>
      <w:r>
        <w:rPr>
          <w:spacing w:val="-9"/>
          <w:sz w:val="24"/>
        </w:rPr>
        <w:t xml:space="preserve"> </w:t>
      </w:r>
      <w:r>
        <w:rPr>
          <w:sz w:val="24"/>
        </w:rPr>
        <w:t>to,</w:t>
      </w:r>
      <w:r>
        <w:rPr>
          <w:spacing w:val="-8"/>
          <w:sz w:val="24"/>
        </w:rPr>
        <w:t xml:space="preserve"> </w:t>
      </w:r>
      <w:r>
        <w:rPr>
          <w:sz w:val="24"/>
        </w:rPr>
        <w:t>among</w:t>
      </w:r>
      <w:r>
        <w:rPr>
          <w:spacing w:val="-11"/>
          <w:sz w:val="24"/>
        </w:rPr>
        <w:t xml:space="preserve"> </w:t>
      </w:r>
      <w:r>
        <w:rPr>
          <w:sz w:val="24"/>
        </w:rPr>
        <w:t>other</w:t>
      </w:r>
      <w:r>
        <w:rPr>
          <w:spacing w:val="-9"/>
          <w:sz w:val="24"/>
        </w:rPr>
        <w:t xml:space="preserve"> </w:t>
      </w:r>
      <w:r>
        <w:rPr>
          <w:spacing w:val="-2"/>
          <w:sz w:val="24"/>
        </w:rPr>
        <w:t>things:</w:t>
      </w:r>
    </w:p>
    <w:p w14:paraId="3C3FE776" w14:textId="77777777" w:rsidR="00174A02" w:rsidRDefault="00174A02">
      <w:pPr>
        <w:pStyle w:val="BodyText"/>
      </w:pPr>
    </w:p>
    <w:p w14:paraId="7A9F676A" w14:textId="77777777" w:rsidR="00174A02" w:rsidRDefault="00F233C7">
      <w:pPr>
        <w:pStyle w:val="ListParagraph"/>
        <w:numPr>
          <w:ilvl w:val="2"/>
          <w:numId w:val="14"/>
        </w:numPr>
        <w:tabs>
          <w:tab w:val="left" w:pos="2465"/>
        </w:tabs>
        <w:ind w:right="305"/>
        <w:jc w:val="both"/>
        <w:rPr>
          <w:sz w:val="24"/>
        </w:rPr>
      </w:pPr>
      <w:r>
        <w:rPr>
          <w:sz w:val="24"/>
        </w:rPr>
        <w:t>exchange i</w:t>
      </w:r>
      <w:r>
        <w:rPr>
          <w:sz w:val="24"/>
        </w:rPr>
        <w:t xml:space="preserve">nformation on regulatory approaches and </w:t>
      </w:r>
      <w:proofErr w:type="gramStart"/>
      <w:r>
        <w:rPr>
          <w:spacing w:val="-2"/>
          <w:sz w:val="24"/>
        </w:rPr>
        <w:t>practices;</w:t>
      </w:r>
      <w:proofErr w:type="gramEnd"/>
    </w:p>
    <w:p w14:paraId="504F4DA2" w14:textId="77777777" w:rsidR="00174A02" w:rsidRDefault="00174A02">
      <w:pPr>
        <w:pStyle w:val="BodyText"/>
      </w:pPr>
    </w:p>
    <w:p w14:paraId="0D623112" w14:textId="77777777" w:rsidR="00174A02" w:rsidRDefault="00F233C7">
      <w:pPr>
        <w:pStyle w:val="ListParagraph"/>
        <w:numPr>
          <w:ilvl w:val="2"/>
          <w:numId w:val="14"/>
        </w:numPr>
        <w:tabs>
          <w:tab w:val="left" w:pos="2465"/>
        </w:tabs>
        <w:ind w:right="304"/>
        <w:jc w:val="both"/>
        <w:rPr>
          <w:sz w:val="24"/>
        </w:rPr>
      </w:pPr>
      <w:r>
        <w:rPr>
          <w:sz w:val="24"/>
        </w:rPr>
        <w:t>promote</w:t>
      </w:r>
      <w:r>
        <w:rPr>
          <w:spacing w:val="-3"/>
          <w:sz w:val="24"/>
        </w:rPr>
        <w:t xml:space="preserve"> </w:t>
      </w:r>
      <w:r>
        <w:rPr>
          <w:sz w:val="24"/>
        </w:rPr>
        <w:t>the</w:t>
      </w:r>
      <w:r>
        <w:rPr>
          <w:spacing w:val="-3"/>
          <w:sz w:val="24"/>
        </w:rPr>
        <w:t xml:space="preserve"> </w:t>
      </w:r>
      <w:r>
        <w:rPr>
          <w:sz w:val="24"/>
        </w:rPr>
        <w:t>use</w:t>
      </w:r>
      <w:r>
        <w:rPr>
          <w:spacing w:val="-2"/>
          <w:sz w:val="24"/>
        </w:rPr>
        <w:t xml:space="preserve"> </w:t>
      </w:r>
      <w:r>
        <w:rPr>
          <w:sz w:val="24"/>
        </w:rPr>
        <w:t>of good regulatory</w:t>
      </w:r>
      <w:r>
        <w:rPr>
          <w:spacing w:val="-6"/>
          <w:sz w:val="24"/>
        </w:rPr>
        <w:t xml:space="preserve"> </w:t>
      </w:r>
      <w:r>
        <w:rPr>
          <w:sz w:val="24"/>
        </w:rPr>
        <w:t>practices</w:t>
      </w:r>
      <w:r>
        <w:rPr>
          <w:spacing w:val="-1"/>
          <w:sz w:val="24"/>
        </w:rPr>
        <w:t xml:space="preserve"> </w:t>
      </w:r>
      <w:r>
        <w:rPr>
          <w:sz w:val="24"/>
        </w:rPr>
        <w:t>to</w:t>
      </w:r>
      <w:r>
        <w:rPr>
          <w:spacing w:val="-1"/>
          <w:sz w:val="24"/>
        </w:rPr>
        <w:t xml:space="preserve"> </w:t>
      </w:r>
      <w:r>
        <w:rPr>
          <w:sz w:val="24"/>
        </w:rPr>
        <w:t>improve</w:t>
      </w:r>
      <w:r>
        <w:rPr>
          <w:spacing w:val="-2"/>
          <w:sz w:val="24"/>
        </w:rPr>
        <w:t xml:space="preserve"> </w:t>
      </w:r>
      <w:r>
        <w:rPr>
          <w:sz w:val="24"/>
        </w:rPr>
        <w:t xml:space="preserve">the efficiency and effectiveness of technical regulations, standards and conformity assessment </w:t>
      </w:r>
      <w:proofErr w:type="gramStart"/>
      <w:r>
        <w:rPr>
          <w:sz w:val="24"/>
        </w:rPr>
        <w:t>procedures;</w:t>
      </w:r>
      <w:proofErr w:type="gramEnd"/>
    </w:p>
    <w:p w14:paraId="0B0144A0" w14:textId="77777777" w:rsidR="00174A02" w:rsidRDefault="00174A02">
      <w:pPr>
        <w:jc w:val="both"/>
        <w:rPr>
          <w:sz w:val="24"/>
        </w:rPr>
        <w:sectPr w:rsidR="00174A02">
          <w:pgSz w:w="11910" w:h="16840"/>
          <w:pgMar w:top="1700" w:right="1680" w:bottom="1020" w:left="1680" w:header="0" w:footer="835" w:gutter="0"/>
          <w:cols w:space="720"/>
        </w:sectPr>
      </w:pPr>
    </w:p>
    <w:p w14:paraId="4AB273BC" w14:textId="77777777" w:rsidR="00174A02" w:rsidRDefault="00F233C7">
      <w:pPr>
        <w:pStyle w:val="ListParagraph"/>
        <w:numPr>
          <w:ilvl w:val="2"/>
          <w:numId w:val="14"/>
        </w:numPr>
        <w:tabs>
          <w:tab w:val="left" w:pos="2465"/>
        </w:tabs>
        <w:spacing w:before="73"/>
        <w:jc w:val="both"/>
        <w:rPr>
          <w:sz w:val="24"/>
        </w:rPr>
      </w:pPr>
      <w:r>
        <w:rPr>
          <w:sz w:val="24"/>
        </w:rPr>
        <w:lastRenderedPageBreak/>
        <w:t>provide</w:t>
      </w:r>
      <w:r>
        <w:rPr>
          <w:spacing w:val="-2"/>
          <w:sz w:val="24"/>
        </w:rPr>
        <w:t xml:space="preserve"> </w:t>
      </w:r>
      <w:r>
        <w:rPr>
          <w:sz w:val="24"/>
        </w:rPr>
        <w:t>technical advic</w:t>
      </w:r>
      <w:r>
        <w:rPr>
          <w:sz w:val="24"/>
        </w:rPr>
        <w:t>e and</w:t>
      </w:r>
      <w:r>
        <w:rPr>
          <w:spacing w:val="-1"/>
          <w:sz w:val="24"/>
        </w:rPr>
        <w:t xml:space="preserve"> </w:t>
      </w:r>
      <w:r>
        <w:rPr>
          <w:sz w:val="24"/>
        </w:rPr>
        <w:t>assistance, on mutually</w:t>
      </w:r>
      <w:r>
        <w:rPr>
          <w:spacing w:val="-4"/>
          <w:sz w:val="24"/>
        </w:rPr>
        <w:t xml:space="preserve"> </w:t>
      </w:r>
      <w:r>
        <w:rPr>
          <w:sz w:val="24"/>
        </w:rPr>
        <w:t>agreed terms and conditions, to improve practices related to the development, implementation and review of technical regulations, standards, conformity assessment procedures and metrology; or</w:t>
      </w:r>
    </w:p>
    <w:p w14:paraId="3B0EC352" w14:textId="77777777" w:rsidR="00174A02" w:rsidRDefault="00174A02">
      <w:pPr>
        <w:pStyle w:val="BodyText"/>
      </w:pPr>
    </w:p>
    <w:p w14:paraId="4067FA54" w14:textId="77777777" w:rsidR="00174A02" w:rsidRDefault="00F233C7">
      <w:pPr>
        <w:pStyle w:val="ListParagraph"/>
        <w:numPr>
          <w:ilvl w:val="2"/>
          <w:numId w:val="14"/>
        </w:numPr>
        <w:tabs>
          <w:tab w:val="left" w:pos="2465"/>
        </w:tabs>
        <w:ind w:right="298"/>
        <w:jc w:val="both"/>
        <w:rPr>
          <w:sz w:val="24"/>
        </w:rPr>
      </w:pPr>
      <w:r>
        <w:rPr>
          <w:sz w:val="24"/>
        </w:rPr>
        <w:t xml:space="preserve">provide technical assistance and </w:t>
      </w:r>
      <w:r>
        <w:rPr>
          <w:sz w:val="24"/>
        </w:rPr>
        <w:t xml:space="preserve">cooperation, on mutually agreed terms and conditions, to build capacity and support the implementation of this </w:t>
      </w:r>
      <w:proofErr w:type="gramStart"/>
      <w:r>
        <w:rPr>
          <w:sz w:val="24"/>
        </w:rPr>
        <w:t>Chapter;</w:t>
      </w:r>
      <w:proofErr w:type="gramEnd"/>
    </w:p>
    <w:p w14:paraId="6FFB44AD" w14:textId="77777777" w:rsidR="00174A02" w:rsidRDefault="00174A02">
      <w:pPr>
        <w:pStyle w:val="BodyText"/>
      </w:pPr>
    </w:p>
    <w:p w14:paraId="15868AB9" w14:textId="77777777" w:rsidR="00174A02" w:rsidRDefault="00F233C7">
      <w:pPr>
        <w:pStyle w:val="ListParagraph"/>
        <w:numPr>
          <w:ilvl w:val="1"/>
          <w:numId w:val="14"/>
        </w:numPr>
        <w:tabs>
          <w:tab w:val="left" w:pos="1745"/>
        </w:tabs>
        <w:ind w:right="306"/>
        <w:jc w:val="both"/>
        <w:rPr>
          <w:sz w:val="24"/>
        </w:rPr>
      </w:pPr>
      <w:r>
        <w:rPr>
          <w:sz w:val="24"/>
        </w:rPr>
        <w:t xml:space="preserve">greater alignment of national standards with relevant international standards, except where inappropriate or </w:t>
      </w:r>
      <w:proofErr w:type="gramStart"/>
      <w:r>
        <w:rPr>
          <w:sz w:val="24"/>
        </w:rPr>
        <w:t>ineffective;</w:t>
      </w:r>
      <w:proofErr w:type="gramEnd"/>
    </w:p>
    <w:p w14:paraId="6584A802" w14:textId="77777777" w:rsidR="00174A02" w:rsidRDefault="00174A02">
      <w:pPr>
        <w:pStyle w:val="BodyText"/>
      </w:pPr>
    </w:p>
    <w:p w14:paraId="2D2E3589" w14:textId="77777777" w:rsidR="00174A02" w:rsidRDefault="00F233C7">
      <w:pPr>
        <w:pStyle w:val="ListParagraph"/>
        <w:numPr>
          <w:ilvl w:val="1"/>
          <w:numId w:val="14"/>
        </w:numPr>
        <w:tabs>
          <w:tab w:val="left" w:pos="1745"/>
        </w:tabs>
        <w:spacing w:before="1"/>
        <w:jc w:val="both"/>
        <w:rPr>
          <w:sz w:val="24"/>
        </w:rPr>
      </w:pPr>
      <w:r>
        <w:rPr>
          <w:sz w:val="24"/>
        </w:rPr>
        <w:t xml:space="preserve">facilitation of the greater use of relevant international standards, </w:t>
      </w:r>
      <w:proofErr w:type="gramStart"/>
      <w:r>
        <w:rPr>
          <w:sz w:val="24"/>
        </w:rPr>
        <w:t>guides</w:t>
      </w:r>
      <w:proofErr w:type="gramEnd"/>
      <w:r>
        <w:rPr>
          <w:sz w:val="24"/>
        </w:rPr>
        <w:t xml:space="preserve"> and recommendations as the basis for technical regulation</w:t>
      </w:r>
      <w:r>
        <w:rPr>
          <w:sz w:val="24"/>
        </w:rPr>
        <w:t>s and conformity assessment procedures; and</w:t>
      </w:r>
    </w:p>
    <w:p w14:paraId="60C89652" w14:textId="77777777" w:rsidR="00174A02" w:rsidRDefault="00174A02">
      <w:pPr>
        <w:pStyle w:val="BodyText"/>
        <w:spacing w:before="11"/>
        <w:rPr>
          <w:sz w:val="23"/>
        </w:rPr>
      </w:pPr>
    </w:p>
    <w:p w14:paraId="0A3BA18F" w14:textId="77777777" w:rsidR="00174A02" w:rsidRDefault="00F233C7">
      <w:pPr>
        <w:pStyle w:val="ListParagraph"/>
        <w:numPr>
          <w:ilvl w:val="1"/>
          <w:numId w:val="14"/>
        </w:numPr>
        <w:tabs>
          <w:tab w:val="left" w:pos="1745"/>
        </w:tabs>
        <w:ind w:right="302"/>
        <w:jc w:val="both"/>
        <w:rPr>
          <w:sz w:val="24"/>
        </w:rPr>
      </w:pPr>
      <w:r>
        <w:rPr>
          <w:sz w:val="24"/>
        </w:rPr>
        <w:t>promotion of the acceptance of technical regulations of another Party as equivalent.</w:t>
      </w:r>
    </w:p>
    <w:p w14:paraId="2CB18F4A" w14:textId="77777777" w:rsidR="00174A02" w:rsidRDefault="00174A02">
      <w:pPr>
        <w:pStyle w:val="BodyText"/>
      </w:pPr>
    </w:p>
    <w:p w14:paraId="32D2E765" w14:textId="77777777" w:rsidR="00174A02" w:rsidRDefault="00F233C7">
      <w:pPr>
        <w:pStyle w:val="ListParagraph"/>
        <w:numPr>
          <w:ilvl w:val="0"/>
          <w:numId w:val="14"/>
        </w:numPr>
        <w:tabs>
          <w:tab w:val="left" w:pos="1025"/>
        </w:tabs>
        <w:ind w:right="301" w:firstLine="0"/>
        <w:jc w:val="both"/>
        <w:rPr>
          <w:sz w:val="24"/>
        </w:rPr>
      </w:pPr>
      <w:r>
        <w:rPr>
          <w:sz w:val="24"/>
        </w:rPr>
        <w:t xml:space="preserve">With respect to the mechanisms listed in paragraphs 1 and 2, the Parties </w:t>
      </w:r>
      <w:proofErr w:type="spellStart"/>
      <w:r>
        <w:rPr>
          <w:sz w:val="24"/>
        </w:rPr>
        <w:t>recognise</w:t>
      </w:r>
      <w:proofErr w:type="spellEnd"/>
      <w:r>
        <w:rPr>
          <w:sz w:val="24"/>
        </w:rPr>
        <w:t xml:space="preserve"> that the choice of the appropriate mechani</w:t>
      </w:r>
      <w:r>
        <w:rPr>
          <w:sz w:val="24"/>
        </w:rPr>
        <w:t>sm in a given regulatory context depends on a variety of factors, such as the product and sector involved, the volume and direction of trade, the relationship between Parties’ respective regulators, the legitimate objectives pursued and the risks of non-fu</w:t>
      </w:r>
      <w:r>
        <w:rPr>
          <w:sz w:val="24"/>
        </w:rPr>
        <w:t>lfilment of those objectives.</w:t>
      </w:r>
    </w:p>
    <w:p w14:paraId="6003DB8A" w14:textId="77777777" w:rsidR="00174A02" w:rsidRDefault="00174A02">
      <w:pPr>
        <w:pStyle w:val="BodyText"/>
      </w:pPr>
    </w:p>
    <w:p w14:paraId="0F0A32C6" w14:textId="77777777" w:rsidR="00174A02" w:rsidRDefault="00F233C7">
      <w:pPr>
        <w:pStyle w:val="ListParagraph"/>
        <w:numPr>
          <w:ilvl w:val="0"/>
          <w:numId w:val="14"/>
        </w:numPr>
        <w:tabs>
          <w:tab w:val="left" w:pos="1025"/>
        </w:tabs>
        <w:ind w:right="300" w:firstLine="0"/>
        <w:jc w:val="both"/>
        <w:rPr>
          <w:sz w:val="24"/>
        </w:rPr>
      </w:pPr>
      <w:r>
        <w:rPr>
          <w:sz w:val="24"/>
        </w:rPr>
        <w:t>The Parties shall strengthen their exchange and collaboration on mechanisms to facilitate the acceptance of conformity assessment results, to support greater regulatory alignment and to eliminate unnecessary technical barriers to trade in the region.</w:t>
      </w:r>
    </w:p>
    <w:p w14:paraId="154A9027" w14:textId="77777777" w:rsidR="00174A02" w:rsidRDefault="00174A02">
      <w:pPr>
        <w:pStyle w:val="BodyText"/>
      </w:pPr>
    </w:p>
    <w:p w14:paraId="6888E0D0" w14:textId="77777777" w:rsidR="00174A02" w:rsidRDefault="00F233C7">
      <w:pPr>
        <w:pStyle w:val="ListParagraph"/>
        <w:numPr>
          <w:ilvl w:val="0"/>
          <w:numId w:val="14"/>
        </w:numPr>
        <w:tabs>
          <w:tab w:val="left" w:pos="1025"/>
        </w:tabs>
        <w:ind w:right="300" w:firstLine="0"/>
        <w:jc w:val="both"/>
        <w:rPr>
          <w:sz w:val="24"/>
        </w:rPr>
      </w:pPr>
      <w:r>
        <w:rPr>
          <w:sz w:val="24"/>
        </w:rPr>
        <w:t>A Pa</w:t>
      </w:r>
      <w:r>
        <w:rPr>
          <w:sz w:val="24"/>
        </w:rPr>
        <w:t>rty shall, on request of another Party, give due consideration to any sector-specific proposal for cooperation under this Chapter.</w:t>
      </w:r>
    </w:p>
    <w:p w14:paraId="662571B0" w14:textId="77777777" w:rsidR="00174A02" w:rsidRDefault="00174A02">
      <w:pPr>
        <w:pStyle w:val="BodyText"/>
      </w:pPr>
    </w:p>
    <w:p w14:paraId="45875CE1" w14:textId="77777777" w:rsidR="00174A02" w:rsidRDefault="00F233C7">
      <w:pPr>
        <w:pStyle w:val="ListParagraph"/>
        <w:numPr>
          <w:ilvl w:val="0"/>
          <w:numId w:val="14"/>
        </w:numPr>
        <w:tabs>
          <w:tab w:val="left" w:pos="1025"/>
        </w:tabs>
        <w:spacing w:before="1"/>
        <w:ind w:right="302" w:firstLine="0"/>
        <w:jc w:val="both"/>
        <w:rPr>
          <w:sz w:val="24"/>
        </w:rPr>
      </w:pPr>
      <w:r>
        <w:rPr>
          <w:sz w:val="24"/>
        </w:rPr>
        <w:t xml:space="preserve">Further to Article 2.7 of the TBT Agreement, a Party shall, on request of another Party, explain the reasons why it has not </w:t>
      </w:r>
      <w:r>
        <w:rPr>
          <w:sz w:val="24"/>
        </w:rPr>
        <w:t>accepted a technical regulation</w:t>
      </w:r>
      <w:r>
        <w:rPr>
          <w:spacing w:val="80"/>
          <w:sz w:val="24"/>
        </w:rPr>
        <w:t xml:space="preserve"> </w:t>
      </w:r>
      <w:r>
        <w:rPr>
          <w:sz w:val="24"/>
        </w:rPr>
        <w:t>of that Party as equivalent.</w:t>
      </w:r>
    </w:p>
    <w:p w14:paraId="75030BD0" w14:textId="77777777" w:rsidR="00174A02" w:rsidRDefault="00174A02">
      <w:pPr>
        <w:pStyle w:val="BodyText"/>
        <w:spacing w:before="11"/>
        <w:rPr>
          <w:sz w:val="23"/>
        </w:rPr>
      </w:pPr>
    </w:p>
    <w:p w14:paraId="10E90FDE" w14:textId="77777777" w:rsidR="00174A02" w:rsidRDefault="00F233C7">
      <w:pPr>
        <w:pStyle w:val="ListParagraph"/>
        <w:numPr>
          <w:ilvl w:val="0"/>
          <w:numId w:val="14"/>
        </w:numPr>
        <w:tabs>
          <w:tab w:val="left" w:pos="1025"/>
        </w:tabs>
        <w:ind w:right="302" w:firstLine="0"/>
        <w:jc w:val="both"/>
        <w:rPr>
          <w:sz w:val="24"/>
        </w:rPr>
      </w:pPr>
      <w:r>
        <w:rPr>
          <w:sz w:val="24"/>
        </w:rPr>
        <w:t xml:space="preserve">The Parties shall encourage cooperation between their respective </w:t>
      </w:r>
      <w:proofErr w:type="spellStart"/>
      <w:r>
        <w:rPr>
          <w:sz w:val="24"/>
        </w:rPr>
        <w:t>organisations</w:t>
      </w:r>
      <w:proofErr w:type="spellEnd"/>
      <w:r>
        <w:rPr>
          <w:sz w:val="24"/>
        </w:rPr>
        <w:t xml:space="preserve"> responsible for </w:t>
      </w:r>
      <w:proofErr w:type="spellStart"/>
      <w:r>
        <w:rPr>
          <w:sz w:val="24"/>
        </w:rPr>
        <w:t>standardisation</w:t>
      </w:r>
      <w:proofErr w:type="spellEnd"/>
      <w:r>
        <w:rPr>
          <w:sz w:val="24"/>
        </w:rPr>
        <w:t>, conformity assessment,</w:t>
      </w:r>
      <w:r>
        <w:rPr>
          <w:spacing w:val="40"/>
          <w:sz w:val="24"/>
        </w:rPr>
        <w:t xml:space="preserve"> </w:t>
      </w:r>
      <w:proofErr w:type="gramStart"/>
      <w:r>
        <w:rPr>
          <w:sz w:val="24"/>
        </w:rPr>
        <w:t>accreditation</w:t>
      </w:r>
      <w:proofErr w:type="gramEnd"/>
      <w:r>
        <w:rPr>
          <w:sz w:val="24"/>
        </w:rPr>
        <w:t xml:space="preserve"> and metrology, whether they are public or private, with a view to addressing issues covered by this Chapter.</w:t>
      </w:r>
    </w:p>
    <w:p w14:paraId="5812814D" w14:textId="77777777" w:rsidR="00174A02" w:rsidRDefault="00174A02">
      <w:pPr>
        <w:jc w:val="both"/>
        <w:rPr>
          <w:sz w:val="24"/>
        </w:rPr>
        <w:sectPr w:rsidR="00174A02">
          <w:pgSz w:w="11910" w:h="16840"/>
          <w:pgMar w:top="1700" w:right="1680" w:bottom="1020" w:left="1680" w:header="0" w:footer="835" w:gutter="0"/>
          <w:cols w:space="720"/>
        </w:sectPr>
      </w:pPr>
    </w:p>
    <w:p w14:paraId="58F75604" w14:textId="77777777" w:rsidR="00174A02" w:rsidRDefault="00F233C7">
      <w:pPr>
        <w:pStyle w:val="Heading2"/>
        <w:spacing w:before="134"/>
      </w:pPr>
      <w:r>
        <w:lastRenderedPageBreak/>
        <w:t>Article</w:t>
      </w:r>
      <w:r>
        <w:rPr>
          <w:spacing w:val="-7"/>
        </w:rPr>
        <w:t xml:space="preserve"> </w:t>
      </w:r>
      <w:r>
        <w:t>8.10:</w:t>
      </w:r>
      <w:r>
        <w:rPr>
          <w:spacing w:val="47"/>
        </w:rPr>
        <w:t xml:space="preserve"> </w:t>
      </w:r>
      <w:r>
        <w:t>Information</w:t>
      </w:r>
      <w:r>
        <w:rPr>
          <w:spacing w:val="-6"/>
        </w:rPr>
        <w:t xml:space="preserve"> </w:t>
      </w:r>
      <w:r>
        <w:t>Exchange</w:t>
      </w:r>
      <w:r>
        <w:rPr>
          <w:spacing w:val="-6"/>
        </w:rPr>
        <w:t xml:space="preserve"> </w:t>
      </w:r>
      <w:r>
        <w:t>and</w:t>
      </w:r>
      <w:r>
        <w:rPr>
          <w:spacing w:val="-7"/>
        </w:rPr>
        <w:t xml:space="preserve"> </w:t>
      </w:r>
      <w:r>
        <w:t>Technical</w:t>
      </w:r>
      <w:r>
        <w:rPr>
          <w:spacing w:val="-5"/>
        </w:rPr>
        <w:t xml:space="preserve"> </w:t>
      </w:r>
      <w:r>
        <w:rPr>
          <w:spacing w:val="-2"/>
        </w:rPr>
        <w:t>Discussions</w:t>
      </w:r>
    </w:p>
    <w:p w14:paraId="23ABB8A3" w14:textId="77777777" w:rsidR="00174A02" w:rsidRDefault="00174A02">
      <w:pPr>
        <w:pStyle w:val="BodyText"/>
        <w:spacing w:before="7"/>
        <w:rPr>
          <w:b/>
          <w:sz w:val="23"/>
        </w:rPr>
      </w:pPr>
    </w:p>
    <w:p w14:paraId="0DD70F3F" w14:textId="77777777" w:rsidR="00174A02" w:rsidRDefault="00F233C7">
      <w:pPr>
        <w:pStyle w:val="ListParagraph"/>
        <w:numPr>
          <w:ilvl w:val="0"/>
          <w:numId w:val="13"/>
        </w:numPr>
        <w:tabs>
          <w:tab w:val="left" w:pos="1025"/>
        </w:tabs>
        <w:ind w:right="300" w:firstLine="0"/>
        <w:jc w:val="both"/>
        <w:rPr>
          <w:sz w:val="24"/>
        </w:rPr>
      </w:pPr>
      <w:r>
        <w:rPr>
          <w:sz w:val="24"/>
        </w:rPr>
        <w:t>A Party may request another Party to provide informat</w:t>
      </w:r>
      <w:r>
        <w:rPr>
          <w:sz w:val="24"/>
        </w:rPr>
        <w:t>ion on any matter arising under this Chapter.</w:t>
      </w:r>
      <w:r>
        <w:rPr>
          <w:spacing w:val="40"/>
          <w:sz w:val="24"/>
        </w:rPr>
        <w:t xml:space="preserve"> </w:t>
      </w:r>
      <w:r>
        <w:rPr>
          <w:sz w:val="24"/>
        </w:rPr>
        <w:t>A Party receiving a request under this paragraph shall provide that information within a reasonable period of time, and if possible, by electronic means.</w:t>
      </w:r>
    </w:p>
    <w:p w14:paraId="0E70A90D" w14:textId="77777777" w:rsidR="00174A02" w:rsidRDefault="00174A02">
      <w:pPr>
        <w:pStyle w:val="BodyText"/>
      </w:pPr>
    </w:p>
    <w:p w14:paraId="1311FDF0" w14:textId="77777777" w:rsidR="00174A02" w:rsidRDefault="00F233C7">
      <w:pPr>
        <w:pStyle w:val="ListParagraph"/>
        <w:numPr>
          <w:ilvl w:val="0"/>
          <w:numId w:val="13"/>
        </w:numPr>
        <w:tabs>
          <w:tab w:val="left" w:pos="1025"/>
        </w:tabs>
        <w:ind w:firstLine="0"/>
        <w:jc w:val="both"/>
        <w:rPr>
          <w:sz w:val="24"/>
        </w:rPr>
      </w:pPr>
      <w:r>
        <w:rPr>
          <w:sz w:val="24"/>
        </w:rPr>
        <w:t xml:space="preserve">A Party may request technical discussions with another </w:t>
      </w:r>
      <w:r>
        <w:rPr>
          <w:sz w:val="24"/>
        </w:rPr>
        <w:t>Party with the aim of resolving any matter that arises under this Chapter.</w:t>
      </w:r>
    </w:p>
    <w:p w14:paraId="3447AC17" w14:textId="77777777" w:rsidR="00174A02" w:rsidRDefault="00174A02">
      <w:pPr>
        <w:pStyle w:val="BodyText"/>
      </w:pPr>
    </w:p>
    <w:p w14:paraId="3CA1C845" w14:textId="77777777" w:rsidR="00174A02" w:rsidRDefault="00F233C7">
      <w:pPr>
        <w:pStyle w:val="ListParagraph"/>
        <w:numPr>
          <w:ilvl w:val="0"/>
          <w:numId w:val="13"/>
        </w:numPr>
        <w:tabs>
          <w:tab w:val="left" w:pos="1025"/>
        </w:tabs>
        <w:ind w:right="298" w:firstLine="0"/>
        <w:jc w:val="both"/>
        <w:rPr>
          <w:sz w:val="24"/>
        </w:rPr>
      </w:pPr>
      <w:r>
        <w:rPr>
          <w:sz w:val="24"/>
        </w:rPr>
        <w:t>For greater certainty, with respect to technical regulations or conformity assessment procedures of regional or local governments, as the case may be, on the level directly below t</w:t>
      </w:r>
      <w:r>
        <w:rPr>
          <w:sz w:val="24"/>
        </w:rPr>
        <w:t>hat of the central government that may</w:t>
      </w:r>
      <w:r>
        <w:rPr>
          <w:spacing w:val="-2"/>
          <w:sz w:val="24"/>
        </w:rPr>
        <w:t xml:space="preserve"> </w:t>
      </w:r>
      <w:r>
        <w:rPr>
          <w:sz w:val="24"/>
        </w:rPr>
        <w:t>have a significant effect on trade, a Party may request technical discussions with another Party regarding those matters.</w:t>
      </w:r>
    </w:p>
    <w:p w14:paraId="258CD7B5" w14:textId="77777777" w:rsidR="00174A02" w:rsidRDefault="00174A02">
      <w:pPr>
        <w:pStyle w:val="BodyText"/>
      </w:pPr>
    </w:p>
    <w:p w14:paraId="273C1006" w14:textId="77777777" w:rsidR="00174A02" w:rsidRDefault="00F233C7">
      <w:pPr>
        <w:pStyle w:val="ListParagraph"/>
        <w:numPr>
          <w:ilvl w:val="0"/>
          <w:numId w:val="13"/>
        </w:numPr>
        <w:tabs>
          <w:tab w:val="left" w:pos="1025"/>
        </w:tabs>
        <w:ind w:right="300" w:firstLine="0"/>
        <w:jc w:val="both"/>
        <w:rPr>
          <w:sz w:val="24"/>
        </w:rPr>
      </w:pPr>
      <w:r>
        <w:rPr>
          <w:sz w:val="24"/>
        </w:rPr>
        <w:t>The relevant Parties shall discuss the matter raised within 60 days of the date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request</w:t>
      </w:r>
      <w:r>
        <w:rPr>
          <w:sz w:val="24"/>
        </w:rPr>
        <w:t>.</w:t>
      </w:r>
      <w:r>
        <w:rPr>
          <w:spacing w:val="40"/>
          <w:sz w:val="24"/>
        </w:rPr>
        <w:t xml:space="preserve"> </w:t>
      </w:r>
      <w:r>
        <w:rPr>
          <w:sz w:val="24"/>
        </w:rPr>
        <w:t>If</w:t>
      </w:r>
      <w:r>
        <w:rPr>
          <w:spacing w:val="-1"/>
          <w:sz w:val="24"/>
        </w:rPr>
        <w:t xml:space="preserve"> </w:t>
      </w:r>
      <w:r>
        <w:rPr>
          <w:sz w:val="24"/>
        </w:rPr>
        <w:t>a</w:t>
      </w:r>
      <w:r>
        <w:rPr>
          <w:spacing w:val="-3"/>
          <w:sz w:val="24"/>
        </w:rPr>
        <w:t xml:space="preserve"> </w:t>
      </w:r>
      <w:r>
        <w:rPr>
          <w:sz w:val="24"/>
        </w:rPr>
        <w:t>requesting</w:t>
      </w:r>
      <w:r>
        <w:rPr>
          <w:spacing w:val="-5"/>
          <w:sz w:val="24"/>
        </w:rPr>
        <w:t xml:space="preserve"> </w:t>
      </w:r>
      <w:r>
        <w:rPr>
          <w:sz w:val="24"/>
        </w:rPr>
        <w:t>Party</w:t>
      </w:r>
      <w:r>
        <w:rPr>
          <w:spacing w:val="-7"/>
          <w:sz w:val="24"/>
        </w:rPr>
        <w:t xml:space="preserve"> </w:t>
      </w:r>
      <w:r>
        <w:rPr>
          <w:sz w:val="24"/>
        </w:rPr>
        <w:t>considers that</w:t>
      </w:r>
      <w:r>
        <w:rPr>
          <w:spacing w:val="-2"/>
          <w:sz w:val="24"/>
        </w:rPr>
        <w:t xml:space="preserve"> </w:t>
      </w:r>
      <w:r>
        <w:rPr>
          <w:sz w:val="24"/>
        </w:rPr>
        <w:t>the</w:t>
      </w:r>
      <w:r>
        <w:rPr>
          <w:spacing w:val="-3"/>
          <w:sz w:val="24"/>
        </w:rPr>
        <w:t xml:space="preserve"> </w:t>
      </w:r>
      <w:r>
        <w:rPr>
          <w:sz w:val="24"/>
        </w:rPr>
        <w:t>matter</w:t>
      </w:r>
      <w:r>
        <w:rPr>
          <w:spacing w:val="-3"/>
          <w:sz w:val="24"/>
        </w:rPr>
        <w:t xml:space="preserve"> </w:t>
      </w:r>
      <w:r>
        <w:rPr>
          <w:sz w:val="24"/>
        </w:rPr>
        <w:t>is</w:t>
      </w:r>
      <w:r>
        <w:rPr>
          <w:spacing w:val="-2"/>
          <w:sz w:val="24"/>
        </w:rPr>
        <w:t xml:space="preserve"> </w:t>
      </w:r>
      <w:r>
        <w:rPr>
          <w:sz w:val="24"/>
        </w:rPr>
        <w:t>urgent,</w:t>
      </w:r>
      <w:r>
        <w:rPr>
          <w:spacing w:val="-2"/>
          <w:sz w:val="24"/>
        </w:rPr>
        <w:t xml:space="preserve"> </w:t>
      </w:r>
      <w:r>
        <w:rPr>
          <w:sz w:val="24"/>
        </w:rPr>
        <w:t>it</w:t>
      </w:r>
      <w:r>
        <w:rPr>
          <w:spacing w:val="-2"/>
          <w:sz w:val="24"/>
        </w:rPr>
        <w:t xml:space="preserve"> </w:t>
      </w:r>
      <w:r>
        <w:rPr>
          <w:sz w:val="24"/>
        </w:rPr>
        <w:t>may request that any discussions take place within a shorter time frame.</w:t>
      </w:r>
      <w:r>
        <w:rPr>
          <w:spacing w:val="40"/>
          <w:sz w:val="24"/>
        </w:rPr>
        <w:t xml:space="preserve"> </w:t>
      </w:r>
      <w:r>
        <w:rPr>
          <w:sz w:val="24"/>
        </w:rPr>
        <w:t xml:space="preserve">The responding Party shall </w:t>
      </w:r>
      <w:proofErr w:type="gramStart"/>
      <w:r>
        <w:rPr>
          <w:sz w:val="24"/>
        </w:rPr>
        <w:t>give positive consideration to</w:t>
      </w:r>
      <w:proofErr w:type="gramEnd"/>
      <w:r>
        <w:rPr>
          <w:sz w:val="24"/>
        </w:rPr>
        <w:t xml:space="preserve"> that request.</w:t>
      </w:r>
    </w:p>
    <w:p w14:paraId="463F84C8" w14:textId="77777777" w:rsidR="00174A02" w:rsidRDefault="00174A02">
      <w:pPr>
        <w:pStyle w:val="BodyText"/>
      </w:pPr>
    </w:p>
    <w:p w14:paraId="0DD5B4E4" w14:textId="77777777" w:rsidR="00174A02" w:rsidRDefault="00F233C7">
      <w:pPr>
        <w:pStyle w:val="ListParagraph"/>
        <w:numPr>
          <w:ilvl w:val="0"/>
          <w:numId w:val="13"/>
        </w:numPr>
        <w:tabs>
          <w:tab w:val="left" w:pos="1025"/>
        </w:tabs>
        <w:ind w:right="300" w:firstLine="0"/>
        <w:jc w:val="both"/>
        <w:rPr>
          <w:sz w:val="24"/>
        </w:rPr>
      </w:pPr>
      <w:r>
        <w:rPr>
          <w:sz w:val="24"/>
        </w:rPr>
        <w:t xml:space="preserve">The Parties shall </w:t>
      </w:r>
      <w:proofErr w:type="spellStart"/>
      <w:r>
        <w:rPr>
          <w:sz w:val="24"/>
        </w:rPr>
        <w:t>endeavour</w:t>
      </w:r>
      <w:proofErr w:type="spellEnd"/>
      <w:r>
        <w:rPr>
          <w:sz w:val="24"/>
        </w:rPr>
        <w:t xml:space="preserve"> to resolve the matter as expeditiously as possible, </w:t>
      </w:r>
      <w:proofErr w:type="spellStart"/>
      <w:r>
        <w:rPr>
          <w:sz w:val="24"/>
        </w:rPr>
        <w:t>recognising</w:t>
      </w:r>
      <w:proofErr w:type="spellEnd"/>
      <w:r>
        <w:rPr>
          <w:sz w:val="24"/>
        </w:rPr>
        <w:t xml:space="preserve"> that the time required to resolve a matter will depend on a variety of factors, and that it</w:t>
      </w:r>
      <w:r>
        <w:rPr>
          <w:sz w:val="24"/>
        </w:rPr>
        <w:t xml:space="preserve"> may not be possible to resolve every matter through technical discussions.</w:t>
      </w:r>
    </w:p>
    <w:p w14:paraId="5A894633" w14:textId="77777777" w:rsidR="00174A02" w:rsidRDefault="00174A02">
      <w:pPr>
        <w:pStyle w:val="BodyText"/>
      </w:pPr>
    </w:p>
    <w:p w14:paraId="5F56F548" w14:textId="77777777" w:rsidR="00174A02" w:rsidRDefault="00F233C7">
      <w:pPr>
        <w:pStyle w:val="ListParagraph"/>
        <w:numPr>
          <w:ilvl w:val="0"/>
          <w:numId w:val="13"/>
        </w:numPr>
        <w:tabs>
          <w:tab w:val="left" w:pos="1025"/>
        </w:tabs>
        <w:ind w:right="302" w:firstLine="0"/>
        <w:jc w:val="both"/>
        <w:rPr>
          <w:sz w:val="24"/>
        </w:rPr>
      </w:pPr>
      <w:r>
        <w:rPr>
          <w:sz w:val="24"/>
        </w:rPr>
        <w:t>Unless the Parties that participate in the technical discussions agree otherwise, the discussions and any information exchanged in the course of the discussions shall be confident</w:t>
      </w:r>
      <w:r>
        <w:rPr>
          <w:sz w:val="24"/>
        </w:rPr>
        <w:t>ial and without prejudice to the rights and obligations of the participating Parties under this Agreement, the WTO</w:t>
      </w:r>
      <w:r>
        <w:rPr>
          <w:spacing w:val="40"/>
          <w:sz w:val="24"/>
        </w:rPr>
        <w:t xml:space="preserve"> </w:t>
      </w:r>
      <w:proofErr w:type="gramStart"/>
      <w:r>
        <w:rPr>
          <w:sz w:val="24"/>
        </w:rPr>
        <w:t>Agreement</w:t>
      </w:r>
      <w:proofErr w:type="gramEnd"/>
      <w:r>
        <w:rPr>
          <w:sz w:val="24"/>
        </w:rPr>
        <w:t xml:space="preserve"> or any other agreement to which both Parties are party.</w:t>
      </w:r>
    </w:p>
    <w:p w14:paraId="260CB46F" w14:textId="77777777" w:rsidR="00174A02" w:rsidRDefault="00174A02">
      <w:pPr>
        <w:pStyle w:val="BodyText"/>
      </w:pPr>
    </w:p>
    <w:p w14:paraId="5072C1AB" w14:textId="77777777" w:rsidR="00174A02" w:rsidRDefault="00F233C7">
      <w:pPr>
        <w:pStyle w:val="ListParagraph"/>
        <w:numPr>
          <w:ilvl w:val="0"/>
          <w:numId w:val="13"/>
        </w:numPr>
        <w:tabs>
          <w:tab w:val="left" w:pos="1025"/>
        </w:tabs>
        <w:ind w:firstLine="0"/>
        <w:jc w:val="both"/>
        <w:rPr>
          <w:sz w:val="24"/>
        </w:rPr>
      </w:pPr>
      <w:r>
        <w:rPr>
          <w:sz w:val="24"/>
        </w:rPr>
        <w:t>Requests for information or technical discussions and communications shall be conveyed through the respective contact points designated pursuant to Article 27.5 (Contact Points).</w:t>
      </w:r>
    </w:p>
    <w:p w14:paraId="5D7C9190" w14:textId="77777777" w:rsidR="00174A02" w:rsidRDefault="00174A02">
      <w:pPr>
        <w:pStyle w:val="BodyText"/>
        <w:rPr>
          <w:sz w:val="26"/>
        </w:rPr>
      </w:pPr>
    </w:p>
    <w:p w14:paraId="0EE9365B" w14:textId="77777777" w:rsidR="00174A02" w:rsidRDefault="00174A02">
      <w:pPr>
        <w:pStyle w:val="BodyText"/>
        <w:spacing w:before="5"/>
        <w:rPr>
          <w:sz w:val="22"/>
        </w:rPr>
      </w:pPr>
    </w:p>
    <w:p w14:paraId="23D6E9E6" w14:textId="77777777" w:rsidR="00174A02" w:rsidRDefault="00F233C7">
      <w:pPr>
        <w:pStyle w:val="Heading2"/>
      </w:pPr>
      <w:r>
        <w:t>Article</w:t>
      </w:r>
      <w:r>
        <w:rPr>
          <w:spacing w:val="-6"/>
        </w:rPr>
        <w:t xml:space="preserve"> </w:t>
      </w:r>
      <w:r>
        <w:t>8.11:</w:t>
      </w:r>
      <w:r>
        <w:rPr>
          <w:spacing w:val="48"/>
        </w:rPr>
        <w:t xml:space="preserve"> </w:t>
      </w:r>
      <w:r>
        <w:t>Committee</w:t>
      </w:r>
      <w:r>
        <w:rPr>
          <w:spacing w:val="-5"/>
        </w:rPr>
        <w:t xml:space="preserve"> </w:t>
      </w:r>
      <w:r>
        <w:t>on</w:t>
      </w:r>
      <w:r>
        <w:rPr>
          <w:spacing w:val="-5"/>
        </w:rPr>
        <w:t xml:space="preserve"> </w:t>
      </w:r>
      <w:r>
        <w:t>Technical</w:t>
      </w:r>
      <w:r>
        <w:rPr>
          <w:spacing w:val="-4"/>
        </w:rPr>
        <w:t xml:space="preserve"> </w:t>
      </w:r>
      <w:r>
        <w:t>Barriers</w:t>
      </w:r>
      <w:r>
        <w:rPr>
          <w:spacing w:val="-3"/>
        </w:rPr>
        <w:t xml:space="preserve"> </w:t>
      </w:r>
      <w:r>
        <w:t>to</w:t>
      </w:r>
      <w:r>
        <w:rPr>
          <w:spacing w:val="-5"/>
        </w:rPr>
        <w:t xml:space="preserve"> </w:t>
      </w:r>
      <w:r>
        <w:rPr>
          <w:spacing w:val="-2"/>
        </w:rPr>
        <w:t>Trade</w:t>
      </w:r>
    </w:p>
    <w:p w14:paraId="06D7CFCF" w14:textId="77777777" w:rsidR="00174A02" w:rsidRDefault="00174A02">
      <w:pPr>
        <w:pStyle w:val="BodyText"/>
        <w:spacing w:before="7"/>
        <w:rPr>
          <w:b/>
          <w:sz w:val="23"/>
        </w:rPr>
      </w:pPr>
    </w:p>
    <w:p w14:paraId="204BF4F8" w14:textId="77777777" w:rsidR="00174A02" w:rsidRDefault="00F233C7">
      <w:pPr>
        <w:pStyle w:val="ListParagraph"/>
        <w:numPr>
          <w:ilvl w:val="0"/>
          <w:numId w:val="12"/>
        </w:numPr>
        <w:tabs>
          <w:tab w:val="left" w:pos="1025"/>
        </w:tabs>
        <w:ind w:right="302" w:firstLine="0"/>
        <w:jc w:val="both"/>
        <w:rPr>
          <w:sz w:val="24"/>
        </w:rPr>
      </w:pPr>
      <w:r>
        <w:rPr>
          <w:sz w:val="24"/>
        </w:rPr>
        <w:t xml:space="preserve">The Parties hereby </w:t>
      </w:r>
      <w:r>
        <w:rPr>
          <w:sz w:val="24"/>
        </w:rPr>
        <w:t>establish a Committee on Technical Barriers to Trade (Committee), composed of government representatives of each Party.</w:t>
      </w:r>
    </w:p>
    <w:p w14:paraId="1D018D7C" w14:textId="77777777" w:rsidR="00174A02" w:rsidRDefault="00174A02">
      <w:pPr>
        <w:pStyle w:val="BodyText"/>
      </w:pPr>
    </w:p>
    <w:p w14:paraId="5F9D9B26" w14:textId="77777777" w:rsidR="00174A02" w:rsidRDefault="00F233C7">
      <w:pPr>
        <w:pStyle w:val="ListParagraph"/>
        <w:numPr>
          <w:ilvl w:val="0"/>
          <w:numId w:val="12"/>
        </w:numPr>
        <w:tabs>
          <w:tab w:val="left" w:pos="1025"/>
        </w:tabs>
        <w:ind w:right="304" w:firstLine="0"/>
        <w:jc w:val="both"/>
        <w:rPr>
          <w:sz w:val="24"/>
        </w:rPr>
      </w:pPr>
      <w:r>
        <w:rPr>
          <w:sz w:val="24"/>
        </w:rPr>
        <w:t xml:space="preserve">Through the Committee, the Parties shall strengthen their joint work in the fields of technical regulations, </w:t>
      </w:r>
      <w:proofErr w:type="gramStart"/>
      <w:r>
        <w:rPr>
          <w:sz w:val="24"/>
        </w:rPr>
        <w:t>standards</w:t>
      </w:r>
      <w:proofErr w:type="gramEnd"/>
      <w:r>
        <w:rPr>
          <w:sz w:val="24"/>
        </w:rPr>
        <w:t xml:space="preserve"> and conformity a</w:t>
      </w:r>
      <w:r>
        <w:rPr>
          <w:sz w:val="24"/>
        </w:rPr>
        <w:t>ssessment procedures with a view to facilitating trade between the Parties.</w:t>
      </w:r>
    </w:p>
    <w:p w14:paraId="3C55D71F" w14:textId="77777777" w:rsidR="00174A02" w:rsidRDefault="00174A02">
      <w:pPr>
        <w:jc w:val="both"/>
        <w:rPr>
          <w:sz w:val="24"/>
        </w:rPr>
        <w:sectPr w:rsidR="00174A02">
          <w:pgSz w:w="11910" w:h="16840"/>
          <w:pgMar w:top="1920" w:right="1680" w:bottom="1020" w:left="1680" w:header="0" w:footer="835" w:gutter="0"/>
          <w:cols w:space="720"/>
        </w:sectPr>
      </w:pPr>
    </w:p>
    <w:p w14:paraId="442AA3B1" w14:textId="77777777" w:rsidR="00174A02" w:rsidRDefault="00F233C7">
      <w:pPr>
        <w:pStyle w:val="ListParagraph"/>
        <w:numPr>
          <w:ilvl w:val="0"/>
          <w:numId w:val="12"/>
        </w:numPr>
        <w:tabs>
          <w:tab w:val="left" w:pos="1024"/>
          <w:tab w:val="left" w:pos="1025"/>
        </w:tabs>
        <w:spacing w:before="73"/>
        <w:ind w:left="1024" w:right="0" w:hanging="721"/>
        <w:rPr>
          <w:sz w:val="24"/>
        </w:rPr>
      </w:pPr>
      <w:r>
        <w:rPr>
          <w:sz w:val="24"/>
        </w:rPr>
        <w:lastRenderedPageBreak/>
        <w:t>The</w:t>
      </w:r>
      <w:r>
        <w:rPr>
          <w:spacing w:val="-3"/>
          <w:sz w:val="24"/>
        </w:rPr>
        <w:t xml:space="preserve"> </w:t>
      </w:r>
      <w:r>
        <w:rPr>
          <w:sz w:val="24"/>
        </w:rPr>
        <w:t>Committee’s</w:t>
      </w:r>
      <w:r>
        <w:rPr>
          <w:spacing w:val="-2"/>
          <w:sz w:val="24"/>
        </w:rPr>
        <w:t xml:space="preserve"> </w:t>
      </w:r>
      <w:r>
        <w:rPr>
          <w:sz w:val="24"/>
        </w:rPr>
        <w:t>functions</w:t>
      </w:r>
      <w:r>
        <w:rPr>
          <w:spacing w:val="-2"/>
          <w:sz w:val="24"/>
        </w:rPr>
        <w:t xml:space="preserve"> </w:t>
      </w:r>
      <w:r>
        <w:rPr>
          <w:sz w:val="24"/>
        </w:rPr>
        <w:t>may</w:t>
      </w:r>
      <w:r>
        <w:rPr>
          <w:spacing w:val="-6"/>
          <w:sz w:val="24"/>
        </w:rPr>
        <w:t xml:space="preserve"> </w:t>
      </w:r>
      <w:r>
        <w:rPr>
          <w:spacing w:val="-2"/>
          <w:sz w:val="24"/>
        </w:rPr>
        <w:t>include:</w:t>
      </w:r>
    </w:p>
    <w:p w14:paraId="32D69891" w14:textId="77777777" w:rsidR="00174A02" w:rsidRDefault="00174A02">
      <w:pPr>
        <w:pStyle w:val="BodyText"/>
      </w:pPr>
    </w:p>
    <w:p w14:paraId="6DA7AF4A" w14:textId="77777777" w:rsidR="00174A02" w:rsidRDefault="00F233C7">
      <w:pPr>
        <w:pStyle w:val="ListParagraph"/>
        <w:numPr>
          <w:ilvl w:val="1"/>
          <w:numId w:val="12"/>
        </w:numPr>
        <w:tabs>
          <w:tab w:val="left" w:pos="1745"/>
        </w:tabs>
        <w:ind w:right="302"/>
        <w:jc w:val="both"/>
        <w:rPr>
          <w:sz w:val="24"/>
        </w:rPr>
      </w:pPr>
      <w:r>
        <w:rPr>
          <w:sz w:val="24"/>
        </w:rPr>
        <w:t>monitoring the implementation and operation of this Chapter, including any other commitments agreed under this Chapter, an</w:t>
      </w:r>
      <w:r>
        <w:rPr>
          <w:sz w:val="24"/>
        </w:rPr>
        <w:t>d identifying any potential amendments to or interpretations of those commitments pursuant to Chapter 27 (Administrative and Institutional Provisions</w:t>
      </w:r>
      <w:proofErr w:type="gramStart"/>
      <w:r>
        <w:rPr>
          <w:sz w:val="24"/>
        </w:rPr>
        <w:t>);</w:t>
      </w:r>
      <w:proofErr w:type="gramEnd"/>
    </w:p>
    <w:p w14:paraId="54FCA810" w14:textId="77777777" w:rsidR="00174A02" w:rsidRDefault="00174A02">
      <w:pPr>
        <w:pStyle w:val="BodyText"/>
      </w:pPr>
    </w:p>
    <w:p w14:paraId="7BC84327" w14:textId="77777777" w:rsidR="00174A02" w:rsidRDefault="00F233C7">
      <w:pPr>
        <w:pStyle w:val="ListParagraph"/>
        <w:numPr>
          <w:ilvl w:val="1"/>
          <w:numId w:val="12"/>
        </w:numPr>
        <w:tabs>
          <w:tab w:val="left" w:pos="1745"/>
        </w:tabs>
        <w:ind w:right="300"/>
        <w:jc w:val="both"/>
        <w:rPr>
          <w:sz w:val="24"/>
        </w:rPr>
      </w:pPr>
      <w:r>
        <w:rPr>
          <w:sz w:val="24"/>
        </w:rPr>
        <w:t>monitoring any technical discussions on matters that arise under this Chapter requested pursuant to par</w:t>
      </w:r>
      <w:r>
        <w:rPr>
          <w:sz w:val="24"/>
        </w:rPr>
        <w:t>agraph 2 of Article 8.10 (Information Exchange and Technical Discussions</w:t>
      </w:r>
      <w:proofErr w:type="gramStart"/>
      <w:r>
        <w:rPr>
          <w:sz w:val="24"/>
        </w:rPr>
        <w:t>);</w:t>
      </w:r>
      <w:proofErr w:type="gramEnd"/>
    </w:p>
    <w:p w14:paraId="4CC52B19" w14:textId="77777777" w:rsidR="00174A02" w:rsidRDefault="00174A02">
      <w:pPr>
        <w:pStyle w:val="BodyText"/>
      </w:pPr>
    </w:p>
    <w:p w14:paraId="431348B5" w14:textId="77777777" w:rsidR="00174A02" w:rsidRDefault="00F233C7">
      <w:pPr>
        <w:pStyle w:val="ListParagraph"/>
        <w:numPr>
          <w:ilvl w:val="1"/>
          <w:numId w:val="12"/>
        </w:numPr>
        <w:tabs>
          <w:tab w:val="left" w:pos="1745"/>
        </w:tabs>
        <w:spacing w:before="1"/>
        <w:ind w:right="304"/>
        <w:jc w:val="both"/>
        <w:rPr>
          <w:sz w:val="24"/>
        </w:rPr>
      </w:pPr>
      <w:r>
        <w:rPr>
          <w:sz w:val="24"/>
        </w:rPr>
        <w:t xml:space="preserve">deciding on priority areas of mutual interest for future work under this Chapter and considering proposals for new sector-specific initiatives or other </w:t>
      </w:r>
      <w:proofErr w:type="gramStart"/>
      <w:r>
        <w:rPr>
          <w:sz w:val="24"/>
        </w:rPr>
        <w:t>initiatives;</w:t>
      </w:r>
      <w:proofErr w:type="gramEnd"/>
    </w:p>
    <w:p w14:paraId="55D90D70" w14:textId="77777777" w:rsidR="00174A02" w:rsidRDefault="00174A02">
      <w:pPr>
        <w:pStyle w:val="BodyText"/>
        <w:spacing w:before="11"/>
        <w:rPr>
          <w:sz w:val="23"/>
        </w:rPr>
      </w:pPr>
    </w:p>
    <w:p w14:paraId="02E558AF" w14:textId="77777777" w:rsidR="00174A02" w:rsidRDefault="00F233C7">
      <w:pPr>
        <w:pStyle w:val="ListParagraph"/>
        <w:numPr>
          <w:ilvl w:val="1"/>
          <w:numId w:val="12"/>
        </w:numPr>
        <w:tabs>
          <w:tab w:val="left" w:pos="1745"/>
        </w:tabs>
        <w:ind w:right="301"/>
        <w:jc w:val="both"/>
        <w:rPr>
          <w:sz w:val="24"/>
        </w:rPr>
      </w:pPr>
      <w:r>
        <w:rPr>
          <w:sz w:val="24"/>
        </w:rPr>
        <w:t>encouraging cooperation between the Parties in matters that pertains to this Chapter, incl</w:t>
      </w:r>
      <w:r>
        <w:rPr>
          <w:sz w:val="24"/>
        </w:rPr>
        <w:t xml:space="preserve">uding the development, review or modification of technical regulations, standards and conformity assessment </w:t>
      </w:r>
      <w:proofErr w:type="gramStart"/>
      <w:r>
        <w:rPr>
          <w:sz w:val="24"/>
        </w:rPr>
        <w:t>procedures;</w:t>
      </w:r>
      <w:proofErr w:type="gramEnd"/>
    </w:p>
    <w:p w14:paraId="3387E0A1" w14:textId="77777777" w:rsidR="00174A02" w:rsidRDefault="00174A02">
      <w:pPr>
        <w:pStyle w:val="BodyText"/>
      </w:pPr>
    </w:p>
    <w:p w14:paraId="7EC15D06" w14:textId="77777777" w:rsidR="00174A02" w:rsidRDefault="00F233C7">
      <w:pPr>
        <w:pStyle w:val="ListParagraph"/>
        <w:numPr>
          <w:ilvl w:val="1"/>
          <w:numId w:val="12"/>
        </w:numPr>
        <w:tabs>
          <w:tab w:val="left" w:pos="1745"/>
        </w:tabs>
        <w:ind w:right="302"/>
        <w:jc w:val="both"/>
        <w:rPr>
          <w:sz w:val="24"/>
        </w:rPr>
      </w:pPr>
      <w:r>
        <w:rPr>
          <w:sz w:val="24"/>
        </w:rPr>
        <w:t>encouraging cooperation between non-governmental bodies in the Parties’ territories, as well as cooperation between governmental and no</w:t>
      </w:r>
      <w:r>
        <w:rPr>
          <w:sz w:val="24"/>
        </w:rPr>
        <w:t xml:space="preserve">n-governmental bodies in the Parties’ territories in matters that pertains to this </w:t>
      </w:r>
      <w:proofErr w:type="gramStart"/>
      <w:r>
        <w:rPr>
          <w:sz w:val="24"/>
        </w:rPr>
        <w:t>Chapter;</w:t>
      </w:r>
      <w:proofErr w:type="gramEnd"/>
    </w:p>
    <w:p w14:paraId="5B1AAC89" w14:textId="77777777" w:rsidR="00174A02" w:rsidRDefault="00174A02">
      <w:pPr>
        <w:pStyle w:val="BodyText"/>
      </w:pPr>
    </w:p>
    <w:p w14:paraId="2959D944" w14:textId="77777777" w:rsidR="00174A02" w:rsidRDefault="00F233C7">
      <w:pPr>
        <w:pStyle w:val="ListParagraph"/>
        <w:numPr>
          <w:ilvl w:val="1"/>
          <w:numId w:val="12"/>
        </w:numPr>
        <w:tabs>
          <w:tab w:val="left" w:pos="1744"/>
          <w:tab w:val="left" w:pos="1745"/>
        </w:tabs>
        <w:ind w:right="0" w:hanging="735"/>
        <w:rPr>
          <w:sz w:val="24"/>
        </w:rPr>
      </w:pPr>
      <w:r>
        <w:rPr>
          <w:sz w:val="24"/>
        </w:rPr>
        <w:t>facilitating</w:t>
      </w:r>
      <w:r>
        <w:rPr>
          <w:spacing w:val="-12"/>
          <w:sz w:val="24"/>
        </w:rPr>
        <w:t xml:space="preserve"> </w:t>
      </w:r>
      <w:r>
        <w:rPr>
          <w:sz w:val="24"/>
        </w:rPr>
        <w:t>the</w:t>
      </w:r>
      <w:r>
        <w:rPr>
          <w:spacing w:val="-11"/>
          <w:sz w:val="24"/>
        </w:rPr>
        <w:t xml:space="preserve"> </w:t>
      </w:r>
      <w:r>
        <w:rPr>
          <w:sz w:val="24"/>
        </w:rPr>
        <w:t>identification</w:t>
      </w:r>
      <w:r>
        <w:rPr>
          <w:spacing w:val="-9"/>
          <w:sz w:val="24"/>
        </w:rPr>
        <w:t xml:space="preserve"> </w:t>
      </w:r>
      <w:r>
        <w:rPr>
          <w:sz w:val="24"/>
        </w:rPr>
        <w:t>of</w:t>
      </w:r>
      <w:r>
        <w:rPr>
          <w:spacing w:val="-10"/>
          <w:sz w:val="24"/>
        </w:rPr>
        <w:t xml:space="preserve"> </w:t>
      </w:r>
      <w:r>
        <w:rPr>
          <w:sz w:val="24"/>
        </w:rPr>
        <w:t>technical</w:t>
      </w:r>
      <w:r>
        <w:rPr>
          <w:spacing w:val="-10"/>
          <w:sz w:val="24"/>
        </w:rPr>
        <w:t xml:space="preserve"> </w:t>
      </w:r>
      <w:r>
        <w:rPr>
          <w:sz w:val="24"/>
        </w:rPr>
        <w:t>capacity</w:t>
      </w:r>
      <w:r>
        <w:rPr>
          <w:spacing w:val="-12"/>
          <w:sz w:val="24"/>
        </w:rPr>
        <w:t xml:space="preserve"> </w:t>
      </w:r>
      <w:proofErr w:type="gramStart"/>
      <w:r>
        <w:rPr>
          <w:spacing w:val="-2"/>
          <w:sz w:val="24"/>
        </w:rPr>
        <w:t>needs;</w:t>
      </w:r>
      <w:proofErr w:type="gramEnd"/>
    </w:p>
    <w:p w14:paraId="76F0C2D7" w14:textId="77777777" w:rsidR="00174A02" w:rsidRDefault="00174A02">
      <w:pPr>
        <w:pStyle w:val="BodyText"/>
      </w:pPr>
    </w:p>
    <w:p w14:paraId="0D6FBAB4" w14:textId="77777777" w:rsidR="00174A02" w:rsidRDefault="00F233C7">
      <w:pPr>
        <w:pStyle w:val="ListParagraph"/>
        <w:numPr>
          <w:ilvl w:val="1"/>
          <w:numId w:val="12"/>
        </w:numPr>
        <w:tabs>
          <w:tab w:val="left" w:pos="1745"/>
        </w:tabs>
        <w:ind w:right="302" w:hanging="735"/>
        <w:jc w:val="both"/>
        <w:rPr>
          <w:sz w:val="24"/>
        </w:rPr>
      </w:pPr>
      <w:r>
        <w:rPr>
          <w:sz w:val="24"/>
        </w:rPr>
        <w:t xml:space="preserve">encouraging the exchange of information between the Parties and their relevant non-governmental bodies, if appropriate, to develop common approaches regarding matters under discussion in non- governmental, regional, plurilateral and multilateral bodies or </w:t>
      </w:r>
      <w:r>
        <w:rPr>
          <w:sz w:val="24"/>
        </w:rPr>
        <w:t xml:space="preserve">systems that develop standards, guides, recommendations, policies or other procedures relevant to this </w:t>
      </w:r>
      <w:proofErr w:type="gramStart"/>
      <w:r>
        <w:rPr>
          <w:sz w:val="24"/>
        </w:rPr>
        <w:t>Chapter;</w:t>
      </w:r>
      <w:proofErr w:type="gramEnd"/>
    </w:p>
    <w:p w14:paraId="125A43F7" w14:textId="77777777" w:rsidR="00174A02" w:rsidRDefault="00174A02">
      <w:pPr>
        <w:pStyle w:val="BodyText"/>
      </w:pPr>
    </w:p>
    <w:p w14:paraId="2BEE1387" w14:textId="77777777" w:rsidR="00174A02" w:rsidRDefault="00F233C7">
      <w:pPr>
        <w:pStyle w:val="ListParagraph"/>
        <w:numPr>
          <w:ilvl w:val="1"/>
          <w:numId w:val="12"/>
        </w:numPr>
        <w:tabs>
          <w:tab w:val="left" w:pos="1745"/>
        </w:tabs>
        <w:spacing w:before="1"/>
        <w:ind w:right="304"/>
        <w:jc w:val="both"/>
        <w:rPr>
          <w:sz w:val="24"/>
        </w:rPr>
      </w:pPr>
      <w:r>
        <w:rPr>
          <w:sz w:val="24"/>
        </w:rPr>
        <w:t>encouraging, on request of a Party, the exchange of information between the Parties regarding specific technical regulations, standards and con</w:t>
      </w:r>
      <w:r>
        <w:rPr>
          <w:sz w:val="24"/>
        </w:rPr>
        <w:t xml:space="preserve">formity assessment procedures of non-Parties as well as systemic issues, with a view to fostering a common </w:t>
      </w:r>
      <w:proofErr w:type="gramStart"/>
      <w:r>
        <w:rPr>
          <w:spacing w:val="-2"/>
          <w:sz w:val="24"/>
        </w:rPr>
        <w:t>approach;</w:t>
      </w:r>
      <w:proofErr w:type="gramEnd"/>
    </w:p>
    <w:p w14:paraId="676FEFBE" w14:textId="77777777" w:rsidR="00174A02" w:rsidRDefault="00174A02">
      <w:pPr>
        <w:pStyle w:val="BodyText"/>
        <w:spacing w:before="11"/>
        <w:rPr>
          <w:sz w:val="23"/>
        </w:rPr>
      </w:pPr>
    </w:p>
    <w:p w14:paraId="4C4D33B9" w14:textId="77777777" w:rsidR="00174A02" w:rsidRDefault="00F233C7">
      <w:pPr>
        <w:pStyle w:val="ListParagraph"/>
        <w:numPr>
          <w:ilvl w:val="1"/>
          <w:numId w:val="12"/>
        </w:numPr>
        <w:tabs>
          <w:tab w:val="left" w:pos="1745"/>
        </w:tabs>
        <w:ind w:right="305"/>
        <w:jc w:val="both"/>
        <w:rPr>
          <w:sz w:val="24"/>
        </w:rPr>
      </w:pPr>
      <w:r>
        <w:rPr>
          <w:sz w:val="24"/>
        </w:rPr>
        <w:t xml:space="preserve">taking any other </w:t>
      </w:r>
      <w:proofErr w:type="gramStart"/>
      <w:r>
        <w:rPr>
          <w:sz w:val="24"/>
        </w:rPr>
        <w:t>steps</w:t>
      </w:r>
      <w:proofErr w:type="gramEnd"/>
      <w:r>
        <w:rPr>
          <w:sz w:val="24"/>
        </w:rPr>
        <w:t xml:space="preserve"> the Parties consider will assist them in implementing this Chapter and the TBT Agreement;</w:t>
      </w:r>
    </w:p>
    <w:p w14:paraId="48C62908" w14:textId="77777777" w:rsidR="00174A02" w:rsidRDefault="00174A02">
      <w:pPr>
        <w:pStyle w:val="BodyText"/>
      </w:pPr>
    </w:p>
    <w:p w14:paraId="7520F62A" w14:textId="77777777" w:rsidR="00174A02" w:rsidRDefault="00F233C7">
      <w:pPr>
        <w:pStyle w:val="ListParagraph"/>
        <w:numPr>
          <w:ilvl w:val="1"/>
          <w:numId w:val="12"/>
        </w:numPr>
        <w:tabs>
          <w:tab w:val="left" w:pos="1745"/>
        </w:tabs>
        <w:jc w:val="both"/>
        <w:rPr>
          <w:sz w:val="24"/>
        </w:rPr>
      </w:pPr>
      <w:r>
        <w:rPr>
          <w:sz w:val="24"/>
        </w:rPr>
        <w:t>reviewing</w:t>
      </w:r>
      <w:r>
        <w:rPr>
          <w:spacing w:val="-2"/>
          <w:sz w:val="24"/>
        </w:rPr>
        <w:t xml:space="preserve"> </w:t>
      </w:r>
      <w:r>
        <w:rPr>
          <w:sz w:val="24"/>
        </w:rPr>
        <w:t>this Chapter</w:t>
      </w:r>
      <w:r>
        <w:rPr>
          <w:spacing w:val="-1"/>
          <w:sz w:val="24"/>
        </w:rPr>
        <w:t xml:space="preserve"> </w:t>
      </w:r>
      <w:r>
        <w:rPr>
          <w:sz w:val="24"/>
        </w:rPr>
        <w:t>in light of any</w:t>
      </w:r>
      <w:r>
        <w:rPr>
          <w:spacing w:val="-5"/>
          <w:sz w:val="24"/>
        </w:rPr>
        <w:t xml:space="preserve"> </w:t>
      </w:r>
      <w:r>
        <w:rPr>
          <w:sz w:val="24"/>
        </w:rPr>
        <w:t>developments under</w:t>
      </w:r>
      <w:r>
        <w:rPr>
          <w:spacing w:val="-1"/>
          <w:sz w:val="24"/>
        </w:rPr>
        <w:t xml:space="preserve"> </w:t>
      </w:r>
      <w:r>
        <w:rPr>
          <w:sz w:val="24"/>
        </w:rPr>
        <w:t>the TBT Agreement, and developing recommendations for amendments to this Chapter in light of those developments; and</w:t>
      </w:r>
    </w:p>
    <w:p w14:paraId="0C90966F" w14:textId="77777777" w:rsidR="00174A02" w:rsidRDefault="00174A02">
      <w:pPr>
        <w:jc w:val="both"/>
        <w:rPr>
          <w:sz w:val="24"/>
        </w:rPr>
        <w:sectPr w:rsidR="00174A02">
          <w:pgSz w:w="11910" w:h="16840"/>
          <w:pgMar w:top="1700" w:right="1680" w:bottom="1020" w:left="1680" w:header="0" w:footer="835" w:gutter="0"/>
          <w:cols w:space="720"/>
        </w:sectPr>
      </w:pPr>
    </w:p>
    <w:p w14:paraId="21E7C677" w14:textId="77777777" w:rsidR="00174A02" w:rsidRDefault="00F233C7">
      <w:pPr>
        <w:pStyle w:val="ListParagraph"/>
        <w:numPr>
          <w:ilvl w:val="1"/>
          <w:numId w:val="12"/>
        </w:numPr>
        <w:tabs>
          <w:tab w:val="left" w:pos="1745"/>
        </w:tabs>
        <w:spacing w:before="129"/>
        <w:ind w:right="305"/>
        <w:jc w:val="both"/>
        <w:rPr>
          <w:sz w:val="24"/>
        </w:rPr>
      </w:pPr>
      <w:r>
        <w:rPr>
          <w:sz w:val="24"/>
        </w:rPr>
        <w:lastRenderedPageBreak/>
        <w:t>reporting to the Commission on the implementation and operation of this C</w:t>
      </w:r>
      <w:r>
        <w:rPr>
          <w:sz w:val="24"/>
        </w:rPr>
        <w:t>hapter.</w:t>
      </w:r>
    </w:p>
    <w:p w14:paraId="53B5882A" w14:textId="77777777" w:rsidR="00174A02" w:rsidRDefault="00174A02">
      <w:pPr>
        <w:pStyle w:val="BodyText"/>
      </w:pPr>
    </w:p>
    <w:p w14:paraId="7635914A" w14:textId="77777777" w:rsidR="00174A02" w:rsidRDefault="00F233C7">
      <w:pPr>
        <w:pStyle w:val="ListParagraph"/>
        <w:numPr>
          <w:ilvl w:val="0"/>
          <w:numId w:val="12"/>
        </w:numPr>
        <w:tabs>
          <w:tab w:val="left" w:pos="1025"/>
        </w:tabs>
        <w:ind w:left="1024" w:right="0" w:hanging="721"/>
        <w:jc w:val="both"/>
        <w:rPr>
          <w:sz w:val="24"/>
        </w:rPr>
      </w:pPr>
      <w:r>
        <w:rPr>
          <w:sz w:val="24"/>
        </w:rPr>
        <w:t>The</w:t>
      </w:r>
      <w:r>
        <w:rPr>
          <w:spacing w:val="-5"/>
          <w:sz w:val="24"/>
        </w:rPr>
        <w:t xml:space="preserve"> </w:t>
      </w:r>
      <w:r>
        <w:rPr>
          <w:sz w:val="24"/>
        </w:rPr>
        <w:t>Committee</w:t>
      </w:r>
      <w:r>
        <w:rPr>
          <w:spacing w:val="-4"/>
          <w:sz w:val="24"/>
        </w:rPr>
        <w:t xml:space="preserve"> </w:t>
      </w:r>
      <w:r>
        <w:rPr>
          <w:sz w:val="24"/>
        </w:rPr>
        <w:t>may</w:t>
      </w:r>
      <w:r>
        <w:rPr>
          <w:spacing w:val="-8"/>
          <w:sz w:val="24"/>
        </w:rPr>
        <w:t xml:space="preserve"> </w:t>
      </w:r>
      <w:r>
        <w:rPr>
          <w:sz w:val="24"/>
        </w:rPr>
        <w:t>establish</w:t>
      </w:r>
      <w:r>
        <w:rPr>
          <w:spacing w:val="-3"/>
          <w:sz w:val="24"/>
        </w:rPr>
        <w:t xml:space="preserve"> </w:t>
      </w:r>
      <w:r>
        <w:rPr>
          <w:sz w:val="24"/>
        </w:rPr>
        <w:t>working</w:t>
      </w:r>
      <w:r>
        <w:rPr>
          <w:spacing w:val="-3"/>
          <w:sz w:val="24"/>
        </w:rPr>
        <w:t xml:space="preserve"> </w:t>
      </w:r>
      <w:r>
        <w:rPr>
          <w:sz w:val="24"/>
        </w:rPr>
        <w:t>groups</w:t>
      </w:r>
      <w:r>
        <w:rPr>
          <w:spacing w:val="-4"/>
          <w:sz w:val="24"/>
        </w:rPr>
        <w:t xml:space="preserve"> </w:t>
      </w:r>
      <w:r>
        <w:rPr>
          <w:sz w:val="24"/>
        </w:rPr>
        <w:t>to</w:t>
      </w:r>
      <w:r>
        <w:rPr>
          <w:spacing w:val="-4"/>
          <w:sz w:val="24"/>
        </w:rPr>
        <w:t xml:space="preserve"> </w:t>
      </w:r>
      <w:r>
        <w:rPr>
          <w:sz w:val="24"/>
        </w:rPr>
        <w:t>carry</w:t>
      </w:r>
      <w:r>
        <w:rPr>
          <w:spacing w:val="-8"/>
          <w:sz w:val="24"/>
        </w:rPr>
        <w:t xml:space="preserve"> </w:t>
      </w:r>
      <w:r>
        <w:rPr>
          <w:sz w:val="24"/>
        </w:rPr>
        <w:t>out</w:t>
      </w:r>
      <w:r>
        <w:rPr>
          <w:spacing w:val="-4"/>
          <w:sz w:val="24"/>
        </w:rPr>
        <w:t xml:space="preserve"> </w:t>
      </w:r>
      <w:r>
        <w:rPr>
          <w:sz w:val="24"/>
        </w:rPr>
        <w:t>its</w:t>
      </w:r>
      <w:r>
        <w:rPr>
          <w:spacing w:val="-3"/>
          <w:sz w:val="24"/>
        </w:rPr>
        <w:t xml:space="preserve"> </w:t>
      </w:r>
      <w:r>
        <w:rPr>
          <w:spacing w:val="-2"/>
          <w:sz w:val="24"/>
        </w:rPr>
        <w:t>functions.</w:t>
      </w:r>
    </w:p>
    <w:p w14:paraId="0013C284" w14:textId="77777777" w:rsidR="00174A02" w:rsidRDefault="00174A02">
      <w:pPr>
        <w:pStyle w:val="BodyText"/>
      </w:pPr>
    </w:p>
    <w:p w14:paraId="1119F488" w14:textId="77777777" w:rsidR="00174A02" w:rsidRDefault="00F233C7">
      <w:pPr>
        <w:pStyle w:val="ListParagraph"/>
        <w:numPr>
          <w:ilvl w:val="0"/>
          <w:numId w:val="12"/>
        </w:numPr>
        <w:tabs>
          <w:tab w:val="left" w:pos="1025"/>
        </w:tabs>
        <w:ind w:right="301" w:firstLine="0"/>
        <w:jc w:val="both"/>
        <w:rPr>
          <w:sz w:val="24"/>
        </w:rPr>
      </w:pPr>
      <w:r>
        <w:rPr>
          <w:sz w:val="24"/>
        </w:rPr>
        <w:t>To</w:t>
      </w:r>
      <w:r>
        <w:rPr>
          <w:spacing w:val="-2"/>
          <w:sz w:val="24"/>
        </w:rPr>
        <w:t xml:space="preserve"> </w:t>
      </w:r>
      <w:r>
        <w:rPr>
          <w:sz w:val="24"/>
        </w:rPr>
        <w:t>determine</w:t>
      </w:r>
      <w:r>
        <w:rPr>
          <w:spacing w:val="-3"/>
          <w:sz w:val="24"/>
        </w:rPr>
        <w:t xml:space="preserve"> </w:t>
      </w:r>
      <w:r>
        <w:rPr>
          <w:sz w:val="24"/>
        </w:rPr>
        <w:t>what</w:t>
      </w:r>
      <w:r>
        <w:rPr>
          <w:spacing w:val="-1"/>
          <w:sz w:val="24"/>
        </w:rPr>
        <w:t xml:space="preserve"> </w:t>
      </w:r>
      <w:r>
        <w:rPr>
          <w:sz w:val="24"/>
        </w:rPr>
        <w:t>activities</w:t>
      </w:r>
      <w:r>
        <w:rPr>
          <w:spacing w:val="-2"/>
          <w:sz w:val="24"/>
        </w:rPr>
        <w:t xml:space="preserve"> </w:t>
      </w:r>
      <w:r>
        <w:rPr>
          <w:sz w:val="24"/>
        </w:rPr>
        <w:t>the</w:t>
      </w:r>
      <w:r>
        <w:rPr>
          <w:spacing w:val="-3"/>
          <w:sz w:val="24"/>
        </w:rPr>
        <w:t xml:space="preserve"> </w:t>
      </w:r>
      <w:r>
        <w:rPr>
          <w:sz w:val="24"/>
        </w:rPr>
        <w:t>Committee</w:t>
      </w:r>
      <w:r>
        <w:rPr>
          <w:spacing w:val="-3"/>
          <w:sz w:val="24"/>
        </w:rPr>
        <w:t xml:space="preserve"> </w:t>
      </w:r>
      <w:r>
        <w:rPr>
          <w:sz w:val="24"/>
        </w:rPr>
        <w:t>will</w:t>
      </w:r>
      <w:r>
        <w:rPr>
          <w:spacing w:val="-2"/>
          <w:sz w:val="24"/>
        </w:rPr>
        <w:t xml:space="preserve"> </w:t>
      </w:r>
      <w:r>
        <w:rPr>
          <w:sz w:val="24"/>
        </w:rPr>
        <w:t>undertake,</w:t>
      </w:r>
      <w:r>
        <w:rPr>
          <w:spacing w:val="-2"/>
          <w:sz w:val="24"/>
        </w:rPr>
        <w:t xml:space="preserve"> </w:t>
      </w:r>
      <w:r>
        <w:rPr>
          <w:sz w:val="24"/>
        </w:rPr>
        <w:t>the</w:t>
      </w:r>
      <w:r>
        <w:rPr>
          <w:spacing w:val="-3"/>
          <w:sz w:val="24"/>
        </w:rPr>
        <w:t xml:space="preserve"> </w:t>
      </w:r>
      <w:r>
        <w:rPr>
          <w:sz w:val="24"/>
        </w:rPr>
        <w:t>Committee shall consider work that is being undertaken in other fora, with a view to ensuring that any activities undertaken by the Committee do not unnecessarily duplicate that work.</w:t>
      </w:r>
    </w:p>
    <w:p w14:paraId="2BC6D030" w14:textId="77777777" w:rsidR="00174A02" w:rsidRDefault="00174A02">
      <w:pPr>
        <w:pStyle w:val="BodyText"/>
      </w:pPr>
    </w:p>
    <w:p w14:paraId="052D8D36" w14:textId="77777777" w:rsidR="00174A02" w:rsidRDefault="00F233C7">
      <w:pPr>
        <w:pStyle w:val="ListParagraph"/>
        <w:numPr>
          <w:ilvl w:val="0"/>
          <w:numId w:val="12"/>
        </w:numPr>
        <w:tabs>
          <w:tab w:val="left" w:pos="1025"/>
        </w:tabs>
        <w:ind w:right="304" w:firstLine="0"/>
        <w:jc w:val="both"/>
        <w:rPr>
          <w:sz w:val="24"/>
        </w:rPr>
      </w:pPr>
      <w:r>
        <w:rPr>
          <w:sz w:val="24"/>
        </w:rPr>
        <w:t>The Committee shall meet within one year of the date of entry into forc</w:t>
      </w:r>
      <w:r>
        <w:rPr>
          <w:sz w:val="24"/>
        </w:rPr>
        <w:t>e</w:t>
      </w:r>
      <w:r>
        <w:rPr>
          <w:spacing w:val="40"/>
          <w:sz w:val="24"/>
        </w:rPr>
        <w:t xml:space="preserve"> </w:t>
      </w:r>
      <w:r>
        <w:rPr>
          <w:sz w:val="24"/>
        </w:rPr>
        <w:t>of this Agreement and thereafter as decided by the Parties.</w:t>
      </w:r>
    </w:p>
    <w:p w14:paraId="3F8F14BA" w14:textId="77777777" w:rsidR="00174A02" w:rsidRDefault="00174A02">
      <w:pPr>
        <w:pStyle w:val="BodyText"/>
        <w:rPr>
          <w:sz w:val="26"/>
        </w:rPr>
      </w:pPr>
    </w:p>
    <w:p w14:paraId="6F1B01AD" w14:textId="77777777" w:rsidR="00174A02" w:rsidRDefault="00174A02">
      <w:pPr>
        <w:pStyle w:val="BodyText"/>
        <w:spacing w:before="5"/>
        <w:rPr>
          <w:sz w:val="22"/>
        </w:rPr>
      </w:pPr>
    </w:p>
    <w:p w14:paraId="7A1C4F71" w14:textId="77777777" w:rsidR="00174A02" w:rsidRDefault="00F233C7">
      <w:pPr>
        <w:pStyle w:val="Heading2"/>
      </w:pPr>
      <w:r>
        <w:t>Article</w:t>
      </w:r>
      <w:r>
        <w:rPr>
          <w:spacing w:val="-8"/>
        </w:rPr>
        <w:t xml:space="preserve"> </w:t>
      </w:r>
      <w:r>
        <w:t>8.12:</w:t>
      </w:r>
      <w:r>
        <w:rPr>
          <w:spacing w:val="45"/>
        </w:rPr>
        <w:t xml:space="preserve"> </w:t>
      </w:r>
      <w:r>
        <w:t>Contact</w:t>
      </w:r>
      <w:r>
        <w:rPr>
          <w:spacing w:val="-5"/>
        </w:rPr>
        <w:t xml:space="preserve"> </w:t>
      </w:r>
      <w:r>
        <w:rPr>
          <w:spacing w:val="-2"/>
        </w:rPr>
        <w:t>Points</w:t>
      </w:r>
    </w:p>
    <w:p w14:paraId="2B209D29" w14:textId="77777777" w:rsidR="00174A02" w:rsidRDefault="00174A02">
      <w:pPr>
        <w:pStyle w:val="BodyText"/>
        <w:spacing w:before="7"/>
        <w:rPr>
          <w:b/>
          <w:sz w:val="23"/>
        </w:rPr>
      </w:pPr>
    </w:p>
    <w:p w14:paraId="1D39F228" w14:textId="77777777" w:rsidR="00174A02" w:rsidRDefault="00F233C7">
      <w:pPr>
        <w:pStyle w:val="ListParagraph"/>
        <w:numPr>
          <w:ilvl w:val="0"/>
          <w:numId w:val="11"/>
        </w:numPr>
        <w:tabs>
          <w:tab w:val="left" w:pos="1025"/>
        </w:tabs>
        <w:ind w:right="302" w:firstLine="0"/>
        <w:jc w:val="both"/>
        <w:rPr>
          <w:sz w:val="24"/>
        </w:rPr>
      </w:pPr>
      <w:r>
        <w:rPr>
          <w:sz w:val="24"/>
        </w:rPr>
        <w:t>Each Party shall designate and notify a contact point for matters arising under this Chapter, in accordance with Article 27.5 (Contact Points).</w:t>
      </w:r>
    </w:p>
    <w:p w14:paraId="530BAE37" w14:textId="77777777" w:rsidR="00174A02" w:rsidRDefault="00174A02">
      <w:pPr>
        <w:pStyle w:val="BodyText"/>
      </w:pPr>
    </w:p>
    <w:p w14:paraId="02274AFA" w14:textId="77777777" w:rsidR="00174A02" w:rsidRDefault="00F233C7">
      <w:pPr>
        <w:pStyle w:val="ListParagraph"/>
        <w:numPr>
          <w:ilvl w:val="0"/>
          <w:numId w:val="11"/>
        </w:numPr>
        <w:tabs>
          <w:tab w:val="left" w:pos="1025"/>
        </w:tabs>
        <w:ind w:right="306" w:firstLine="0"/>
        <w:jc w:val="both"/>
        <w:rPr>
          <w:sz w:val="24"/>
        </w:rPr>
      </w:pPr>
      <w:r>
        <w:rPr>
          <w:sz w:val="24"/>
        </w:rPr>
        <w:t>A Party</w:t>
      </w:r>
      <w:r>
        <w:rPr>
          <w:spacing w:val="-2"/>
          <w:sz w:val="24"/>
        </w:rPr>
        <w:t xml:space="preserve"> </w:t>
      </w:r>
      <w:r>
        <w:rPr>
          <w:sz w:val="24"/>
        </w:rPr>
        <w:t>shall promptly</w:t>
      </w:r>
      <w:r>
        <w:rPr>
          <w:spacing w:val="-1"/>
          <w:sz w:val="24"/>
        </w:rPr>
        <w:t xml:space="preserve"> </w:t>
      </w:r>
      <w:r>
        <w:rPr>
          <w:sz w:val="24"/>
        </w:rPr>
        <w:t>notify</w:t>
      </w:r>
      <w:r>
        <w:rPr>
          <w:spacing w:val="-1"/>
          <w:sz w:val="24"/>
        </w:rPr>
        <w:t xml:space="preserve"> </w:t>
      </w:r>
      <w:r>
        <w:rPr>
          <w:sz w:val="24"/>
        </w:rPr>
        <w:t>the other Parties of any change of its contact point or the details of the relevant officials.</w:t>
      </w:r>
    </w:p>
    <w:p w14:paraId="387407E0" w14:textId="77777777" w:rsidR="00174A02" w:rsidRDefault="00174A02">
      <w:pPr>
        <w:pStyle w:val="BodyText"/>
      </w:pPr>
    </w:p>
    <w:p w14:paraId="565EF8EA" w14:textId="77777777" w:rsidR="00174A02" w:rsidRDefault="00F233C7">
      <w:pPr>
        <w:pStyle w:val="ListParagraph"/>
        <w:numPr>
          <w:ilvl w:val="0"/>
          <w:numId w:val="11"/>
        </w:numPr>
        <w:tabs>
          <w:tab w:val="left" w:pos="1025"/>
        </w:tabs>
        <w:ind w:left="1024" w:right="0" w:hanging="721"/>
        <w:jc w:val="both"/>
        <w:rPr>
          <w:sz w:val="24"/>
        </w:rPr>
      </w:pPr>
      <w:r>
        <w:rPr>
          <w:sz w:val="24"/>
        </w:rPr>
        <w:t>The</w:t>
      </w:r>
      <w:r>
        <w:rPr>
          <w:spacing w:val="-5"/>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contact</w:t>
      </w:r>
      <w:r>
        <w:rPr>
          <w:spacing w:val="-4"/>
          <w:sz w:val="24"/>
        </w:rPr>
        <w:t xml:space="preserve"> </w:t>
      </w:r>
      <w:r>
        <w:rPr>
          <w:sz w:val="24"/>
        </w:rPr>
        <w:t>point</w:t>
      </w:r>
      <w:r>
        <w:rPr>
          <w:spacing w:val="-3"/>
          <w:sz w:val="24"/>
        </w:rPr>
        <w:t xml:space="preserve"> </w:t>
      </w:r>
      <w:r>
        <w:rPr>
          <w:sz w:val="24"/>
        </w:rPr>
        <w:t>shall</w:t>
      </w:r>
      <w:r>
        <w:rPr>
          <w:spacing w:val="-3"/>
          <w:sz w:val="24"/>
        </w:rPr>
        <w:t xml:space="preserve"> </w:t>
      </w:r>
      <w:r>
        <w:rPr>
          <w:spacing w:val="-2"/>
          <w:sz w:val="24"/>
        </w:rPr>
        <w:t>include:</w:t>
      </w:r>
    </w:p>
    <w:p w14:paraId="14800001" w14:textId="77777777" w:rsidR="00174A02" w:rsidRDefault="00174A02">
      <w:pPr>
        <w:pStyle w:val="BodyText"/>
      </w:pPr>
    </w:p>
    <w:p w14:paraId="0D8CD56C" w14:textId="77777777" w:rsidR="00174A02" w:rsidRDefault="00F233C7">
      <w:pPr>
        <w:pStyle w:val="ListParagraph"/>
        <w:numPr>
          <w:ilvl w:val="1"/>
          <w:numId w:val="11"/>
        </w:numPr>
        <w:tabs>
          <w:tab w:val="left" w:pos="1745"/>
        </w:tabs>
        <w:ind w:right="300"/>
        <w:jc w:val="both"/>
        <w:rPr>
          <w:sz w:val="24"/>
        </w:rPr>
      </w:pPr>
      <w:r>
        <w:rPr>
          <w:sz w:val="24"/>
        </w:rPr>
        <w:t>communicating with the other Parties’ contact points, including facilitating di</w:t>
      </w:r>
      <w:r>
        <w:rPr>
          <w:sz w:val="24"/>
        </w:rPr>
        <w:t xml:space="preserve">scussions, requests and the timely exchange of information on matters arising under this </w:t>
      </w:r>
      <w:proofErr w:type="gramStart"/>
      <w:r>
        <w:rPr>
          <w:sz w:val="24"/>
        </w:rPr>
        <w:t>Chapter;</w:t>
      </w:r>
      <w:proofErr w:type="gramEnd"/>
    </w:p>
    <w:p w14:paraId="6EE44668" w14:textId="77777777" w:rsidR="00174A02" w:rsidRDefault="00174A02">
      <w:pPr>
        <w:pStyle w:val="BodyText"/>
      </w:pPr>
    </w:p>
    <w:p w14:paraId="466DEA22" w14:textId="77777777" w:rsidR="00174A02" w:rsidRDefault="00F233C7">
      <w:pPr>
        <w:pStyle w:val="ListParagraph"/>
        <w:numPr>
          <w:ilvl w:val="1"/>
          <w:numId w:val="11"/>
        </w:numPr>
        <w:tabs>
          <w:tab w:val="left" w:pos="1745"/>
        </w:tabs>
        <w:ind w:right="301"/>
        <w:jc w:val="both"/>
        <w:rPr>
          <w:sz w:val="24"/>
        </w:rPr>
      </w:pPr>
      <w:r>
        <w:rPr>
          <w:sz w:val="24"/>
        </w:rPr>
        <w:t>communicating with and coordinating the involvement of relevant government agencies, including regulatory authorities, in its territory on relevant matters p</w:t>
      </w:r>
      <w:r>
        <w:rPr>
          <w:sz w:val="24"/>
        </w:rPr>
        <w:t xml:space="preserve">ertaining to this </w:t>
      </w:r>
      <w:proofErr w:type="gramStart"/>
      <w:r>
        <w:rPr>
          <w:sz w:val="24"/>
        </w:rPr>
        <w:t>Chapter;</w:t>
      </w:r>
      <w:proofErr w:type="gramEnd"/>
    </w:p>
    <w:p w14:paraId="01BBF8FD" w14:textId="77777777" w:rsidR="00174A02" w:rsidRDefault="00174A02">
      <w:pPr>
        <w:pStyle w:val="BodyText"/>
      </w:pPr>
    </w:p>
    <w:p w14:paraId="234BC533" w14:textId="77777777" w:rsidR="00174A02" w:rsidRDefault="00F233C7">
      <w:pPr>
        <w:pStyle w:val="ListParagraph"/>
        <w:numPr>
          <w:ilvl w:val="1"/>
          <w:numId w:val="11"/>
        </w:numPr>
        <w:tabs>
          <w:tab w:val="left" w:pos="1745"/>
        </w:tabs>
        <w:ind w:right="305"/>
        <w:jc w:val="both"/>
        <w:rPr>
          <w:sz w:val="24"/>
        </w:rPr>
      </w:pPr>
      <w:r>
        <w:rPr>
          <w:sz w:val="24"/>
        </w:rPr>
        <w:t>consulting and if appropriate, coordinating with interested persons in its territory on relevant matters pertaining to this Chapter; and</w:t>
      </w:r>
    </w:p>
    <w:p w14:paraId="2CD8ED5A" w14:textId="77777777" w:rsidR="00174A02" w:rsidRDefault="00174A02">
      <w:pPr>
        <w:pStyle w:val="BodyText"/>
      </w:pPr>
    </w:p>
    <w:p w14:paraId="19166C8A" w14:textId="77777777" w:rsidR="00174A02" w:rsidRDefault="00F233C7">
      <w:pPr>
        <w:pStyle w:val="ListParagraph"/>
        <w:numPr>
          <w:ilvl w:val="1"/>
          <w:numId w:val="11"/>
        </w:numPr>
        <w:tabs>
          <w:tab w:val="left" w:pos="1745"/>
        </w:tabs>
        <w:spacing w:before="1"/>
        <w:ind w:right="304"/>
        <w:jc w:val="both"/>
        <w:rPr>
          <w:sz w:val="24"/>
        </w:rPr>
      </w:pPr>
      <w:r>
        <w:rPr>
          <w:sz w:val="24"/>
        </w:rPr>
        <w:t xml:space="preserve">carrying out any additional responsibilities specified by the </w:t>
      </w:r>
      <w:r>
        <w:rPr>
          <w:spacing w:val="-2"/>
          <w:sz w:val="24"/>
        </w:rPr>
        <w:t>Committee.</w:t>
      </w:r>
    </w:p>
    <w:p w14:paraId="0C4EB19E" w14:textId="77777777" w:rsidR="00174A02" w:rsidRDefault="00174A02">
      <w:pPr>
        <w:pStyle w:val="BodyText"/>
        <w:rPr>
          <w:sz w:val="26"/>
        </w:rPr>
      </w:pPr>
    </w:p>
    <w:p w14:paraId="4200B8D0" w14:textId="77777777" w:rsidR="00174A02" w:rsidRDefault="00174A02">
      <w:pPr>
        <w:pStyle w:val="BodyText"/>
        <w:spacing w:before="4"/>
        <w:rPr>
          <w:sz w:val="22"/>
        </w:rPr>
      </w:pPr>
    </w:p>
    <w:p w14:paraId="30BEE92B" w14:textId="77777777" w:rsidR="00174A02" w:rsidRDefault="00F233C7">
      <w:pPr>
        <w:pStyle w:val="Heading2"/>
      </w:pPr>
      <w:r>
        <w:t>Article</w:t>
      </w:r>
      <w:r>
        <w:rPr>
          <w:spacing w:val="-7"/>
        </w:rPr>
        <w:t xml:space="preserve"> </w:t>
      </w:r>
      <w:r>
        <w:t>8.13:</w:t>
      </w:r>
      <w:r>
        <w:rPr>
          <w:spacing w:val="48"/>
        </w:rPr>
        <w:t xml:space="preserve"> </w:t>
      </w:r>
      <w:r>
        <w:rPr>
          <w:spacing w:val="-2"/>
        </w:rPr>
        <w:t>A</w:t>
      </w:r>
      <w:r>
        <w:rPr>
          <w:spacing w:val="-2"/>
        </w:rPr>
        <w:t>nnexes</w:t>
      </w:r>
    </w:p>
    <w:p w14:paraId="2703D5CA" w14:textId="77777777" w:rsidR="00174A02" w:rsidRDefault="00174A02">
      <w:pPr>
        <w:pStyle w:val="BodyText"/>
        <w:spacing w:before="7"/>
        <w:rPr>
          <w:b/>
          <w:sz w:val="23"/>
        </w:rPr>
      </w:pPr>
    </w:p>
    <w:p w14:paraId="592D5E94" w14:textId="77777777" w:rsidR="00174A02" w:rsidRDefault="00F233C7">
      <w:pPr>
        <w:pStyle w:val="ListParagraph"/>
        <w:numPr>
          <w:ilvl w:val="0"/>
          <w:numId w:val="10"/>
        </w:numPr>
        <w:tabs>
          <w:tab w:val="left" w:pos="1025"/>
        </w:tabs>
        <w:ind w:firstLine="0"/>
        <w:jc w:val="both"/>
        <w:rPr>
          <w:sz w:val="24"/>
        </w:rPr>
      </w:pPr>
      <w:r>
        <w:rPr>
          <w:sz w:val="24"/>
        </w:rPr>
        <w:t>The scope of the Annexes on Pharmaceuticals, Cosmetics, Medical Devices and Proprietary Formulas for Prepackaged Foods and Food Additives is set out in each respective Annex.</w:t>
      </w:r>
      <w:r>
        <w:rPr>
          <w:spacing w:val="80"/>
          <w:sz w:val="24"/>
        </w:rPr>
        <w:t xml:space="preserve"> </w:t>
      </w:r>
      <w:r>
        <w:rPr>
          <w:sz w:val="24"/>
        </w:rPr>
        <w:t xml:space="preserve">The other Annexes to this Chapter have the same scope as that set out in Article </w:t>
      </w:r>
      <w:r>
        <w:rPr>
          <w:sz w:val="24"/>
        </w:rPr>
        <w:t>8.3 (Scope).</w:t>
      </w:r>
    </w:p>
    <w:p w14:paraId="3C923672" w14:textId="77777777" w:rsidR="00174A02" w:rsidRDefault="00174A02">
      <w:pPr>
        <w:jc w:val="both"/>
        <w:rPr>
          <w:sz w:val="24"/>
        </w:rPr>
        <w:sectPr w:rsidR="00174A02">
          <w:pgSz w:w="11910" w:h="16840"/>
          <w:pgMar w:top="1920" w:right="1680" w:bottom="1020" w:left="1680" w:header="0" w:footer="835" w:gutter="0"/>
          <w:cols w:space="720"/>
        </w:sectPr>
      </w:pPr>
    </w:p>
    <w:p w14:paraId="503F95B8" w14:textId="77777777" w:rsidR="00174A02" w:rsidRDefault="00F233C7">
      <w:pPr>
        <w:pStyle w:val="ListParagraph"/>
        <w:numPr>
          <w:ilvl w:val="0"/>
          <w:numId w:val="10"/>
        </w:numPr>
        <w:tabs>
          <w:tab w:val="left" w:pos="1025"/>
        </w:tabs>
        <w:spacing w:before="73"/>
        <w:ind w:right="302" w:firstLine="0"/>
        <w:jc w:val="both"/>
        <w:rPr>
          <w:sz w:val="24"/>
        </w:rPr>
      </w:pPr>
      <w:r>
        <w:rPr>
          <w:sz w:val="24"/>
        </w:rPr>
        <w:lastRenderedPageBreak/>
        <w:t>The rights and obligations set out in each Annex to this Chapter shall</w:t>
      </w:r>
      <w:r>
        <w:rPr>
          <w:spacing w:val="40"/>
          <w:sz w:val="24"/>
        </w:rPr>
        <w:t xml:space="preserve"> </w:t>
      </w:r>
      <w:r>
        <w:rPr>
          <w:sz w:val="24"/>
        </w:rPr>
        <w:t xml:space="preserve">apply only with respect to the sector specified in that </w:t>
      </w:r>
      <w:proofErr w:type="gramStart"/>
      <w:r>
        <w:rPr>
          <w:sz w:val="24"/>
        </w:rPr>
        <w:t>Annex, and</w:t>
      </w:r>
      <w:proofErr w:type="gramEnd"/>
      <w:r>
        <w:rPr>
          <w:sz w:val="24"/>
        </w:rPr>
        <w:t xml:space="preserve"> shall not affect any Party’s rights or obligations under any other Annex.</w:t>
      </w:r>
    </w:p>
    <w:p w14:paraId="325F99AC" w14:textId="77777777" w:rsidR="00174A02" w:rsidRDefault="00174A02">
      <w:pPr>
        <w:pStyle w:val="BodyText"/>
      </w:pPr>
    </w:p>
    <w:p w14:paraId="18972F8F" w14:textId="77777777" w:rsidR="00174A02" w:rsidRDefault="00F233C7">
      <w:pPr>
        <w:pStyle w:val="ListParagraph"/>
        <w:numPr>
          <w:ilvl w:val="0"/>
          <w:numId w:val="10"/>
        </w:numPr>
        <w:tabs>
          <w:tab w:val="left" w:pos="1025"/>
        </w:tabs>
        <w:ind w:right="304" w:firstLine="0"/>
        <w:jc w:val="both"/>
        <w:rPr>
          <w:sz w:val="24"/>
        </w:rPr>
      </w:pPr>
      <w:r>
        <w:rPr>
          <w:sz w:val="24"/>
        </w:rPr>
        <w:t>Unless</w:t>
      </w:r>
      <w:r>
        <w:rPr>
          <w:spacing w:val="-1"/>
          <w:sz w:val="24"/>
        </w:rPr>
        <w:t xml:space="preserve"> </w:t>
      </w:r>
      <w:r>
        <w:rPr>
          <w:sz w:val="24"/>
        </w:rPr>
        <w:t>the</w:t>
      </w:r>
      <w:r>
        <w:rPr>
          <w:spacing w:val="-2"/>
          <w:sz w:val="24"/>
        </w:rPr>
        <w:t xml:space="preserve"> </w:t>
      </w:r>
      <w:r>
        <w:rPr>
          <w:sz w:val="24"/>
        </w:rPr>
        <w:t>P</w:t>
      </w:r>
      <w:r>
        <w:rPr>
          <w:sz w:val="24"/>
        </w:rPr>
        <w:t>arties</w:t>
      </w:r>
      <w:r>
        <w:rPr>
          <w:spacing w:val="-1"/>
          <w:sz w:val="24"/>
        </w:rPr>
        <w:t xml:space="preserve"> </w:t>
      </w:r>
      <w:r>
        <w:rPr>
          <w:sz w:val="24"/>
        </w:rPr>
        <w:t>agree otherwise,</w:t>
      </w:r>
      <w:r>
        <w:rPr>
          <w:spacing w:val="-1"/>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1"/>
          <w:sz w:val="24"/>
        </w:rPr>
        <w:t xml:space="preserve"> </w:t>
      </w:r>
      <w:r>
        <w:rPr>
          <w:sz w:val="24"/>
        </w:rPr>
        <w:t>five years after</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 entry</w:t>
      </w:r>
      <w:r>
        <w:rPr>
          <w:spacing w:val="-5"/>
          <w:sz w:val="24"/>
        </w:rPr>
        <w:t xml:space="preserve"> </w:t>
      </w:r>
      <w:r>
        <w:rPr>
          <w:sz w:val="24"/>
        </w:rPr>
        <w:t>into</w:t>
      </w:r>
      <w:r>
        <w:rPr>
          <w:spacing w:val="-1"/>
          <w:sz w:val="24"/>
        </w:rPr>
        <w:t xml:space="preserve"> </w:t>
      </w:r>
      <w:r>
        <w:rPr>
          <w:sz w:val="24"/>
        </w:rPr>
        <w:t>force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and thereafter</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1"/>
          <w:sz w:val="24"/>
        </w:rPr>
        <w:t xml:space="preserve"> </w:t>
      </w:r>
      <w:r>
        <w:rPr>
          <w:sz w:val="24"/>
        </w:rPr>
        <w:t>every</w:t>
      </w:r>
      <w:r>
        <w:rPr>
          <w:spacing w:val="-5"/>
          <w:sz w:val="24"/>
        </w:rPr>
        <w:t xml:space="preserve"> </w:t>
      </w:r>
      <w:r>
        <w:rPr>
          <w:sz w:val="24"/>
        </w:rPr>
        <w:t>five years,</w:t>
      </w:r>
      <w:r>
        <w:rPr>
          <w:spacing w:val="-1"/>
          <w:sz w:val="24"/>
        </w:rPr>
        <w:t xml:space="preserve"> </w:t>
      </w:r>
      <w:r>
        <w:rPr>
          <w:sz w:val="24"/>
        </w:rPr>
        <w:t>the Committee shall:</w:t>
      </w:r>
    </w:p>
    <w:p w14:paraId="7B082CC7" w14:textId="77777777" w:rsidR="00174A02" w:rsidRDefault="00174A02">
      <w:pPr>
        <w:pStyle w:val="BodyText"/>
      </w:pPr>
    </w:p>
    <w:p w14:paraId="03AAD877" w14:textId="77777777" w:rsidR="00174A02" w:rsidRDefault="00F233C7">
      <w:pPr>
        <w:pStyle w:val="ListParagraph"/>
        <w:numPr>
          <w:ilvl w:val="1"/>
          <w:numId w:val="10"/>
        </w:numPr>
        <w:tabs>
          <w:tab w:val="left" w:pos="1745"/>
        </w:tabs>
        <w:ind w:right="302"/>
        <w:jc w:val="both"/>
        <w:rPr>
          <w:sz w:val="24"/>
        </w:rPr>
      </w:pPr>
      <w:r>
        <w:rPr>
          <w:sz w:val="24"/>
        </w:rPr>
        <w:t>review the implementation of the Annexes, with a view to strengthening or improving t</w:t>
      </w:r>
      <w:r>
        <w:rPr>
          <w:sz w:val="24"/>
        </w:rPr>
        <w:t>hem and if appropriate, make recommendations to enhance alignment of the Parties’ respective technical regulations, standards and conformity assessment procedures in the sectors covered by the Annexes; and</w:t>
      </w:r>
    </w:p>
    <w:p w14:paraId="4C3EFE9C" w14:textId="77777777" w:rsidR="00174A02" w:rsidRDefault="00174A02">
      <w:pPr>
        <w:pStyle w:val="BodyText"/>
      </w:pPr>
    </w:p>
    <w:p w14:paraId="27BA750C" w14:textId="77777777" w:rsidR="00174A02" w:rsidRDefault="00F233C7">
      <w:pPr>
        <w:pStyle w:val="ListParagraph"/>
        <w:numPr>
          <w:ilvl w:val="1"/>
          <w:numId w:val="10"/>
        </w:numPr>
        <w:tabs>
          <w:tab w:val="left" w:pos="1745"/>
        </w:tabs>
        <w:spacing w:before="1"/>
        <w:ind w:right="302"/>
        <w:jc w:val="both"/>
        <w:rPr>
          <w:sz w:val="24"/>
        </w:rPr>
      </w:pPr>
      <w:r>
        <w:rPr>
          <w:sz w:val="24"/>
        </w:rPr>
        <w:t>consider whether the development of Annexes conce</w:t>
      </w:r>
      <w:r>
        <w:rPr>
          <w:sz w:val="24"/>
        </w:rPr>
        <w:t>rning other sectors would further the objectives of this Chapter or the Agreement and decide whether to recommend to the Commission that the Parties initiate negotiations to conclude Annexes covering those sectors.</w:t>
      </w:r>
    </w:p>
    <w:p w14:paraId="3729270D" w14:textId="77777777" w:rsidR="00174A02" w:rsidRDefault="00174A02">
      <w:pPr>
        <w:jc w:val="both"/>
        <w:rPr>
          <w:sz w:val="24"/>
        </w:rPr>
        <w:sectPr w:rsidR="00174A02">
          <w:pgSz w:w="11910" w:h="16840"/>
          <w:pgMar w:top="1700" w:right="1680" w:bottom="1020" w:left="1680" w:header="0" w:footer="835" w:gutter="0"/>
          <w:cols w:space="720"/>
        </w:sectPr>
      </w:pPr>
    </w:p>
    <w:p w14:paraId="40CBE175" w14:textId="77777777" w:rsidR="00174A02" w:rsidRDefault="00174A02">
      <w:pPr>
        <w:pStyle w:val="BodyText"/>
        <w:spacing w:before="10"/>
        <w:rPr>
          <w:sz w:val="27"/>
        </w:rPr>
      </w:pPr>
    </w:p>
    <w:p w14:paraId="68952722" w14:textId="77777777" w:rsidR="00174A02" w:rsidRDefault="00F233C7">
      <w:pPr>
        <w:pStyle w:val="Heading1"/>
      </w:pPr>
      <w:r>
        <w:rPr>
          <w:w w:val="95"/>
        </w:rPr>
        <w:t>ANNEX</w:t>
      </w:r>
      <w:r>
        <w:rPr>
          <w:spacing w:val="27"/>
        </w:rPr>
        <w:t xml:space="preserve"> </w:t>
      </w:r>
      <w:r>
        <w:rPr>
          <w:w w:val="95"/>
        </w:rPr>
        <w:t>8-</w:t>
      </w:r>
      <w:r>
        <w:rPr>
          <w:spacing w:val="-10"/>
          <w:w w:val="95"/>
        </w:rPr>
        <w:t>A</w:t>
      </w:r>
    </w:p>
    <w:p w14:paraId="3D0B3731" w14:textId="77777777" w:rsidR="00174A02" w:rsidRDefault="00174A02">
      <w:pPr>
        <w:pStyle w:val="BodyText"/>
        <w:spacing w:before="11"/>
        <w:rPr>
          <w:b/>
          <w:sz w:val="23"/>
        </w:rPr>
      </w:pPr>
    </w:p>
    <w:p w14:paraId="72512598" w14:textId="77777777" w:rsidR="00174A02" w:rsidRDefault="00F233C7">
      <w:pPr>
        <w:ind w:left="969" w:right="970"/>
        <w:jc w:val="center"/>
        <w:rPr>
          <w:b/>
          <w:sz w:val="24"/>
        </w:rPr>
      </w:pPr>
      <w:r>
        <w:rPr>
          <w:b/>
          <w:w w:val="95"/>
          <w:sz w:val="24"/>
        </w:rPr>
        <w:t>WINE</w:t>
      </w:r>
      <w:r>
        <w:rPr>
          <w:b/>
          <w:spacing w:val="22"/>
          <w:sz w:val="24"/>
        </w:rPr>
        <w:t xml:space="preserve"> </w:t>
      </w:r>
      <w:r>
        <w:rPr>
          <w:b/>
          <w:w w:val="95"/>
          <w:sz w:val="24"/>
        </w:rPr>
        <w:t>AND</w:t>
      </w:r>
      <w:r>
        <w:rPr>
          <w:b/>
          <w:spacing w:val="20"/>
          <w:sz w:val="24"/>
        </w:rPr>
        <w:t xml:space="preserve"> </w:t>
      </w:r>
      <w:r>
        <w:rPr>
          <w:b/>
          <w:w w:val="95"/>
          <w:sz w:val="24"/>
        </w:rPr>
        <w:t>DISTILLED</w:t>
      </w:r>
      <w:r>
        <w:rPr>
          <w:b/>
          <w:spacing w:val="20"/>
          <w:sz w:val="24"/>
        </w:rPr>
        <w:t xml:space="preserve"> </w:t>
      </w:r>
      <w:r>
        <w:rPr>
          <w:b/>
          <w:spacing w:val="-2"/>
          <w:w w:val="95"/>
          <w:sz w:val="24"/>
        </w:rPr>
        <w:t>SPIRITS</w:t>
      </w:r>
    </w:p>
    <w:p w14:paraId="2E1C2D68" w14:textId="77777777" w:rsidR="00174A02" w:rsidRDefault="00174A02">
      <w:pPr>
        <w:pStyle w:val="BodyText"/>
        <w:rPr>
          <w:b/>
          <w:sz w:val="26"/>
        </w:rPr>
      </w:pPr>
    </w:p>
    <w:p w14:paraId="0A06CBEC" w14:textId="77777777" w:rsidR="00174A02" w:rsidRDefault="00174A02">
      <w:pPr>
        <w:pStyle w:val="BodyText"/>
        <w:spacing w:before="7"/>
        <w:rPr>
          <w:b/>
          <w:sz w:val="21"/>
        </w:rPr>
      </w:pPr>
    </w:p>
    <w:p w14:paraId="41C9C7BE" w14:textId="77777777" w:rsidR="00174A02" w:rsidRDefault="00F233C7">
      <w:pPr>
        <w:pStyle w:val="ListParagraph"/>
        <w:numPr>
          <w:ilvl w:val="0"/>
          <w:numId w:val="9"/>
        </w:numPr>
        <w:tabs>
          <w:tab w:val="left" w:pos="1024"/>
          <w:tab w:val="left" w:pos="1025"/>
        </w:tabs>
        <w:ind w:right="0" w:hanging="721"/>
        <w:rPr>
          <w:sz w:val="24"/>
        </w:rPr>
      </w:pPr>
      <w:r>
        <w:rPr>
          <w:sz w:val="24"/>
        </w:rPr>
        <w:t>This</w:t>
      </w:r>
      <w:r>
        <w:rPr>
          <w:spacing w:val="-2"/>
          <w:sz w:val="24"/>
        </w:rPr>
        <w:t xml:space="preserve"> </w:t>
      </w:r>
      <w:r>
        <w:rPr>
          <w:sz w:val="24"/>
        </w:rPr>
        <w:t>Annex</w:t>
      </w:r>
      <w:r>
        <w:rPr>
          <w:spacing w:val="1"/>
          <w:sz w:val="24"/>
        </w:rPr>
        <w:t xml:space="preserve"> </w:t>
      </w:r>
      <w:r>
        <w:rPr>
          <w:sz w:val="24"/>
        </w:rPr>
        <w:t>shall</w:t>
      </w:r>
      <w:r>
        <w:rPr>
          <w:spacing w:val="-1"/>
          <w:sz w:val="24"/>
        </w:rPr>
        <w:t xml:space="preserve"> </w:t>
      </w:r>
      <w:r>
        <w:rPr>
          <w:sz w:val="24"/>
        </w:rPr>
        <w:t>apply</w:t>
      </w:r>
      <w:r>
        <w:rPr>
          <w:spacing w:val="-10"/>
          <w:sz w:val="24"/>
        </w:rPr>
        <w:t xml:space="preserve"> </w:t>
      </w:r>
      <w:r>
        <w:rPr>
          <w:sz w:val="24"/>
        </w:rPr>
        <w:t>to</w:t>
      </w:r>
      <w:r>
        <w:rPr>
          <w:spacing w:val="-1"/>
          <w:sz w:val="24"/>
        </w:rPr>
        <w:t xml:space="preserve"> </w:t>
      </w:r>
      <w:r>
        <w:rPr>
          <w:sz w:val="24"/>
        </w:rPr>
        <w:t>wine</w:t>
      </w:r>
      <w:r>
        <w:rPr>
          <w:spacing w:val="-2"/>
          <w:sz w:val="24"/>
        </w:rPr>
        <w:t xml:space="preserve"> </w:t>
      </w:r>
      <w:r>
        <w:rPr>
          <w:sz w:val="24"/>
        </w:rPr>
        <w:t>and</w:t>
      </w:r>
      <w:r>
        <w:rPr>
          <w:spacing w:val="-1"/>
          <w:sz w:val="24"/>
        </w:rPr>
        <w:t xml:space="preserve"> </w:t>
      </w:r>
      <w:r>
        <w:rPr>
          <w:sz w:val="24"/>
        </w:rPr>
        <w:t>distilled</w:t>
      </w:r>
      <w:r>
        <w:rPr>
          <w:spacing w:val="-2"/>
          <w:sz w:val="24"/>
        </w:rPr>
        <w:t xml:space="preserve"> spirits.</w:t>
      </w:r>
    </w:p>
    <w:p w14:paraId="7500A7E6" w14:textId="77777777" w:rsidR="00174A02" w:rsidRDefault="00174A02">
      <w:pPr>
        <w:pStyle w:val="BodyText"/>
      </w:pPr>
    </w:p>
    <w:p w14:paraId="353627A1" w14:textId="77777777" w:rsidR="00174A02" w:rsidRDefault="00F233C7">
      <w:pPr>
        <w:pStyle w:val="ListParagraph"/>
        <w:numPr>
          <w:ilvl w:val="0"/>
          <w:numId w:val="9"/>
        </w:numPr>
        <w:tabs>
          <w:tab w:val="left" w:pos="1024"/>
          <w:tab w:val="left" w:pos="1025"/>
        </w:tabs>
        <w:ind w:right="0" w:hanging="721"/>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pacing w:val="-2"/>
          <w:sz w:val="24"/>
        </w:rPr>
        <w:t>Annex:</w:t>
      </w:r>
    </w:p>
    <w:p w14:paraId="799B15BD" w14:textId="77777777" w:rsidR="00174A02" w:rsidRDefault="00174A02">
      <w:pPr>
        <w:pStyle w:val="BodyText"/>
      </w:pPr>
    </w:p>
    <w:p w14:paraId="4D9DF416" w14:textId="77777777" w:rsidR="00174A02" w:rsidRDefault="00F233C7">
      <w:pPr>
        <w:pStyle w:val="BodyText"/>
        <w:ind w:left="304" w:right="302"/>
        <w:jc w:val="both"/>
      </w:pPr>
      <w:r>
        <w:rPr>
          <w:b/>
        </w:rPr>
        <w:t>container</w:t>
      </w:r>
      <w:r>
        <w:rPr>
          <w:b/>
          <w:spacing w:val="-1"/>
        </w:rPr>
        <w:t xml:space="preserve"> </w:t>
      </w:r>
      <w:r>
        <w:t>means any</w:t>
      </w:r>
      <w:r>
        <w:rPr>
          <w:spacing w:val="-5"/>
        </w:rPr>
        <w:t xml:space="preserve"> </w:t>
      </w:r>
      <w:r>
        <w:t>bottle, barrel, cask or</w:t>
      </w:r>
      <w:r>
        <w:rPr>
          <w:spacing w:val="-1"/>
        </w:rPr>
        <w:t xml:space="preserve"> </w:t>
      </w:r>
      <w:r>
        <w:t>other closed receptacle, irrespective</w:t>
      </w:r>
      <w:r>
        <w:rPr>
          <w:spacing w:val="-1"/>
        </w:rPr>
        <w:t xml:space="preserve"> </w:t>
      </w:r>
      <w:r>
        <w:t>of size or of the material from which it is made, used for the ret</w:t>
      </w:r>
      <w:r>
        <w:t xml:space="preserve">ail sale of wine or distilled </w:t>
      </w:r>
      <w:proofErr w:type="gramStart"/>
      <w:r>
        <w:t>spirits;</w:t>
      </w:r>
      <w:proofErr w:type="gramEnd"/>
    </w:p>
    <w:p w14:paraId="3FA9D6B8" w14:textId="77777777" w:rsidR="00174A02" w:rsidRDefault="00174A02">
      <w:pPr>
        <w:pStyle w:val="BodyText"/>
      </w:pPr>
    </w:p>
    <w:p w14:paraId="719F2BCE" w14:textId="77777777" w:rsidR="00174A02" w:rsidRDefault="00F233C7">
      <w:pPr>
        <w:pStyle w:val="BodyText"/>
        <w:ind w:left="304" w:right="302"/>
        <w:jc w:val="both"/>
      </w:pPr>
      <w:r>
        <w:rPr>
          <w:b/>
        </w:rPr>
        <w:t xml:space="preserve">distilled spirits </w:t>
      </w:r>
      <w:proofErr w:type="gramStart"/>
      <w:r>
        <w:t>means</w:t>
      </w:r>
      <w:proofErr w:type="gramEnd"/>
      <w:r>
        <w:t xml:space="preserve"> a potable alcoholic distillate, including spirits of wine, whiskey, rum, brandy, gin, tequila, mezcal and all dilutions or mixtures of those spirits for consumption;</w:t>
      </w:r>
    </w:p>
    <w:p w14:paraId="02606B4F" w14:textId="77777777" w:rsidR="00174A02" w:rsidRDefault="00174A02">
      <w:pPr>
        <w:pStyle w:val="BodyText"/>
      </w:pPr>
    </w:p>
    <w:p w14:paraId="480177B6" w14:textId="77777777" w:rsidR="00174A02" w:rsidRDefault="00F233C7">
      <w:pPr>
        <w:pStyle w:val="BodyText"/>
        <w:ind w:left="304" w:right="301"/>
        <w:jc w:val="both"/>
      </w:pPr>
      <w:r>
        <w:rPr>
          <w:b/>
        </w:rPr>
        <w:t xml:space="preserve">label </w:t>
      </w:r>
      <w:r>
        <w:t>means any brand, ma</w:t>
      </w:r>
      <w:r>
        <w:t xml:space="preserve">rk, pictorial or other descriptive matter that is written, printed, </w:t>
      </w:r>
      <w:proofErr w:type="spellStart"/>
      <w:r>
        <w:t>stencilled</w:t>
      </w:r>
      <w:proofErr w:type="spellEnd"/>
      <w:r>
        <w:t xml:space="preserve">, marked, embossed or impressed on, or firmly affixed to the primary container of wine or distilled </w:t>
      </w:r>
      <w:proofErr w:type="gramStart"/>
      <w:r>
        <w:t>spirits;</w:t>
      </w:r>
      <w:proofErr w:type="gramEnd"/>
    </w:p>
    <w:p w14:paraId="7B5A5BEE" w14:textId="77777777" w:rsidR="00174A02" w:rsidRDefault="00174A02">
      <w:pPr>
        <w:pStyle w:val="BodyText"/>
      </w:pPr>
    </w:p>
    <w:p w14:paraId="5485AFFF" w14:textId="77777777" w:rsidR="00174A02" w:rsidRDefault="00F233C7">
      <w:pPr>
        <w:pStyle w:val="BodyText"/>
        <w:ind w:left="304" w:right="303"/>
        <w:jc w:val="both"/>
      </w:pPr>
      <w:r>
        <w:rPr>
          <w:b/>
        </w:rPr>
        <w:t xml:space="preserve">oenological practices </w:t>
      </w:r>
      <w:proofErr w:type="gramStart"/>
      <w:r>
        <w:t>means</w:t>
      </w:r>
      <w:proofErr w:type="gramEnd"/>
      <w:r>
        <w:t xml:space="preserve"> winemaking materials, processes, treatme</w:t>
      </w:r>
      <w:r>
        <w:t>nts and techniques, but does not include labelling, bottling or packaging for final sale;</w:t>
      </w:r>
    </w:p>
    <w:p w14:paraId="27BDB144" w14:textId="77777777" w:rsidR="00174A02" w:rsidRDefault="00174A02">
      <w:pPr>
        <w:pStyle w:val="BodyText"/>
      </w:pPr>
    </w:p>
    <w:p w14:paraId="33463933" w14:textId="77777777" w:rsidR="00174A02" w:rsidRDefault="00F233C7">
      <w:pPr>
        <w:pStyle w:val="BodyText"/>
        <w:ind w:left="304" w:right="303"/>
        <w:jc w:val="both"/>
      </w:pPr>
      <w:r>
        <w:rPr>
          <w:b/>
        </w:rPr>
        <w:t xml:space="preserve">single field of vision </w:t>
      </w:r>
      <w:r>
        <w:t xml:space="preserve">means any part of the surface of a primary container, excluding its base and cap, that can be seen without having to turn the </w:t>
      </w:r>
      <w:proofErr w:type="gramStart"/>
      <w:r>
        <w:t>container;</w:t>
      </w:r>
      <w:proofErr w:type="gramEnd"/>
    </w:p>
    <w:p w14:paraId="280D158C" w14:textId="77777777" w:rsidR="00174A02" w:rsidRDefault="00174A02">
      <w:pPr>
        <w:pStyle w:val="BodyText"/>
      </w:pPr>
    </w:p>
    <w:p w14:paraId="1900624B" w14:textId="77777777" w:rsidR="00174A02" w:rsidRDefault="00F233C7">
      <w:pPr>
        <w:pStyle w:val="BodyText"/>
        <w:ind w:left="304"/>
        <w:jc w:val="both"/>
      </w:pPr>
      <w:r>
        <w:rPr>
          <w:b/>
        </w:rPr>
        <w:t>supplier</w:t>
      </w:r>
      <w:r>
        <w:rPr>
          <w:b/>
          <w:spacing w:val="-4"/>
        </w:rPr>
        <w:t xml:space="preserve"> </w:t>
      </w:r>
      <w:r>
        <w:t>means</w:t>
      </w:r>
      <w:r>
        <w:rPr>
          <w:spacing w:val="-2"/>
        </w:rPr>
        <w:t xml:space="preserve"> </w:t>
      </w:r>
      <w:r>
        <w:t>a</w:t>
      </w:r>
      <w:r>
        <w:rPr>
          <w:spacing w:val="-4"/>
        </w:rPr>
        <w:t xml:space="preserve"> </w:t>
      </w:r>
      <w:r>
        <w:t>producer,</w:t>
      </w:r>
      <w:r>
        <w:rPr>
          <w:spacing w:val="-2"/>
        </w:rPr>
        <w:t xml:space="preserve"> </w:t>
      </w:r>
      <w:r>
        <w:t>importer,</w:t>
      </w:r>
      <w:r>
        <w:rPr>
          <w:spacing w:val="-3"/>
        </w:rPr>
        <w:t xml:space="preserve"> </w:t>
      </w:r>
      <w:r>
        <w:t>exporter,</w:t>
      </w:r>
      <w:r>
        <w:rPr>
          <w:spacing w:val="-2"/>
        </w:rPr>
        <w:t xml:space="preserve"> </w:t>
      </w:r>
      <w:proofErr w:type="gramStart"/>
      <w:r>
        <w:t>bottler</w:t>
      </w:r>
      <w:proofErr w:type="gramEnd"/>
      <w:r>
        <w:rPr>
          <w:spacing w:val="-4"/>
        </w:rPr>
        <w:t xml:space="preserve"> </w:t>
      </w:r>
      <w:r>
        <w:t>or</w:t>
      </w:r>
      <w:r>
        <w:rPr>
          <w:spacing w:val="-3"/>
        </w:rPr>
        <w:t xml:space="preserve"> </w:t>
      </w:r>
      <w:r>
        <w:t>wholesaler;</w:t>
      </w:r>
      <w:r>
        <w:rPr>
          <w:spacing w:val="-3"/>
        </w:rPr>
        <w:t xml:space="preserve"> </w:t>
      </w:r>
      <w:r>
        <w:rPr>
          <w:spacing w:val="-5"/>
        </w:rPr>
        <w:t>and</w:t>
      </w:r>
    </w:p>
    <w:p w14:paraId="3EC7A732" w14:textId="77777777" w:rsidR="00174A02" w:rsidRDefault="00174A02">
      <w:pPr>
        <w:pStyle w:val="BodyText"/>
      </w:pPr>
    </w:p>
    <w:p w14:paraId="0C65FBBD" w14:textId="77777777" w:rsidR="00174A02" w:rsidRDefault="00F233C7">
      <w:pPr>
        <w:pStyle w:val="BodyText"/>
        <w:ind w:left="304" w:right="301"/>
        <w:jc w:val="both"/>
      </w:pPr>
      <w:r>
        <w:rPr>
          <w:b/>
        </w:rPr>
        <w:t xml:space="preserve">wine </w:t>
      </w:r>
      <w:r>
        <w:t>means a beverage that is produced by the complete or partial alcoholic fermentation exclusively of fresh grapes, grape must, or products derived from fresh grapes in accordance with oenological practices that the country in which</w:t>
      </w:r>
      <w:r>
        <w:rPr>
          <w:spacing w:val="80"/>
        </w:rPr>
        <w:t xml:space="preserve"> </w:t>
      </w:r>
      <w:r>
        <w:t xml:space="preserve">the wine is produced </w:t>
      </w:r>
      <w:proofErr w:type="spellStart"/>
      <w:r>
        <w:t>autho</w:t>
      </w:r>
      <w:r>
        <w:t>rises</w:t>
      </w:r>
      <w:proofErr w:type="spellEnd"/>
      <w:r>
        <w:t xml:space="preserve"> under its laws and regulations.</w:t>
      </w:r>
      <w:hyperlink w:anchor="_bookmark5" w:history="1">
        <w:r>
          <w:rPr>
            <w:vertAlign w:val="superscript"/>
          </w:rPr>
          <w:t>6</w:t>
        </w:r>
      </w:hyperlink>
    </w:p>
    <w:p w14:paraId="3F773B95" w14:textId="77777777" w:rsidR="00174A02" w:rsidRDefault="00174A02">
      <w:pPr>
        <w:pStyle w:val="BodyText"/>
      </w:pPr>
    </w:p>
    <w:p w14:paraId="5C358643" w14:textId="77777777" w:rsidR="00174A02" w:rsidRDefault="00F233C7">
      <w:pPr>
        <w:pStyle w:val="ListParagraph"/>
        <w:numPr>
          <w:ilvl w:val="0"/>
          <w:numId w:val="9"/>
        </w:numPr>
        <w:tabs>
          <w:tab w:val="left" w:pos="1024"/>
          <w:tab w:val="left" w:pos="1025"/>
        </w:tabs>
        <w:spacing w:before="1"/>
        <w:ind w:left="304" w:right="306" w:firstLine="0"/>
        <w:rPr>
          <w:sz w:val="24"/>
        </w:rPr>
      </w:pPr>
      <w:r>
        <w:rPr>
          <w:sz w:val="24"/>
        </w:rPr>
        <w:t>Each</w:t>
      </w:r>
      <w:r>
        <w:rPr>
          <w:spacing w:val="80"/>
          <w:sz w:val="24"/>
        </w:rPr>
        <w:t xml:space="preserve"> </w:t>
      </w:r>
      <w:r>
        <w:rPr>
          <w:sz w:val="24"/>
        </w:rPr>
        <w:t>Party</w:t>
      </w:r>
      <w:r>
        <w:rPr>
          <w:spacing w:val="80"/>
          <w:sz w:val="24"/>
        </w:rPr>
        <w:t xml:space="preserve"> </w:t>
      </w:r>
      <w:r>
        <w:rPr>
          <w:sz w:val="24"/>
        </w:rPr>
        <w:t>shall</w:t>
      </w:r>
      <w:r>
        <w:rPr>
          <w:spacing w:val="80"/>
          <w:sz w:val="24"/>
        </w:rPr>
        <w:t xml:space="preserve"> </w:t>
      </w:r>
      <w:r>
        <w:rPr>
          <w:sz w:val="24"/>
        </w:rPr>
        <w:t>make</w:t>
      </w:r>
      <w:r>
        <w:rPr>
          <w:spacing w:val="80"/>
          <w:sz w:val="24"/>
        </w:rPr>
        <w:t xml:space="preserve"> </w:t>
      </w:r>
      <w:r>
        <w:rPr>
          <w:sz w:val="24"/>
        </w:rPr>
        <w:t>information</w:t>
      </w:r>
      <w:r>
        <w:rPr>
          <w:spacing w:val="80"/>
          <w:sz w:val="24"/>
        </w:rPr>
        <w:t xml:space="preserve"> </w:t>
      </w:r>
      <w:r>
        <w:rPr>
          <w:sz w:val="24"/>
        </w:rPr>
        <w:t>about</w:t>
      </w:r>
      <w:r>
        <w:rPr>
          <w:spacing w:val="80"/>
          <w:sz w:val="24"/>
        </w:rPr>
        <w:t xml:space="preserve"> </w:t>
      </w:r>
      <w:r>
        <w:rPr>
          <w:sz w:val="24"/>
        </w:rPr>
        <w:t>its</w:t>
      </w:r>
      <w:r>
        <w:rPr>
          <w:spacing w:val="80"/>
          <w:sz w:val="24"/>
        </w:rPr>
        <w:t xml:space="preserve"> </w:t>
      </w:r>
      <w:r>
        <w:rPr>
          <w:sz w:val="24"/>
        </w:rPr>
        <w:t>laws</w:t>
      </w:r>
      <w:r>
        <w:rPr>
          <w:spacing w:val="80"/>
          <w:sz w:val="24"/>
        </w:rPr>
        <w:t xml:space="preserve"> </w:t>
      </w:r>
      <w:r>
        <w:rPr>
          <w:sz w:val="24"/>
        </w:rPr>
        <w:t>and</w:t>
      </w:r>
      <w:r>
        <w:rPr>
          <w:spacing w:val="80"/>
          <w:sz w:val="24"/>
        </w:rPr>
        <w:t xml:space="preserve"> </w:t>
      </w:r>
      <w:r>
        <w:rPr>
          <w:sz w:val="24"/>
        </w:rPr>
        <w:t>regulations</w:t>
      </w:r>
      <w:r>
        <w:rPr>
          <w:spacing w:val="40"/>
          <w:sz w:val="24"/>
        </w:rPr>
        <w:t xml:space="preserve"> </w:t>
      </w:r>
      <w:r>
        <w:rPr>
          <w:sz w:val="24"/>
        </w:rPr>
        <w:t>concerning wine and distilled spirits publicly available.</w:t>
      </w:r>
    </w:p>
    <w:p w14:paraId="0C6CAEF4" w14:textId="77777777" w:rsidR="00174A02" w:rsidRDefault="00174A02">
      <w:pPr>
        <w:pStyle w:val="BodyText"/>
        <w:spacing w:before="11"/>
        <w:rPr>
          <w:sz w:val="23"/>
        </w:rPr>
      </w:pPr>
    </w:p>
    <w:p w14:paraId="40808EB9" w14:textId="77777777" w:rsidR="00174A02" w:rsidRDefault="00F233C7">
      <w:pPr>
        <w:pStyle w:val="ListParagraph"/>
        <w:numPr>
          <w:ilvl w:val="0"/>
          <w:numId w:val="9"/>
        </w:numPr>
        <w:tabs>
          <w:tab w:val="left" w:pos="1024"/>
          <w:tab w:val="left" w:pos="1025"/>
        </w:tabs>
        <w:ind w:left="304" w:right="300" w:firstLine="0"/>
        <w:rPr>
          <w:sz w:val="24"/>
        </w:rPr>
      </w:pPr>
      <w:r>
        <w:rPr>
          <w:sz w:val="24"/>
        </w:rPr>
        <w:t>A</w:t>
      </w:r>
      <w:r>
        <w:rPr>
          <w:spacing w:val="28"/>
          <w:sz w:val="24"/>
        </w:rPr>
        <w:t xml:space="preserve"> </w:t>
      </w:r>
      <w:r>
        <w:rPr>
          <w:sz w:val="24"/>
        </w:rPr>
        <w:t>Party may require</w:t>
      </w:r>
      <w:r>
        <w:rPr>
          <w:spacing w:val="27"/>
          <w:sz w:val="24"/>
        </w:rPr>
        <w:t xml:space="preserve"> </w:t>
      </w:r>
      <w:r>
        <w:rPr>
          <w:sz w:val="24"/>
        </w:rPr>
        <w:t>a</w:t>
      </w:r>
      <w:r>
        <w:rPr>
          <w:spacing w:val="27"/>
          <w:sz w:val="24"/>
        </w:rPr>
        <w:t xml:space="preserve"> </w:t>
      </w:r>
      <w:r>
        <w:rPr>
          <w:sz w:val="24"/>
        </w:rPr>
        <w:t>supplier</w:t>
      </w:r>
      <w:r>
        <w:rPr>
          <w:spacing w:val="28"/>
          <w:sz w:val="24"/>
        </w:rPr>
        <w:t xml:space="preserve"> </w:t>
      </w:r>
      <w:r>
        <w:rPr>
          <w:sz w:val="24"/>
        </w:rPr>
        <w:t>to</w:t>
      </w:r>
      <w:r>
        <w:rPr>
          <w:spacing w:val="29"/>
          <w:sz w:val="24"/>
        </w:rPr>
        <w:t xml:space="preserve"> </w:t>
      </w:r>
      <w:r>
        <w:rPr>
          <w:sz w:val="24"/>
        </w:rPr>
        <w:t>ensure</w:t>
      </w:r>
      <w:r>
        <w:rPr>
          <w:spacing w:val="28"/>
          <w:sz w:val="24"/>
        </w:rPr>
        <w:t xml:space="preserve"> </w:t>
      </w:r>
      <w:r>
        <w:rPr>
          <w:sz w:val="24"/>
        </w:rPr>
        <w:t>that</w:t>
      </w:r>
      <w:r>
        <w:rPr>
          <w:spacing w:val="29"/>
          <w:sz w:val="24"/>
        </w:rPr>
        <w:t xml:space="preserve"> </w:t>
      </w:r>
      <w:r>
        <w:rPr>
          <w:sz w:val="24"/>
        </w:rPr>
        <w:t>any</w:t>
      </w:r>
      <w:r>
        <w:rPr>
          <w:spacing w:val="26"/>
          <w:sz w:val="24"/>
        </w:rPr>
        <w:t xml:space="preserve"> </w:t>
      </w:r>
      <w:r>
        <w:rPr>
          <w:sz w:val="24"/>
        </w:rPr>
        <w:t>statement</w:t>
      </w:r>
      <w:r>
        <w:rPr>
          <w:spacing w:val="29"/>
          <w:sz w:val="24"/>
        </w:rPr>
        <w:t xml:space="preserve"> </w:t>
      </w:r>
      <w:r>
        <w:rPr>
          <w:sz w:val="24"/>
        </w:rPr>
        <w:t>required</w:t>
      </w:r>
      <w:r>
        <w:rPr>
          <w:spacing w:val="29"/>
          <w:sz w:val="24"/>
        </w:rPr>
        <w:t xml:space="preserve"> </w:t>
      </w:r>
      <w:r>
        <w:rPr>
          <w:sz w:val="24"/>
        </w:rPr>
        <w:t>by that Party to be placed on a wine or distilled spirits label is:</w:t>
      </w:r>
    </w:p>
    <w:p w14:paraId="1EF01F02" w14:textId="77777777" w:rsidR="00174A02" w:rsidRDefault="00174A02">
      <w:pPr>
        <w:pStyle w:val="BodyText"/>
      </w:pPr>
    </w:p>
    <w:p w14:paraId="7CE2545C" w14:textId="77777777" w:rsidR="00174A02" w:rsidRDefault="00F233C7">
      <w:pPr>
        <w:pStyle w:val="ListParagraph"/>
        <w:numPr>
          <w:ilvl w:val="1"/>
          <w:numId w:val="9"/>
        </w:numPr>
        <w:tabs>
          <w:tab w:val="left" w:pos="1744"/>
          <w:tab w:val="left" w:pos="1745"/>
        </w:tabs>
        <w:ind w:right="304"/>
        <w:rPr>
          <w:sz w:val="24"/>
        </w:rPr>
      </w:pPr>
      <w:r>
        <w:rPr>
          <w:sz w:val="24"/>
        </w:rPr>
        <w:t>clear,</w:t>
      </w:r>
      <w:r>
        <w:rPr>
          <w:spacing w:val="80"/>
          <w:sz w:val="24"/>
        </w:rPr>
        <w:t xml:space="preserve"> </w:t>
      </w:r>
      <w:r>
        <w:rPr>
          <w:sz w:val="24"/>
        </w:rPr>
        <w:t>specific,</w:t>
      </w:r>
      <w:r>
        <w:rPr>
          <w:spacing w:val="80"/>
          <w:sz w:val="24"/>
        </w:rPr>
        <w:t xml:space="preserve"> </w:t>
      </w:r>
      <w:r>
        <w:rPr>
          <w:sz w:val="24"/>
        </w:rPr>
        <w:t>truthful,</w:t>
      </w:r>
      <w:r>
        <w:rPr>
          <w:spacing w:val="80"/>
          <w:sz w:val="24"/>
        </w:rPr>
        <w:t xml:space="preserve"> </w:t>
      </w:r>
      <w:r>
        <w:rPr>
          <w:sz w:val="24"/>
        </w:rPr>
        <w:t>accurate</w:t>
      </w:r>
      <w:r>
        <w:rPr>
          <w:spacing w:val="80"/>
          <w:sz w:val="24"/>
        </w:rPr>
        <w:t xml:space="preserve"> </w:t>
      </w:r>
      <w:r>
        <w:rPr>
          <w:sz w:val="24"/>
        </w:rPr>
        <w:t>and</w:t>
      </w:r>
      <w:r>
        <w:rPr>
          <w:spacing w:val="80"/>
          <w:sz w:val="24"/>
        </w:rPr>
        <w:t xml:space="preserve"> </w:t>
      </w:r>
      <w:r>
        <w:rPr>
          <w:sz w:val="24"/>
        </w:rPr>
        <w:t>not</w:t>
      </w:r>
      <w:r>
        <w:rPr>
          <w:spacing w:val="80"/>
          <w:sz w:val="24"/>
        </w:rPr>
        <w:t xml:space="preserve"> </w:t>
      </w:r>
      <w:r>
        <w:rPr>
          <w:sz w:val="24"/>
        </w:rPr>
        <w:t>misleading</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consumer; and</w:t>
      </w:r>
    </w:p>
    <w:p w14:paraId="11CB35F3" w14:textId="77777777" w:rsidR="00174A02" w:rsidRDefault="00174A02">
      <w:pPr>
        <w:pStyle w:val="BodyText"/>
        <w:rPr>
          <w:sz w:val="20"/>
        </w:rPr>
      </w:pPr>
    </w:p>
    <w:p w14:paraId="3BE16DBD" w14:textId="77777777" w:rsidR="00174A02" w:rsidRDefault="00F233C7">
      <w:pPr>
        <w:pStyle w:val="BodyText"/>
        <w:spacing w:before="6"/>
        <w:rPr>
          <w:sz w:val="23"/>
        </w:rPr>
      </w:pPr>
      <w:r>
        <w:pict w14:anchorId="23989D6E">
          <v:rect id="docshape6" o:spid="_x0000_s2060" style="position:absolute;margin-left:99.25pt;margin-top:14.75pt;width:2in;height:.7pt;z-index:-15726592;mso-wrap-distance-left:0;mso-wrap-distance-right:0;mso-position-horizontal-relative:page" fillcolor="black" stroked="f">
            <w10:wrap type="topAndBottom" anchorx="page"/>
          </v:rect>
        </w:pict>
      </w:r>
    </w:p>
    <w:p w14:paraId="523BC9EB" w14:textId="77777777" w:rsidR="00174A02" w:rsidRDefault="00F233C7">
      <w:pPr>
        <w:spacing w:before="96"/>
        <w:ind w:left="304" w:right="264" w:hanging="1"/>
        <w:rPr>
          <w:sz w:val="20"/>
        </w:rPr>
      </w:pPr>
      <w:bookmarkStart w:id="5" w:name="_bookmark5"/>
      <w:bookmarkEnd w:id="5"/>
      <w:r>
        <w:rPr>
          <w:sz w:val="20"/>
          <w:vertAlign w:val="superscript"/>
        </w:rPr>
        <w:t>6</w:t>
      </w:r>
      <w:r>
        <w:rPr>
          <w:spacing w:val="40"/>
          <w:sz w:val="20"/>
        </w:rPr>
        <w:t xml:space="preserve"> </w:t>
      </w:r>
      <w:r>
        <w:rPr>
          <w:sz w:val="20"/>
        </w:rPr>
        <w:t>For</w:t>
      </w:r>
      <w:r>
        <w:rPr>
          <w:spacing w:val="-2"/>
          <w:sz w:val="20"/>
        </w:rPr>
        <w:t xml:space="preserve"> </w:t>
      </w:r>
      <w:r>
        <w:rPr>
          <w:sz w:val="20"/>
        </w:rPr>
        <w:t>the</w:t>
      </w:r>
      <w:r>
        <w:rPr>
          <w:spacing w:val="-2"/>
          <w:sz w:val="20"/>
        </w:rPr>
        <w:t xml:space="preserve"> </w:t>
      </w:r>
      <w:r>
        <w:rPr>
          <w:sz w:val="20"/>
        </w:rPr>
        <w:t>United</w:t>
      </w:r>
      <w:r>
        <w:rPr>
          <w:spacing w:val="-2"/>
          <w:sz w:val="20"/>
        </w:rPr>
        <w:t xml:space="preserve"> </w:t>
      </w:r>
      <w:r>
        <w:rPr>
          <w:sz w:val="20"/>
        </w:rPr>
        <w:t>States,</w:t>
      </w:r>
      <w:r>
        <w:rPr>
          <w:spacing w:val="-2"/>
          <w:sz w:val="20"/>
        </w:rPr>
        <w:t xml:space="preserve"> </w:t>
      </w:r>
      <w:r>
        <w:rPr>
          <w:sz w:val="20"/>
        </w:rPr>
        <w:t>the</w:t>
      </w:r>
      <w:r>
        <w:rPr>
          <w:spacing w:val="-2"/>
          <w:sz w:val="20"/>
        </w:rPr>
        <w:t xml:space="preserve"> </w:t>
      </w:r>
      <w:r>
        <w:rPr>
          <w:sz w:val="20"/>
        </w:rPr>
        <w:t>alcohol</w:t>
      </w:r>
      <w:r>
        <w:rPr>
          <w:spacing w:val="-2"/>
          <w:sz w:val="20"/>
        </w:rPr>
        <w:t xml:space="preserve"> </w:t>
      </w:r>
      <w:r>
        <w:rPr>
          <w:sz w:val="20"/>
        </w:rPr>
        <w:t>content</w:t>
      </w:r>
      <w:r>
        <w:rPr>
          <w:spacing w:val="-2"/>
          <w:sz w:val="20"/>
        </w:rPr>
        <w:t xml:space="preserve"> </w:t>
      </w:r>
      <w:r>
        <w:rPr>
          <w:sz w:val="20"/>
        </w:rPr>
        <w:t>of</w:t>
      </w:r>
      <w:r>
        <w:rPr>
          <w:spacing w:val="-2"/>
          <w:sz w:val="20"/>
        </w:rPr>
        <w:t xml:space="preserve"> </w:t>
      </w:r>
      <w:r>
        <w:rPr>
          <w:sz w:val="20"/>
        </w:rPr>
        <w:t>wine must</w:t>
      </w:r>
      <w:r>
        <w:rPr>
          <w:spacing w:val="-2"/>
          <w:sz w:val="20"/>
        </w:rPr>
        <w:t xml:space="preserve"> </w:t>
      </w:r>
      <w:r>
        <w:rPr>
          <w:sz w:val="20"/>
        </w:rPr>
        <w:t>be not</w:t>
      </w:r>
      <w:r>
        <w:rPr>
          <w:spacing w:val="-2"/>
          <w:sz w:val="20"/>
        </w:rPr>
        <w:t xml:space="preserve"> </w:t>
      </w:r>
      <w:r>
        <w:rPr>
          <w:sz w:val="20"/>
        </w:rPr>
        <w:t>less</w:t>
      </w:r>
      <w:r>
        <w:rPr>
          <w:spacing w:val="-3"/>
          <w:sz w:val="20"/>
        </w:rPr>
        <w:t xml:space="preserve"> </w:t>
      </w:r>
      <w:r>
        <w:rPr>
          <w:sz w:val="20"/>
        </w:rPr>
        <w:t>than</w:t>
      </w:r>
      <w:r>
        <w:rPr>
          <w:spacing w:val="-3"/>
          <w:sz w:val="20"/>
        </w:rPr>
        <w:t xml:space="preserve"> </w:t>
      </w:r>
      <w:r>
        <w:rPr>
          <w:sz w:val="20"/>
        </w:rPr>
        <w:t>seven</w:t>
      </w:r>
      <w:r>
        <w:rPr>
          <w:spacing w:val="-3"/>
          <w:sz w:val="20"/>
        </w:rPr>
        <w:t xml:space="preserve"> </w:t>
      </w:r>
      <w:r>
        <w:rPr>
          <w:sz w:val="20"/>
        </w:rPr>
        <w:t>per</w:t>
      </w:r>
      <w:r>
        <w:rPr>
          <w:spacing w:val="-2"/>
          <w:sz w:val="20"/>
        </w:rPr>
        <w:t xml:space="preserve"> </w:t>
      </w:r>
      <w:r>
        <w:rPr>
          <w:sz w:val="20"/>
        </w:rPr>
        <w:t>cent</w:t>
      </w:r>
      <w:r>
        <w:rPr>
          <w:spacing w:val="-2"/>
          <w:sz w:val="20"/>
        </w:rPr>
        <w:t xml:space="preserve"> </w:t>
      </w:r>
      <w:r>
        <w:rPr>
          <w:sz w:val="20"/>
        </w:rPr>
        <w:t>and</w:t>
      </w:r>
      <w:r>
        <w:rPr>
          <w:spacing w:val="-2"/>
          <w:sz w:val="20"/>
        </w:rPr>
        <w:t xml:space="preserve"> </w:t>
      </w:r>
      <w:r>
        <w:rPr>
          <w:sz w:val="20"/>
        </w:rPr>
        <w:t>not m</w:t>
      </w:r>
      <w:r>
        <w:rPr>
          <w:sz w:val="20"/>
        </w:rPr>
        <w:t>ore than 24 per cent.</w:t>
      </w:r>
    </w:p>
    <w:p w14:paraId="5ABE298A" w14:textId="77777777" w:rsidR="00174A02" w:rsidRDefault="00174A02">
      <w:pPr>
        <w:rPr>
          <w:sz w:val="20"/>
        </w:rPr>
        <w:sectPr w:rsidR="00174A02">
          <w:pgSz w:w="11910" w:h="16840"/>
          <w:pgMar w:top="1920" w:right="1680" w:bottom="1020" w:left="1680" w:header="0" w:footer="835" w:gutter="0"/>
          <w:cols w:space="720"/>
        </w:sectPr>
      </w:pPr>
    </w:p>
    <w:p w14:paraId="4C4C85EC" w14:textId="77777777" w:rsidR="00174A02" w:rsidRDefault="00F233C7">
      <w:pPr>
        <w:pStyle w:val="ListParagraph"/>
        <w:numPr>
          <w:ilvl w:val="1"/>
          <w:numId w:val="9"/>
        </w:numPr>
        <w:tabs>
          <w:tab w:val="left" w:pos="1745"/>
        </w:tabs>
        <w:spacing w:before="73" w:line="480" w:lineRule="auto"/>
        <w:ind w:left="304" w:right="4080" w:firstLine="720"/>
        <w:jc w:val="both"/>
        <w:rPr>
          <w:sz w:val="24"/>
        </w:rPr>
      </w:pPr>
      <w:r>
        <w:rPr>
          <w:sz w:val="24"/>
        </w:rPr>
        <w:lastRenderedPageBreak/>
        <w:t>legible</w:t>
      </w:r>
      <w:r>
        <w:rPr>
          <w:spacing w:val="-11"/>
          <w:sz w:val="24"/>
        </w:rPr>
        <w:t xml:space="preserve"> </w:t>
      </w:r>
      <w:r>
        <w:rPr>
          <w:sz w:val="24"/>
        </w:rPr>
        <w:t>to</w:t>
      </w:r>
      <w:r>
        <w:rPr>
          <w:spacing w:val="-10"/>
          <w:sz w:val="24"/>
        </w:rPr>
        <w:t xml:space="preserve"> </w:t>
      </w:r>
      <w:r>
        <w:rPr>
          <w:sz w:val="24"/>
        </w:rPr>
        <w:t>the</w:t>
      </w:r>
      <w:r>
        <w:rPr>
          <w:spacing w:val="-9"/>
          <w:sz w:val="24"/>
        </w:rPr>
        <w:t xml:space="preserve"> </w:t>
      </w:r>
      <w:r>
        <w:rPr>
          <w:sz w:val="24"/>
        </w:rPr>
        <w:t>consumer;</w:t>
      </w:r>
      <w:r>
        <w:rPr>
          <w:spacing w:val="-7"/>
          <w:sz w:val="24"/>
        </w:rPr>
        <w:t xml:space="preserve"> </w:t>
      </w:r>
      <w:r>
        <w:rPr>
          <w:sz w:val="24"/>
        </w:rPr>
        <w:t>and that such labels be firmly affixed.</w:t>
      </w:r>
    </w:p>
    <w:p w14:paraId="2EBA9311" w14:textId="77777777" w:rsidR="00174A02" w:rsidRDefault="00F233C7">
      <w:pPr>
        <w:pStyle w:val="ListParagraph"/>
        <w:numPr>
          <w:ilvl w:val="0"/>
          <w:numId w:val="9"/>
        </w:numPr>
        <w:tabs>
          <w:tab w:val="left" w:pos="1025"/>
        </w:tabs>
        <w:ind w:left="304" w:right="298" w:firstLine="0"/>
        <w:jc w:val="both"/>
        <w:rPr>
          <w:sz w:val="24"/>
        </w:rPr>
      </w:pPr>
      <w:r>
        <w:rPr>
          <w:sz w:val="24"/>
        </w:rPr>
        <w:t>If a Party requires a supplier to indicate information on a distilled spirits label, the Party shall permit the supplier to indicate that information on a supplementary label that is affixed to the distilled spirits container.</w:t>
      </w:r>
      <w:r>
        <w:rPr>
          <w:spacing w:val="40"/>
          <w:sz w:val="24"/>
        </w:rPr>
        <w:t xml:space="preserve"> </w:t>
      </w:r>
      <w:r>
        <w:rPr>
          <w:sz w:val="24"/>
        </w:rPr>
        <w:t>Each Party shall permit a sup</w:t>
      </w:r>
      <w:r>
        <w:rPr>
          <w:sz w:val="24"/>
        </w:rPr>
        <w:t>plier to affix the supplementary label on the container of the imported</w:t>
      </w:r>
      <w:r>
        <w:rPr>
          <w:spacing w:val="-1"/>
          <w:sz w:val="24"/>
        </w:rPr>
        <w:t xml:space="preserve"> </w:t>
      </w:r>
      <w:r>
        <w:rPr>
          <w:sz w:val="24"/>
        </w:rPr>
        <w:t>distilled</w:t>
      </w:r>
      <w:r>
        <w:rPr>
          <w:spacing w:val="-2"/>
          <w:sz w:val="24"/>
        </w:rPr>
        <w:t xml:space="preserve"> </w:t>
      </w:r>
      <w:r>
        <w:rPr>
          <w:sz w:val="24"/>
        </w:rPr>
        <w:t>spirits</w:t>
      </w:r>
      <w:r>
        <w:rPr>
          <w:spacing w:val="-2"/>
          <w:sz w:val="24"/>
        </w:rPr>
        <w:t xml:space="preserve"> </w:t>
      </w:r>
      <w:r>
        <w:rPr>
          <w:sz w:val="24"/>
        </w:rPr>
        <w:t>after</w:t>
      </w:r>
      <w:r>
        <w:rPr>
          <w:spacing w:val="-2"/>
          <w:sz w:val="24"/>
        </w:rPr>
        <w:t xml:space="preserve"> </w:t>
      </w:r>
      <w:r>
        <w:rPr>
          <w:sz w:val="24"/>
        </w:rPr>
        <w:t>importation</w:t>
      </w:r>
      <w:r>
        <w:rPr>
          <w:spacing w:val="-1"/>
          <w:sz w:val="24"/>
        </w:rPr>
        <w:t xml:space="preserve"> </w:t>
      </w:r>
      <w:r>
        <w:rPr>
          <w:sz w:val="24"/>
        </w:rPr>
        <w:t>but</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offering</w:t>
      </w:r>
      <w:r>
        <w:rPr>
          <w:spacing w:val="-2"/>
          <w:sz w:val="24"/>
        </w:rPr>
        <w:t xml:space="preserve"> </w:t>
      </w:r>
      <w:r>
        <w:rPr>
          <w:sz w:val="24"/>
        </w:rPr>
        <w:t>the</w:t>
      </w:r>
      <w:r>
        <w:rPr>
          <w:spacing w:val="-2"/>
          <w:sz w:val="24"/>
        </w:rPr>
        <w:t xml:space="preserve"> </w:t>
      </w:r>
      <w:r>
        <w:rPr>
          <w:sz w:val="24"/>
        </w:rPr>
        <w:t>product</w:t>
      </w:r>
      <w:r>
        <w:rPr>
          <w:spacing w:val="-1"/>
          <w:sz w:val="24"/>
        </w:rPr>
        <w:t xml:space="preserve"> </w:t>
      </w:r>
      <w:r>
        <w:rPr>
          <w:sz w:val="24"/>
        </w:rPr>
        <w:t>for</w:t>
      </w:r>
      <w:r>
        <w:rPr>
          <w:spacing w:val="-2"/>
          <w:sz w:val="24"/>
        </w:rPr>
        <w:t xml:space="preserve"> </w:t>
      </w:r>
      <w:r>
        <w:rPr>
          <w:sz w:val="24"/>
        </w:rPr>
        <w:t xml:space="preserve">sale in the Party’s </w:t>
      </w:r>
      <w:proofErr w:type="gramStart"/>
      <w:r>
        <w:rPr>
          <w:sz w:val="24"/>
        </w:rPr>
        <w:t>territory, and</w:t>
      </w:r>
      <w:proofErr w:type="gramEnd"/>
      <w:r>
        <w:rPr>
          <w:sz w:val="24"/>
        </w:rPr>
        <w:t xml:space="preserve"> may require that the supplier affix the supplementary label prior to releas</w:t>
      </w:r>
      <w:r>
        <w:rPr>
          <w:sz w:val="24"/>
        </w:rPr>
        <w:t>e from customs.</w:t>
      </w:r>
      <w:r>
        <w:rPr>
          <w:spacing w:val="40"/>
          <w:sz w:val="24"/>
        </w:rPr>
        <w:t xml:space="preserve"> </w:t>
      </w:r>
      <w:r>
        <w:rPr>
          <w:sz w:val="24"/>
        </w:rPr>
        <w:t>For greater certainty, a Party</w:t>
      </w:r>
      <w:r>
        <w:rPr>
          <w:spacing w:val="-5"/>
          <w:sz w:val="24"/>
        </w:rPr>
        <w:t xml:space="preserve"> </w:t>
      </w:r>
      <w:r>
        <w:rPr>
          <w:sz w:val="24"/>
        </w:rPr>
        <w:t>may</w:t>
      </w:r>
      <w:r>
        <w:rPr>
          <w:spacing w:val="-5"/>
          <w:sz w:val="24"/>
        </w:rPr>
        <w:t xml:space="preserve"> </w:t>
      </w:r>
      <w:r>
        <w:rPr>
          <w:sz w:val="24"/>
        </w:rPr>
        <w:t>require</w:t>
      </w:r>
      <w:r>
        <w:rPr>
          <w:spacing w:val="-1"/>
          <w:sz w:val="24"/>
        </w:rPr>
        <w:t xml:space="preserve"> </w:t>
      </w:r>
      <w:r>
        <w:rPr>
          <w:sz w:val="24"/>
        </w:rPr>
        <w:t>that the information indicated on a supplementary label meet the requirements in paragraph 4.</w:t>
      </w:r>
    </w:p>
    <w:p w14:paraId="46A8AEF8" w14:textId="77777777" w:rsidR="00174A02" w:rsidRDefault="00174A02">
      <w:pPr>
        <w:pStyle w:val="BodyText"/>
      </w:pPr>
    </w:p>
    <w:p w14:paraId="504D37FC" w14:textId="77777777" w:rsidR="00174A02" w:rsidRDefault="00F233C7">
      <w:pPr>
        <w:pStyle w:val="ListParagraph"/>
        <w:numPr>
          <w:ilvl w:val="0"/>
          <w:numId w:val="9"/>
        </w:numPr>
        <w:tabs>
          <w:tab w:val="left" w:pos="1025"/>
        </w:tabs>
        <w:spacing w:before="1"/>
        <w:ind w:left="304" w:right="302" w:firstLine="0"/>
        <w:jc w:val="both"/>
        <w:rPr>
          <w:sz w:val="24"/>
        </w:rPr>
      </w:pPr>
      <w:r>
        <w:rPr>
          <w:sz w:val="24"/>
        </w:rPr>
        <w:t>Each Party shall permit the alcoholic content by volume indicated on a wine or distilled spirits label</w:t>
      </w:r>
      <w:r>
        <w:rPr>
          <w:sz w:val="24"/>
        </w:rPr>
        <w:t xml:space="preserve"> to be expressed by alcohol by volume (</w:t>
      </w:r>
      <w:proofErr w:type="spellStart"/>
      <w:r>
        <w:rPr>
          <w:sz w:val="24"/>
        </w:rPr>
        <w:t>alc</w:t>
      </w:r>
      <w:proofErr w:type="spellEnd"/>
      <w:r>
        <w:rPr>
          <w:sz w:val="24"/>
        </w:rPr>
        <w:t xml:space="preserve">/vol), for example 12% </w:t>
      </w:r>
      <w:proofErr w:type="spellStart"/>
      <w:r>
        <w:rPr>
          <w:sz w:val="24"/>
        </w:rPr>
        <w:t>alc</w:t>
      </w:r>
      <w:proofErr w:type="spellEnd"/>
      <w:r>
        <w:rPr>
          <w:sz w:val="24"/>
        </w:rPr>
        <w:t>/vol or alc12%vol, and to be indicated in percentage terms to a maximum of one decimal point, for example 12.1%.</w:t>
      </w:r>
    </w:p>
    <w:p w14:paraId="3D699ADC" w14:textId="77777777" w:rsidR="00174A02" w:rsidRDefault="00174A02">
      <w:pPr>
        <w:pStyle w:val="BodyText"/>
        <w:spacing w:before="11"/>
        <w:rPr>
          <w:sz w:val="23"/>
        </w:rPr>
      </w:pPr>
    </w:p>
    <w:p w14:paraId="1766BB5F" w14:textId="77777777" w:rsidR="00174A02" w:rsidRDefault="00F233C7">
      <w:pPr>
        <w:pStyle w:val="ListParagraph"/>
        <w:numPr>
          <w:ilvl w:val="0"/>
          <w:numId w:val="9"/>
        </w:numPr>
        <w:tabs>
          <w:tab w:val="left" w:pos="1025"/>
        </w:tabs>
        <w:ind w:left="304" w:right="304" w:firstLine="0"/>
        <w:jc w:val="both"/>
        <w:rPr>
          <w:sz w:val="24"/>
        </w:rPr>
      </w:pPr>
      <w:r>
        <w:rPr>
          <w:sz w:val="24"/>
        </w:rPr>
        <w:t>Each Party shall permit suppliers to use the term “wine” as a product</w:t>
      </w:r>
      <w:r>
        <w:rPr>
          <w:spacing w:val="40"/>
          <w:sz w:val="24"/>
        </w:rPr>
        <w:t xml:space="preserve"> </w:t>
      </w:r>
      <w:r>
        <w:rPr>
          <w:sz w:val="24"/>
        </w:rPr>
        <w:t>name</w:t>
      </w:r>
      <w:r>
        <w:rPr>
          <w:sz w:val="24"/>
        </w:rPr>
        <w:t>.</w:t>
      </w:r>
      <w:r>
        <w:rPr>
          <w:spacing w:val="40"/>
          <w:sz w:val="24"/>
        </w:rPr>
        <w:t xml:space="preserve"> </w:t>
      </w:r>
      <w:r>
        <w:rPr>
          <w:sz w:val="24"/>
        </w:rPr>
        <w:t>A</w:t>
      </w:r>
      <w:r>
        <w:rPr>
          <w:spacing w:val="-1"/>
          <w:sz w:val="24"/>
        </w:rPr>
        <w:t xml:space="preserve"> </w:t>
      </w:r>
      <w:r>
        <w:rPr>
          <w:sz w:val="24"/>
        </w:rPr>
        <w:t>Party</w:t>
      </w:r>
      <w:r>
        <w:rPr>
          <w:spacing w:val="-7"/>
          <w:sz w:val="24"/>
        </w:rPr>
        <w:t xml:space="preserve"> </w:t>
      </w:r>
      <w:r>
        <w:rPr>
          <w:sz w:val="24"/>
        </w:rPr>
        <w:t>may</w:t>
      </w:r>
      <w:r>
        <w:rPr>
          <w:spacing w:val="-5"/>
          <w:sz w:val="24"/>
        </w:rPr>
        <w:t xml:space="preserve"> </w:t>
      </w:r>
      <w:r>
        <w:rPr>
          <w:sz w:val="24"/>
        </w:rPr>
        <w:t>require</w:t>
      </w:r>
      <w:r>
        <w:rPr>
          <w:spacing w:val="-3"/>
          <w:sz w:val="24"/>
        </w:rPr>
        <w:t xml:space="preserve"> </w:t>
      </w:r>
      <w:r>
        <w:rPr>
          <w:sz w:val="24"/>
        </w:rPr>
        <w:t>a</w:t>
      </w:r>
      <w:r>
        <w:rPr>
          <w:spacing w:val="-1"/>
          <w:sz w:val="24"/>
        </w:rPr>
        <w:t xml:space="preserve"> </w:t>
      </w:r>
      <w:r>
        <w:rPr>
          <w:sz w:val="24"/>
        </w:rPr>
        <w:t>supplier</w:t>
      </w:r>
      <w:r>
        <w:rPr>
          <w:spacing w:val="-3"/>
          <w:sz w:val="24"/>
        </w:rPr>
        <w:t xml:space="preserve"> </w:t>
      </w:r>
      <w:r>
        <w:rPr>
          <w:sz w:val="24"/>
        </w:rPr>
        <w:t>to</w:t>
      </w:r>
      <w:r>
        <w:rPr>
          <w:spacing w:val="-2"/>
          <w:sz w:val="24"/>
        </w:rPr>
        <w:t xml:space="preserve"> </w:t>
      </w:r>
      <w:r>
        <w:rPr>
          <w:sz w:val="24"/>
        </w:rPr>
        <w:t>indicate</w:t>
      </w:r>
      <w:r>
        <w:rPr>
          <w:spacing w:val="-1"/>
          <w:sz w:val="24"/>
        </w:rPr>
        <w:t xml:space="preserve"> </w:t>
      </w:r>
      <w:r>
        <w:rPr>
          <w:sz w:val="24"/>
        </w:rPr>
        <w:t>additional</w:t>
      </w:r>
      <w:r>
        <w:rPr>
          <w:spacing w:val="-2"/>
          <w:sz w:val="24"/>
        </w:rPr>
        <w:t xml:space="preserve"> </w:t>
      </w:r>
      <w:r>
        <w:rPr>
          <w:sz w:val="24"/>
        </w:rPr>
        <w:t>information</w:t>
      </w:r>
      <w:r>
        <w:rPr>
          <w:spacing w:val="-2"/>
          <w:sz w:val="24"/>
        </w:rPr>
        <w:t xml:space="preserve"> </w:t>
      </w:r>
      <w:r>
        <w:rPr>
          <w:sz w:val="24"/>
        </w:rPr>
        <w:t>on a</w:t>
      </w:r>
      <w:r>
        <w:rPr>
          <w:spacing w:val="-3"/>
          <w:sz w:val="24"/>
        </w:rPr>
        <w:t xml:space="preserve"> </w:t>
      </w:r>
      <w:r>
        <w:rPr>
          <w:sz w:val="24"/>
        </w:rPr>
        <w:t xml:space="preserve">wine label concerning the type, category, </w:t>
      </w:r>
      <w:proofErr w:type="gramStart"/>
      <w:r>
        <w:rPr>
          <w:sz w:val="24"/>
        </w:rPr>
        <w:t>class</w:t>
      </w:r>
      <w:proofErr w:type="gramEnd"/>
      <w:r>
        <w:rPr>
          <w:sz w:val="24"/>
        </w:rPr>
        <w:t xml:space="preserve"> or classification of the wine.</w:t>
      </w:r>
    </w:p>
    <w:p w14:paraId="5B2EEFFF" w14:textId="77777777" w:rsidR="00174A02" w:rsidRDefault="00174A02">
      <w:pPr>
        <w:pStyle w:val="BodyText"/>
      </w:pPr>
    </w:p>
    <w:p w14:paraId="32B9E43A" w14:textId="77777777" w:rsidR="00174A02" w:rsidRDefault="00F233C7">
      <w:pPr>
        <w:pStyle w:val="ListParagraph"/>
        <w:numPr>
          <w:ilvl w:val="0"/>
          <w:numId w:val="9"/>
        </w:numPr>
        <w:tabs>
          <w:tab w:val="left" w:pos="1025"/>
        </w:tabs>
        <w:ind w:left="304" w:right="302" w:firstLine="0"/>
        <w:jc w:val="both"/>
        <w:rPr>
          <w:sz w:val="24"/>
        </w:rPr>
      </w:pPr>
      <w:r>
        <w:rPr>
          <w:sz w:val="24"/>
        </w:rPr>
        <w:t>With respect to wine labels, each Party</w:t>
      </w:r>
      <w:r>
        <w:rPr>
          <w:spacing w:val="-5"/>
          <w:sz w:val="24"/>
        </w:rPr>
        <w:t xml:space="preserve"> </w:t>
      </w:r>
      <w:r>
        <w:rPr>
          <w:sz w:val="24"/>
        </w:rPr>
        <w:t>shall permit the</w:t>
      </w:r>
      <w:r>
        <w:rPr>
          <w:spacing w:val="-1"/>
          <w:sz w:val="24"/>
        </w:rPr>
        <w:t xml:space="preserve"> </w:t>
      </w:r>
      <w:r>
        <w:rPr>
          <w:sz w:val="24"/>
        </w:rPr>
        <w:t>information set out in subparagraphs 10(a) through (d) to be presented in a single field of vision for a container of wine.</w:t>
      </w:r>
      <w:r>
        <w:rPr>
          <w:spacing w:val="40"/>
          <w:sz w:val="24"/>
        </w:rPr>
        <w:t xml:space="preserve"> </w:t>
      </w:r>
      <w:r>
        <w:rPr>
          <w:sz w:val="24"/>
        </w:rPr>
        <w:t>If this information is presented in a single field of vision, then the Party’s requirements with respect to placement of this inform</w:t>
      </w:r>
      <w:r>
        <w:rPr>
          <w:sz w:val="24"/>
        </w:rPr>
        <w:t>ation are satisfied.</w:t>
      </w:r>
      <w:r>
        <w:rPr>
          <w:spacing w:val="40"/>
          <w:sz w:val="24"/>
        </w:rPr>
        <w:t xml:space="preserve"> </w:t>
      </w:r>
      <w:r>
        <w:rPr>
          <w:sz w:val="24"/>
        </w:rPr>
        <w:t>A Party</w:t>
      </w:r>
      <w:r>
        <w:rPr>
          <w:spacing w:val="-6"/>
          <w:sz w:val="24"/>
        </w:rPr>
        <w:t xml:space="preserve"> </w:t>
      </w:r>
      <w:r>
        <w:rPr>
          <w:sz w:val="24"/>
        </w:rPr>
        <w:t>shall accept any</w:t>
      </w:r>
      <w:r>
        <w:rPr>
          <w:spacing w:val="-5"/>
          <w:sz w:val="24"/>
        </w:rPr>
        <w:t xml:space="preserve"> </w:t>
      </w:r>
      <w:r>
        <w:rPr>
          <w:sz w:val="24"/>
        </w:rPr>
        <w:t xml:space="preserve">of the information that appears outside a single field of vision if that information satisfies that Party’s laws, </w:t>
      </w:r>
      <w:proofErr w:type="gramStart"/>
      <w:r>
        <w:rPr>
          <w:sz w:val="24"/>
        </w:rPr>
        <w:t>regulations</w:t>
      </w:r>
      <w:proofErr w:type="gramEnd"/>
      <w:r>
        <w:rPr>
          <w:sz w:val="24"/>
        </w:rPr>
        <w:t xml:space="preserve"> and </w:t>
      </w:r>
      <w:r>
        <w:rPr>
          <w:spacing w:val="-2"/>
          <w:sz w:val="24"/>
        </w:rPr>
        <w:t>requirements.</w:t>
      </w:r>
    </w:p>
    <w:p w14:paraId="20754FB3" w14:textId="77777777" w:rsidR="00174A02" w:rsidRDefault="00174A02">
      <w:pPr>
        <w:pStyle w:val="BodyText"/>
      </w:pPr>
    </w:p>
    <w:p w14:paraId="4F7F5C92" w14:textId="77777777" w:rsidR="00174A02" w:rsidRDefault="00F233C7">
      <w:pPr>
        <w:pStyle w:val="ListParagraph"/>
        <w:numPr>
          <w:ilvl w:val="0"/>
          <w:numId w:val="9"/>
        </w:numPr>
        <w:tabs>
          <w:tab w:val="left" w:pos="1025"/>
        </w:tabs>
        <w:ind w:left="304" w:right="302" w:firstLine="0"/>
        <w:jc w:val="both"/>
        <w:rPr>
          <w:sz w:val="24"/>
        </w:rPr>
      </w:pPr>
      <w:r>
        <w:rPr>
          <w:sz w:val="24"/>
        </w:rPr>
        <w:t xml:space="preserve">Notwithstanding paragraph 8, a Party may require net contents to </w:t>
      </w:r>
      <w:r>
        <w:rPr>
          <w:sz w:val="24"/>
        </w:rPr>
        <w:t>be displayed on the principal display panel for a subset of less commonly used container sizes if specifically required by that Party's laws or regulations.</w:t>
      </w:r>
    </w:p>
    <w:p w14:paraId="640F1F02" w14:textId="77777777" w:rsidR="00174A02" w:rsidRDefault="00174A02">
      <w:pPr>
        <w:pStyle w:val="BodyText"/>
      </w:pPr>
    </w:p>
    <w:p w14:paraId="332584FE" w14:textId="77777777" w:rsidR="00174A02" w:rsidRDefault="00F233C7">
      <w:pPr>
        <w:pStyle w:val="ListParagraph"/>
        <w:numPr>
          <w:ilvl w:val="0"/>
          <w:numId w:val="9"/>
        </w:numPr>
        <w:tabs>
          <w:tab w:val="left" w:pos="1025"/>
        </w:tabs>
        <w:spacing w:before="1"/>
        <w:ind w:right="0" w:hanging="721"/>
        <w:jc w:val="both"/>
        <w:rPr>
          <w:sz w:val="24"/>
        </w:rPr>
      </w:pPr>
      <w:r>
        <w:rPr>
          <w:sz w:val="24"/>
        </w:rPr>
        <w:t>If</w:t>
      </w:r>
      <w:r>
        <w:rPr>
          <w:spacing w:val="-3"/>
          <w:sz w:val="24"/>
        </w:rPr>
        <w:t xml:space="preserve"> </w:t>
      </w:r>
      <w:r>
        <w:rPr>
          <w:sz w:val="24"/>
        </w:rPr>
        <w:t>a</w:t>
      </w:r>
      <w:r>
        <w:rPr>
          <w:spacing w:val="-2"/>
          <w:sz w:val="24"/>
        </w:rPr>
        <w:t xml:space="preserve"> </w:t>
      </w:r>
      <w:r>
        <w:rPr>
          <w:sz w:val="24"/>
        </w:rPr>
        <w:t>Party</w:t>
      </w:r>
      <w:r>
        <w:rPr>
          <w:spacing w:val="-6"/>
          <w:sz w:val="24"/>
        </w:rPr>
        <w:t xml:space="preserve"> </w:t>
      </w:r>
      <w:r>
        <w:rPr>
          <w:sz w:val="24"/>
        </w:rPr>
        <w:t>requires a</w:t>
      </w:r>
      <w:r>
        <w:rPr>
          <w:spacing w:val="-2"/>
          <w:sz w:val="24"/>
        </w:rPr>
        <w:t xml:space="preserve"> </w:t>
      </w:r>
      <w:r>
        <w:rPr>
          <w:sz w:val="24"/>
        </w:rPr>
        <w:t>wine label</w:t>
      </w:r>
      <w:r>
        <w:rPr>
          <w:spacing w:val="-1"/>
          <w:sz w:val="24"/>
        </w:rPr>
        <w:t xml:space="preserve"> </w:t>
      </w:r>
      <w:r>
        <w:rPr>
          <w:sz w:val="24"/>
        </w:rPr>
        <w:t>to</w:t>
      </w:r>
      <w:r>
        <w:rPr>
          <w:spacing w:val="-2"/>
          <w:sz w:val="24"/>
        </w:rPr>
        <w:t xml:space="preserve"> </w:t>
      </w:r>
      <w:r>
        <w:rPr>
          <w:sz w:val="24"/>
        </w:rPr>
        <w:t>indicate</w:t>
      </w:r>
      <w:r>
        <w:rPr>
          <w:spacing w:val="-2"/>
          <w:sz w:val="24"/>
        </w:rPr>
        <w:t xml:space="preserve"> </w:t>
      </w:r>
      <w:r>
        <w:rPr>
          <w:sz w:val="24"/>
        </w:rPr>
        <w:t>information</w:t>
      </w:r>
      <w:r>
        <w:rPr>
          <w:spacing w:val="-1"/>
          <w:sz w:val="24"/>
        </w:rPr>
        <w:t xml:space="preserve"> </w:t>
      </w:r>
      <w:r>
        <w:rPr>
          <w:sz w:val="24"/>
        </w:rPr>
        <w:t>other</w:t>
      </w:r>
      <w:r>
        <w:rPr>
          <w:spacing w:val="-2"/>
          <w:sz w:val="24"/>
        </w:rPr>
        <w:t xml:space="preserve"> than:</w:t>
      </w:r>
    </w:p>
    <w:p w14:paraId="416BC204" w14:textId="77777777" w:rsidR="00174A02" w:rsidRDefault="00174A02">
      <w:pPr>
        <w:pStyle w:val="BodyText"/>
        <w:spacing w:before="11"/>
        <w:rPr>
          <w:sz w:val="23"/>
        </w:rPr>
      </w:pPr>
    </w:p>
    <w:p w14:paraId="5DFEE0B4" w14:textId="77777777" w:rsidR="00174A02" w:rsidRDefault="00F233C7">
      <w:pPr>
        <w:pStyle w:val="ListParagraph"/>
        <w:numPr>
          <w:ilvl w:val="1"/>
          <w:numId w:val="9"/>
        </w:numPr>
        <w:tabs>
          <w:tab w:val="left" w:pos="1744"/>
          <w:tab w:val="left" w:pos="1745"/>
        </w:tabs>
        <w:ind w:right="0" w:hanging="721"/>
        <w:rPr>
          <w:sz w:val="24"/>
        </w:rPr>
      </w:pPr>
      <w:r>
        <w:rPr>
          <w:sz w:val="24"/>
        </w:rPr>
        <w:t>product</w:t>
      </w:r>
      <w:r>
        <w:rPr>
          <w:spacing w:val="-10"/>
          <w:sz w:val="24"/>
        </w:rPr>
        <w:t xml:space="preserve"> </w:t>
      </w:r>
      <w:proofErr w:type="gramStart"/>
      <w:r>
        <w:rPr>
          <w:spacing w:val="-2"/>
          <w:sz w:val="24"/>
        </w:rPr>
        <w:t>name;</w:t>
      </w:r>
      <w:proofErr w:type="gramEnd"/>
    </w:p>
    <w:p w14:paraId="15FF3DA6" w14:textId="77777777" w:rsidR="00174A02" w:rsidRDefault="00174A02">
      <w:pPr>
        <w:pStyle w:val="BodyText"/>
      </w:pPr>
    </w:p>
    <w:p w14:paraId="7BECBE20" w14:textId="77777777" w:rsidR="00174A02" w:rsidRDefault="00F233C7">
      <w:pPr>
        <w:pStyle w:val="ListParagraph"/>
        <w:numPr>
          <w:ilvl w:val="1"/>
          <w:numId w:val="9"/>
        </w:numPr>
        <w:tabs>
          <w:tab w:val="left" w:pos="1744"/>
          <w:tab w:val="left" w:pos="1745"/>
        </w:tabs>
        <w:ind w:right="0" w:hanging="721"/>
        <w:rPr>
          <w:sz w:val="24"/>
        </w:rPr>
      </w:pPr>
      <w:r>
        <w:rPr>
          <w:sz w:val="24"/>
        </w:rPr>
        <w:t>country</w:t>
      </w:r>
      <w:r>
        <w:rPr>
          <w:spacing w:val="-10"/>
          <w:sz w:val="24"/>
        </w:rPr>
        <w:t xml:space="preserve"> </w:t>
      </w:r>
      <w:r>
        <w:rPr>
          <w:sz w:val="24"/>
        </w:rPr>
        <w:t>of</w:t>
      </w:r>
      <w:r>
        <w:rPr>
          <w:spacing w:val="-5"/>
          <w:sz w:val="24"/>
        </w:rPr>
        <w:t xml:space="preserve"> </w:t>
      </w:r>
      <w:proofErr w:type="gramStart"/>
      <w:r>
        <w:rPr>
          <w:spacing w:val="-2"/>
          <w:sz w:val="24"/>
        </w:rPr>
        <w:t>origin;</w:t>
      </w:r>
      <w:proofErr w:type="gramEnd"/>
    </w:p>
    <w:p w14:paraId="4446D400" w14:textId="77777777" w:rsidR="00174A02" w:rsidRDefault="00174A02">
      <w:pPr>
        <w:pStyle w:val="BodyText"/>
      </w:pPr>
    </w:p>
    <w:p w14:paraId="6C3FDFEF" w14:textId="77777777" w:rsidR="00174A02" w:rsidRDefault="00F233C7">
      <w:pPr>
        <w:pStyle w:val="ListParagraph"/>
        <w:numPr>
          <w:ilvl w:val="1"/>
          <w:numId w:val="9"/>
        </w:numPr>
        <w:tabs>
          <w:tab w:val="left" w:pos="1744"/>
          <w:tab w:val="left" w:pos="1745"/>
        </w:tabs>
        <w:ind w:right="0" w:hanging="721"/>
        <w:rPr>
          <w:sz w:val="24"/>
        </w:rPr>
      </w:pPr>
      <w:r>
        <w:rPr>
          <w:sz w:val="24"/>
        </w:rPr>
        <w:t>net</w:t>
      </w:r>
      <w:r>
        <w:rPr>
          <w:spacing w:val="-8"/>
          <w:sz w:val="24"/>
        </w:rPr>
        <w:t xml:space="preserve"> </w:t>
      </w:r>
      <w:r>
        <w:rPr>
          <w:sz w:val="24"/>
        </w:rPr>
        <w:t>contents;</w:t>
      </w:r>
      <w:r>
        <w:rPr>
          <w:spacing w:val="-7"/>
          <w:sz w:val="24"/>
        </w:rPr>
        <w:t xml:space="preserve"> </w:t>
      </w:r>
      <w:r>
        <w:rPr>
          <w:spacing w:val="-5"/>
          <w:sz w:val="24"/>
        </w:rPr>
        <w:t>or</w:t>
      </w:r>
    </w:p>
    <w:p w14:paraId="697ECF27" w14:textId="77777777" w:rsidR="00174A02" w:rsidRDefault="00174A02">
      <w:pPr>
        <w:pStyle w:val="BodyText"/>
      </w:pPr>
    </w:p>
    <w:p w14:paraId="40DE0AC5" w14:textId="77777777" w:rsidR="00174A02" w:rsidRDefault="00F233C7">
      <w:pPr>
        <w:pStyle w:val="ListParagraph"/>
        <w:numPr>
          <w:ilvl w:val="1"/>
          <w:numId w:val="9"/>
        </w:numPr>
        <w:tabs>
          <w:tab w:val="left" w:pos="1744"/>
          <w:tab w:val="left" w:pos="1745"/>
        </w:tabs>
        <w:ind w:right="0" w:hanging="721"/>
        <w:rPr>
          <w:sz w:val="24"/>
        </w:rPr>
      </w:pPr>
      <w:r>
        <w:rPr>
          <w:sz w:val="24"/>
        </w:rPr>
        <w:t>alcohol</w:t>
      </w:r>
      <w:r>
        <w:rPr>
          <w:spacing w:val="-10"/>
          <w:sz w:val="24"/>
        </w:rPr>
        <w:t xml:space="preserve"> </w:t>
      </w:r>
      <w:r>
        <w:rPr>
          <w:spacing w:val="-2"/>
          <w:sz w:val="24"/>
        </w:rPr>
        <w:t>content,</w:t>
      </w:r>
    </w:p>
    <w:p w14:paraId="21500E38" w14:textId="77777777" w:rsidR="00174A02" w:rsidRDefault="00174A02">
      <w:pPr>
        <w:pStyle w:val="BodyText"/>
      </w:pPr>
    </w:p>
    <w:p w14:paraId="173E4E57" w14:textId="77777777" w:rsidR="00174A02" w:rsidRDefault="00F233C7">
      <w:pPr>
        <w:pStyle w:val="BodyText"/>
        <w:tabs>
          <w:tab w:val="left" w:pos="3568"/>
        </w:tabs>
        <w:ind w:left="304" w:right="302"/>
      </w:pPr>
      <w:r>
        <w:t>it</w:t>
      </w:r>
      <w:r>
        <w:rPr>
          <w:spacing w:val="26"/>
        </w:rPr>
        <w:t xml:space="preserve"> </w:t>
      </w:r>
      <w:r>
        <w:t>shall</w:t>
      </w:r>
      <w:r>
        <w:rPr>
          <w:spacing w:val="26"/>
        </w:rPr>
        <w:t xml:space="preserve"> </w:t>
      </w:r>
      <w:r>
        <w:t>permit</w:t>
      </w:r>
      <w:r>
        <w:rPr>
          <w:spacing w:val="26"/>
        </w:rPr>
        <w:t xml:space="preserve"> </w:t>
      </w:r>
      <w:r>
        <w:t>the supplier to indicate the information on a supplementary label</w:t>
      </w:r>
      <w:r>
        <w:rPr>
          <w:spacing w:val="40"/>
        </w:rPr>
        <w:t xml:space="preserve"> </w:t>
      </w:r>
      <w:r>
        <w:t>affixed</w:t>
      </w:r>
      <w:r>
        <w:rPr>
          <w:spacing w:val="53"/>
        </w:rPr>
        <w:t xml:space="preserve"> </w:t>
      </w:r>
      <w:r>
        <w:t>to</w:t>
      </w:r>
      <w:r>
        <w:rPr>
          <w:spacing w:val="54"/>
        </w:rPr>
        <w:t xml:space="preserve"> </w:t>
      </w:r>
      <w:r>
        <w:t>the</w:t>
      </w:r>
      <w:r>
        <w:rPr>
          <w:spacing w:val="53"/>
        </w:rPr>
        <w:t xml:space="preserve"> </w:t>
      </w:r>
      <w:r>
        <w:t>wine</w:t>
      </w:r>
      <w:r>
        <w:rPr>
          <w:spacing w:val="53"/>
        </w:rPr>
        <w:t xml:space="preserve"> </w:t>
      </w:r>
      <w:r>
        <w:rPr>
          <w:spacing w:val="-2"/>
        </w:rPr>
        <w:t>container.</w:t>
      </w:r>
      <w:r>
        <w:tab/>
        <w:t>A</w:t>
      </w:r>
      <w:r>
        <w:rPr>
          <w:spacing w:val="52"/>
        </w:rPr>
        <w:t xml:space="preserve"> </w:t>
      </w:r>
      <w:r>
        <w:t>Party</w:t>
      </w:r>
      <w:r>
        <w:rPr>
          <w:spacing w:val="47"/>
        </w:rPr>
        <w:t xml:space="preserve"> </w:t>
      </w:r>
      <w:r>
        <w:t>shall</w:t>
      </w:r>
      <w:r>
        <w:rPr>
          <w:spacing w:val="54"/>
        </w:rPr>
        <w:t xml:space="preserve"> </w:t>
      </w:r>
      <w:r>
        <w:t>permit</w:t>
      </w:r>
      <w:r>
        <w:rPr>
          <w:spacing w:val="54"/>
        </w:rPr>
        <w:t xml:space="preserve"> </w:t>
      </w:r>
      <w:r>
        <w:t>the</w:t>
      </w:r>
      <w:r>
        <w:rPr>
          <w:spacing w:val="52"/>
        </w:rPr>
        <w:t xml:space="preserve"> </w:t>
      </w:r>
      <w:r>
        <w:t>supplier</w:t>
      </w:r>
      <w:r>
        <w:rPr>
          <w:spacing w:val="53"/>
        </w:rPr>
        <w:t xml:space="preserve"> </w:t>
      </w:r>
      <w:r>
        <w:t>to</w:t>
      </w:r>
      <w:r>
        <w:rPr>
          <w:spacing w:val="51"/>
        </w:rPr>
        <w:t xml:space="preserve"> </w:t>
      </w:r>
      <w:r>
        <w:t>affix</w:t>
      </w:r>
      <w:r>
        <w:rPr>
          <w:spacing w:val="54"/>
        </w:rPr>
        <w:t xml:space="preserve"> </w:t>
      </w:r>
      <w:r>
        <w:rPr>
          <w:spacing w:val="-5"/>
        </w:rPr>
        <w:t>the</w:t>
      </w:r>
    </w:p>
    <w:p w14:paraId="4C502AD5" w14:textId="77777777" w:rsidR="00174A02" w:rsidRDefault="00174A02">
      <w:pPr>
        <w:sectPr w:rsidR="00174A02">
          <w:pgSz w:w="11910" w:h="16840"/>
          <w:pgMar w:top="1700" w:right="1680" w:bottom="1020" w:left="1680" w:header="0" w:footer="835" w:gutter="0"/>
          <w:cols w:space="720"/>
        </w:sectPr>
      </w:pPr>
    </w:p>
    <w:p w14:paraId="3A88154E" w14:textId="77777777" w:rsidR="00174A02" w:rsidRDefault="00F233C7">
      <w:pPr>
        <w:pStyle w:val="BodyText"/>
        <w:spacing w:before="73"/>
        <w:ind w:left="304" w:right="301"/>
        <w:jc w:val="both"/>
      </w:pPr>
      <w:r>
        <w:lastRenderedPageBreak/>
        <w:t xml:space="preserve">supplementary label on the container of the imported wine after importation but prior to offering the product for sale in the Party’s </w:t>
      </w:r>
      <w:proofErr w:type="gramStart"/>
      <w:r>
        <w:t>territory, and</w:t>
      </w:r>
      <w:proofErr w:type="gramEnd"/>
      <w:r>
        <w:t xml:space="preserve"> may require that the supplier affix the supplementary label prior to release from customs.</w:t>
      </w:r>
      <w:r>
        <w:rPr>
          <w:spacing w:val="40"/>
        </w:rPr>
        <w:t xml:space="preserve"> </w:t>
      </w:r>
      <w:r>
        <w:t>For greater cert</w:t>
      </w:r>
      <w:r>
        <w:t>ainty, a Party may require that information on a supplementary label meet the requirements set out in paragraph 4.</w:t>
      </w:r>
    </w:p>
    <w:p w14:paraId="11A628B5" w14:textId="77777777" w:rsidR="00174A02" w:rsidRDefault="00174A02">
      <w:pPr>
        <w:pStyle w:val="BodyText"/>
      </w:pPr>
    </w:p>
    <w:p w14:paraId="2E74534A" w14:textId="77777777" w:rsidR="00174A02" w:rsidRDefault="00F233C7">
      <w:pPr>
        <w:pStyle w:val="ListParagraph"/>
        <w:numPr>
          <w:ilvl w:val="0"/>
          <w:numId w:val="9"/>
        </w:numPr>
        <w:tabs>
          <w:tab w:val="left" w:pos="1025"/>
        </w:tabs>
        <w:ind w:left="304" w:firstLine="0"/>
        <w:jc w:val="both"/>
        <w:rPr>
          <w:sz w:val="24"/>
        </w:rPr>
      </w:pPr>
      <w:r>
        <w:rPr>
          <w:sz w:val="24"/>
        </w:rPr>
        <w:t>For the purposes of paragraphs 4, 5 and 10, if there is more than one label on a container of imported wine or distilled spirits, a Party ma</w:t>
      </w:r>
      <w:r>
        <w:rPr>
          <w:sz w:val="24"/>
        </w:rPr>
        <w:t>y require that each label be visible and not obscure mandatory information on another label.</w:t>
      </w:r>
    </w:p>
    <w:p w14:paraId="3FAC05D0" w14:textId="77777777" w:rsidR="00174A02" w:rsidRDefault="00174A02">
      <w:pPr>
        <w:pStyle w:val="BodyText"/>
      </w:pPr>
    </w:p>
    <w:p w14:paraId="4567E4CA" w14:textId="77777777" w:rsidR="00174A02" w:rsidRDefault="00F233C7">
      <w:pPr>
        <w:pStyle w:val="ListParagraph"/>
        <w:numPr>
          <w:ilvl w:val="0"/>
          <w:numId w:val="9"/>
        </w:numPr>
        <w:tabs>
          <w:tab w:val="left" w:pos="1025"/>
        </w:tabs>
        <w:ind w:left="304" w:firstLine="0"/>
        <w:jc w:val="both"/>
        <w:rPr>
          <w:sz w:val="24"/>
        </w:rPr>
      </w:pPr>
      <w:r>
        <w:rPr>
          <w:sz w:val="24"/>
        </w:rPr>
        <w:t>If a Party has more than one official language, it may require that information on a wine or distilled spirits label appear in equal prominence in each official l</w:t>
      </w:r>
      <w:r>
        <w:rPr>
          <w:sz w:val="24"/>
        </w:rPr>
        <w:t>anguage.</w:t>
      </w:r>
    </w:p>
    <w:p w14:paraId="3DC0E642" w14:textId="77777777" w:rsidR="00174A02" w:rsidRDefault="00174A02">
      <w:pPr>
        <w:pStyle w:val="BodyText"/>
      </w:pPr>
    </w:p>
    <w:p w14:paraId="2C4E59C1" w14:textId="77777777" w:rsidR="00174A02" w:rsidRDefault="00F233C7">
      <w:pPr>
        <w:pStyle w:val="ListParagraph"/>
        <w:numPr>
          <w:ilvl w:val="0"/>
          <w:numId w:val="9"/>
        </w:numPr>
        <w:tabs>
          <w:tab w:val="left" w:pos="1025"/>
        </w:tabs>
        <w:spacing w:before="1"/>
        <w:ind w:left="304" w:right="304" w:firstLine="0"/>
        <w:jc w:val="both"/>
        <w:rPr>
          <w:sz w:val="24"/>
        </w:rPr>
      </w:pPr>
      <w:r>
        <w:rPr>
          <w:sz w:val="24"/>
        </w:rPr>
        <w:t xml:space="preserve">Each Party shall permit a supplier to place a </w:t>
      </w:r>
      <w:proofErr w:type="gramStart"/>
      <w:r>
        <w:rPr>
          <w:sz w:val="24"/>
        </w:rPr>
        <w:t>lot</w:t>
      </w:r>
      <w:proofErr w:type="gramEnd"/>
      <w:r>
        <w:rPr>
          <w:sz w:val="24"/>
        </w:rPr>
        <w:t xml:space="preserve"> identification code on a wine or distilled spirits container, if the code is clear, specific, truthful, accurate and not misleading, and shall permit the supplier to determine:</w:t>
      </w:r>
    </w:p>
    <w:p w14:paraId="54D60A8B" w14:textId="77777777" w:rsidR="00174A02" w:rsidRDefault="00174A02">
      <w:pPr>
        <w:pStyle w:val="BodyText"/>
        <w:spacing w:before="11"/>
        <w:rPr>
          <w:sz w:val="23"/>
        </w:rPr>
      </w:pPr>
    </w:p>
    <w:p w14:paraId="325F50A3" w14:textId="77777777" w:rsidR="00174A02" w:rsidRDefault="00F233C7">
      <w:pPr>
        <w:pStyle w:val="ListParagraph"/>
        <w:numPr>
          <w:ilvl w:val="1"/>
          <w:numId w:val="9"/>
        </w:numPr>
        <w:tabs>
          <w:tab w:val="left" w:pos="1745"/>
        </w:tabs>
        <w:jc w:val="both"/>
        <w:rPr>
          <w:sz w:val="24"/>
        </w:rPr>
      </w:pPr>
      <w:r>
        <w:rPr>
          <w:sz w:val="24"/>
        </w:rPr>
        <w:t>where to place the lot identification code on the container,</w:t>
      </w:r>
      <w:r>
        <w:rPr>
          <w:spacing w:val="80"/>
          <w:sz w:val="24"/>
        </w:rPr>
        <w:t xml:space="preserve"> </w:t>
      </w:r>
      <w:r>
        <w:rPr>
          <w:sz w:val="24"/>
        </w:rPr>
        <w:t>provided that the code does not cover up essential information printed on the label; and</w:t>
      </w:r>
    </w:p>
    <w:p w14:paraId="0DA54466" w14:textId="77777777" w:rsidR="00174A02" w:rsidRDefault="00174A02">
      <w:pPr>
        <w:pStyle w:val="BodyText"/>
      </w:pPr>
    </w:p>
    <w:p w14:paraId="183DC5F6" w14:textId="77777777" w:rsidR="00174A02" w:rsidRDefault="00F233C7">
      <w:pPr>
        <w:pStyle w:val="ListParagraph"/>
        <w:numPr>
          <w:ilvl w:val="1"/>
          <w:numId w:val="9"/>
        </w:numPr>
        <w:tabs>
          <w:tab w:val="left" w:pos="1745"/>
        </w:tabs>
        <w:ind w:right="304"/>
        <w:jc w:val="both"/>
        <w:rPr>
          <w:sz w:val="24"/>
        </w:rPr>
      </w:pPr>
      <w:r>
        <w:rPr>
          <w:sz w:val="24"/>
        </w:rPr>
        <w:t>the</w:t>
      </w:r>
      <w:r>
        <w:rPr>
          <w:spacing w:val="-4"/>
          <w:sz w:val="24"/>
        </w:rPr>
        <w:t xml:space="preserve"> </w:t>
      </w:r>
      <w:r>
        <w:rPr>
          <w:sz w:val="24"/>
        </w:rPr>
        <w:t>specific</w:t>
      </w:r>
      <w:r>
        <w:rPr>
          <w:spacing w:val="-4"/>
          <w:sz w:val="24"/>
        </w:rPr>
        <w:t xml:space="preserve"> </w:t>
      </w:r>
      <w:r>
        <w:rPr>
          <w:sz w:val="24"/>
        </w:rPr>
        <w:t>font</w:t>
      </w:r>
      <w:r>
        <w:rPr>
          <w:spacing w:val="-1"/>
          <w:sz w:val="24"/>
        </w:rPr>
        <w:t xml:space="preserve"> </w:t>
      </w:r>
      <w:r>
        <w:rPr>
          <w:sz w:val="24"/>
        </w:rPr>
        <w:t>size,</w:t>
      </w:r>
      <w:r>
        <w:rPr>
          <w:spacing w:val="-3"/>
          <w:sz w:val="24"/>
        </w:rPr>
        <w:t xml:space="preserve"> </w:t>
      </w:r>
      <w:r>
        <w:rPr>
          <w:sz w:val="24"/>
        </w:rPr>
        <w:t>readable</w:t>
      </w:r>
      <w:r>
        <w:rPr>
          <w:spacing w:val="-4"/>
          <w:sz w:val="24"/>
        </w:rPr>
        <w:t xml:space="preserve"> </w:t>
      </w:r>
      <w:proofErr w:type="gramStart"/>
      <w:r>
        <w:rPr>
          <w:sz w:val="24"/>
        </w:rPr>
        <w:t>phrasing</w:t>
      </w:r>
      <w:proofErr w:type="gramEnd"/>
      <w:r>
        <w:rPr>
          <w:spacing w:val="-3"/>
          <w:sz w:val="24"/>
        </w:rPr>
        <w:t xml:space="preserve"> </w:t>
      </w:r>
      <w:r>
        <w:rPr>
          <w:sz w:val="24"/>
        </w:rPr>
        <w:t>and</w:t>
      </w:r>
      <w:r>
        <w:rPr>
          <w:spacing w:val="-1"/>
          <w:sz w:val="24"/>
        </w:rPr>
        <w:t xml:space="preserve"> </w:t>
      </w:r>
      <w:r>
        <w:rPr>
          <w:sz w:val="24"/>
        </w:rPr>
        <w:t>formatting</w:t>
      </w:r>
      <w:r>
        <w:rPr>
          <w:spacing w:val="-6"/>
          <w:sz w:val="24"/>
        </w:rPr>
        <w:t xml:space="preserve"> </w:t>
      </w:r>
      <w:r>
        <w:rPr>
          <w:sz w:val="24"/>
        </w:rPr>
        <w:t>for</w:t>
      </w:r>
      <w:r>
        <w:rPr>
          <w:spacing w:val="-2"/>
          <w:sz w:val="24"/>
        </w:rPr>
        <w:t xml:space="preserve"> </w:t>
      </w:r>
      <w:r>
        <w:rPr>
          <w:sz w:val="24"/>
        </w:rPr>
        <w:t>the</w:t>
      </w:r>
      <w:r>
        <w:rPr>
          <w:spacing w:val="-2"/>
          <w:sz w:val="24"/>
        </w:rPr>
        <w:t xml:space="preserve"> </w:t>
      </w:r>
      <w:r>
        <w:rPr>
          <w:sz w:val="24"/>
        </w:rPr>
        <w:t>code provided that the lot identificatio</w:t>
      </w:r>
      <w:r>
        <w:rPr>
          <w:sz w:val="24"/>
        </w:rPr>
        <w:t>n code is legible by physical or electronic means.</w:t>
      </w:r>
    </w:p>
    <w:p w14:paraId="14E03E18" w14:textId="77777777" w:rsidR="00174A02" w:rsidRDefault="00174A02">
      <w:pPr>
        <w:pStyle w:val="BodyText"/>
      </w:pPr>
    </w:p>
    <w:p w14:paraId="79BADC62" w14:textId="77777777" w:rsidR="00174A02" w:rsidRDefault="00F233C7">
      <w:pPr>
        <w:pStyle w:val="ListParagraph"/>
        <w:numPr>
          <w:ilvl w:val="0"/>
          <w:numId w:val="9"/>
        </w:numPr>
        <w:tabs>
          <w:tab w:val="left" w:pos="1025"/>
        </w:tabs>
        <w:ind w:left="304" w:right="305" w:firstLine="0"/>
        <w:jc w:val="both"/>
        <w:rPr>
          <w:sz w:val="24"/>
        </w:rPr>
      </w:pPr>
      <w:r>
        <w:rPr>
          <w:sz w:val="24"/>
        </w:rPr>
        <w:t>A Party may impose penalties for the removal or deliberate defacement of any lot identification code provided by the supplier and placed on the container.</w:t>
      </w:r>
    </w:p>
    <w:p w14:paraId="10A58840" w14:textId="77777777" w:rsidR="00174A02" w:rsidRDefault="00174A02">
      <w:pPr>
        <w:pStyle w:val="BodyText"/>
      </w:pPr>
    </w:p>
    <w:p w14:paraId="3968C16A" w14:textId="77777777" w:rsidR="00174A02" w:rsidRDefault="00F233C7">
      <w:pPr>
        <w:pStyle w:val="ListParagraph"/>
        <w:numPr>
          <w:ilvl w:val="0"/>
          <w:numId w:val="9"/>
        </w:numPr>
        <w:tabs>
          <w:tab w:val="left" w:pos="1025"/>
        </w:tabs>
        <w:ind w:left="304" w:firstLine="0"/>
        <w:jc w:val="both"/>
        <w:rPr>
          <w:sz w:val="24"/>
        </w:rPr>
      </w:pPr>
      <w:r>
        <w:rPr>
          <w:sz w:val="24"/>
        </w:rPr>
        <w:t>No Party shall require a supplier to indicate an</w:t>
      </w:r>
      <w:r>
        <w:rPr>
          <w:sz w:val="24"/>
        </w:rPr>
        <w:t xml:space="preserve">y of the following information on a wine or distilled spirits container, </w:t>
      </w:r>
      <w:proofErr w:type="gramStart"/>
      <w:r>
        <w:rPr>
          <w:sz w:val="24"/>
        </w:rPr>
        <w:t>labels</w:t>
      </w:r>
      <w:proofErr w:type="gramEnd"/>
      <w:r>
        <w:rPr>
          <w:sz w:val="24"/>
        </w:rPr>
        <w:t xml:space="preserve"> or packaging:</w:t>
      </w:r>
    </w:p>
    <w:p w14:paraId="02D0C1E6" w14:textId="77777777" w:rsidR="00174A02" w:rsidRDefault="00174A02">
      <w:pPr>
        <w:pStyle w:val="BodyText"/>
      </w:pPr>
    </w:p>
    <w:p w14:paraId="1DAB457C" w14:textId="77777777" w:rsidR="00174A02" w:rsidRDefault="00F233C7">
      <w:pPr>
        <w:pStyle w:val="ListParagraph"/>
        <w:numPr>
          <w:ilvl w:val="1"/>
          <w:numId w:val="9"/>
        </w:numPr>
        <w:tabs>
          <w:tab w:val="left" w:pos="1744"/>
          <w:tab w:val="left" w:pos="1745"/>
        </w:tabs>
        <w:ind w:right="0" w:hanging="721"/>
        <w:rPr>
          <w:sz w:val="24"/>
        </w:rPr>
      </w:pPr>
      <w:r>
        <w:rPr>
          <w:sz w:val="24"/>
        </w:rPr>
        <w:t>date</w:t>
      </w:r>
      <w:r>
        <w:rPr>
          <w:spacing w:val="-7"/>
          <w:sz w:val="24"/>
        </w:rPr>
        <w:t xml:space="preserve"> </w:t>
      </w:r>
      <w:r>
        <w:rPr>
          <w:sz w:val="24"/>
        </w:rPr>
        <w:t>of</w:t>
      </w:r>
      <w:r>
        <w:rPr>
          <w:spacing w:val="-6"/>
          <w:sz w:val="24"/>
        </w:rPr>
        <w:t xml:space="preserve"> </w:t>
      </w:r>
      <w:r>
        <w:rPr>
          <w:sz w:val="24"/>
        </w:rPr>
        <w:t>production</w:t>
      </w:r>
      <w:r>
        <w:rPr>
          <w:spacing w:val="-6"/>
          <w:sz w:val="24"/>
        </w:rPr>
        <w:t xml:space="preserve"> </w:t>
      </w:r>
      <w:r>
        <w:rPr>
          <w:sz w:val="24"/>
        </w:rPr>
        <w:t>or</w:t>
      </w:r>
      <w:r>
        <w:rPr>
          <w:spacing w:val="-6"/>
          <w:sz w:val="24"/>
        </w:rPr>
        <w:t xml:space="preserve"> </w:t>
      </w:r>
      <w:proofErr w:type="gramStart"/>
      <w:r>
        <w:rPr>
          <w:spacing w:val="-2"/>
          <w:sz w:val="24"/>
        </w:rPr>
        <w:t>manufacture;</w:t>
      </w:r>
      <w:proofErr w:type="gramEnd"/>
    </w:p>
    <w:p w14:paraId="4E9570FA" w14:textId="77777777" w:rsidR="00174A02" w:rsidRDefault="00174A02">
      <w:pPr>
        <w:pStyle w:val="BodyText"/>
      </w:pPr>
    </w:p>
    <w:p w14:paraId="561C09E0" w14:textId="77777777" w:rsidR="00174A02" w:rsidRDefault="00F233C7">
      <w:pPr>
        <w:pStyle w:val="ListParagraph"/>
        <w:numPr>
          <w:ilvl w:val="1"/>
          <w:numId w:val="9"/>
        </w:numPr>
        <w:tabs>
          <w:tab w:val="left" w:pos="1744"/>
          <w:tab w:val="left" w:pos="1745"/>
        </w:tabs>
        <w:spacing w:before="1"/>
        <w:ind w:right="0" w:hanging="721"/>
        <w:rPr>
          <w:sz w:val="24"/>
        </w:rPr>
      </w:pPr>
      <w:r>
        <w:rPr>
          <w:sz w:val="24"/>
        </w:rPr>
        <w:t>date</w:t>
      </w:r>
      <w:r>
        <w:rPr>
          <w:spacing w:val="-6"/>
          <w:sz w:val="24"/>
        </w:rPr>
        <w:t xml:space="preserve"> </w:t>
      </w:r>
      <w:r>
        <w:rPr>
          <w:sz w:val="24"/>
        </w:rPr>
        <w:t>of</w:t>
      </w:r>
      <w:r>
        <w:rPr>
          <w:spacing w:val="-5"/>
          <w:sz w:val="24"/>
        </w:rPr>
        <w:t xml:space="preserve"> </w:t>
      </w:r>
      <w:proofErr w:type="gramStart"/>
      <w:r>
        <w:rPr>
          <w:spacing w:val="-2"/>
          <w:sz w:val="24"/>
        </w:rPr>
        <w:t>expiration;</w:t>
      </w:r>
      <w:proofErr w:type="gramEnd"/>
    </w:p>
    <w:p w14:paraId="0CB3B52A" w14:textId="77777777" w:rsidR="00174A02" w:rsidRDefault="00174A02">
      <w:pPr>
        <w:pStyle w:val="BodyText"/>
        <w:spacing w:before="11"/>
        <w:rPr>
          <w:sz w:val="23"/>
        </w:rPr>
      </w:pPr>
    </w:p>
    <w:p w14:paraId="6539B71D" w14:textId="77777777" w:rsidR="00174A02" w:rsidRDefault="00F233C7">
      <w:pPr>
        <w:pStyle w:val="ListParagraph"/>
        <w:numPr>
          <w:ilvl w:val="1"/>
          <w:numId w:val="9"/>
        </w:numPr>
        <w:tabs>
          <w:tab w:val="left" w:pos="1744"/>
          <w:tab w:val="left" w:pos="1745"/>
        </w:tabs>
        <w:ind w:right="0" w:hanging="721"/>
        <w:rPr>
          <w:sz w:val="24"/>
        </w:rPr>
      </w:pPr>
      <w:r>
        <w:rPr>
          <w:sz w:val="24"/>
        </w:rPr>
        <w:t>date</w:t>
      </w:r>
      <w:r>
        <w:rPr>
          <w:spacing w:val="-11"/>
          <w:sz w:val="24"/>
        </w:rPr>
        <w:t xml:space="preserve"> </w:t>
      </w:r>
      <w:r>
        <w:rPr>
          <w:sz w:val="24"/>
        </w:rPr>
        <w:t>of</w:t>
      </w:r>
      <w:r>
        <w:rPr>
          <w:spacing w:val="-10"/>
          <w:sz w:val="24"/>
        </w:rPr>
        <w:t xml:space="preserve"> </w:t>
      </w:r>
      <w:r>
        <w:rPr>
          <w:sz w:val="24"/>
        </w:rPr>
        <w:t>minimum</w:t>
      </w:r>
      <w:r>
        <w:rPr>
          <w:spacing w:val="-9"/>
          <w:sz w:val="24"/>
        </w:rPr>
        <w:t xml:space="preserve"> </w:t>
      </w:r>
      <w:r>
        <w:rPr>
          <w:sz w:val="24"/>
        </w:rPr>
        <w:t>durability;</w:t>
      </w:r>
      <w:r>
        <w:rPr>
          <w:spacing w:val="-9"/>
          <w:sz w:val="24"/>
        </w:rPr>
        <w:t xml:space="preserve"> </w:t>
      </w:r>
      <w:r>
        <w:rPr>
          <w:spacing w:val="-5"/>
          <w:sz w:val="24"/>
        </w:rPr>
        <w:t>or</w:t>
      </w:r>
    </w:p>
    <w:p w14:paraId="7232CFD7" w14:textId="77777777" w:rsidR="00174A02" w:rsidRDefault="00174A02">
      <w:pPr>
        <w:pStyle w:val="BodyText"/>
      </w:pPr>
    </w:p>
    <w:p w14:paraId="225C520F" w14:textId="77777777" w:rsidR="00174A02" w:rsidRDefault="00F233C7">
      <w:pPr>
        <w:pStyle w:val="ListParagraph"/>
        <w:numPr>
          <w:ilvl w:val="1"/>
          <w:numId w:val="9"/>
        </w:numPr>
        <w:tabs>
          <w:tab w:val="left" w:pos="1744"/>
          <w:tab w:val="left" w:pos="1745"/>
        </w:tabs>
        <w:ind w:right="0" w:hanging="721"/>
        <w:rPr>
          <w:sz w:val="24"/>
        </w:rPr>
      </w:pPr>
      <w:r>
        <w:rPr>
          <w:sz w:val="24"/>
        </w:rPr>
        <w:t>sell by</w:t>
      </w:r>
      <w:r>
        <w:rPr>
          <w:spacing w:val="-5"/>
          <w:sz w:val="24"/>
        </w:rPr>
        <w:t xml:space="preserve"> </w:t>
      </w:r>
      <w:r>
        <w:rPr>
          <w:spacing w:val="-2"/>
          <w:sz w:val="24"/>
        </w:rPr>
        <w:t>date,</w:t>
      </w:r>
    </w:p>
    <w:p w14:paraId="4AC4D31A" w14:textId="77777777" w:rsidR="00174A02" w:rsidRDefault="00174A02">
      <w:pPr>
        <w:pStyle w:val="BodyText"/>
      </w:pPr>
    </w:p>
    <w:p w14:paraId="7BE37B7C" w14:textId="77777777" w:rsidR="00174A02" w:rsidRDefault="00F233C7">
      <w:pPr>
        <w:pStyle w:val="BodyText"/>
        <w:ind w:left="304" w:right="298"/>
        <w:jc w:val="both"/>
      </w:pPr>
      <w:r>
        <w:t>except</w:t>
      </w:r>
      <w:r>
        <w:rPr>
          <w:spacing w:val="-1"/>
        </w:rPr>
        <w:t xml:space="preserve"> </w:t>
      </w:r>
      <w:r>
        <w:t>that</w:t>
      </w:r>
      <w:r>
        <w:rPr>
          <w:spacing w:val="-1"/>
        </w:rPr>
        <w:t xml:space="preserve"> </w:t>
      </w:r>
      <w:r>
        <w:t>a</w:t>
      </w:r>
      <w:r>
        <w:rPr>
          <w:spacing w:val="-2"/>
        </w:rPr>
        <w:t xml:space="preserve"> </w:t>
      </w:r>
      <w:r>
        <w:t>Party</w:t>
      </w:r>
      <w:r>
        <w:rPr>
          <w:spacing w:val="-6"/>
        </w:rPr>
        <w:t xml:space="preserve"> </w:t>
      </w:r>
      <w:r>
        <w:t>may</w:t>
      </w:r>
      <w:r>
        <w:rPr>
          <w:spacing w:val="-4"/>
        </w:rPr>
        <w:t xml:space="preserve"> </w:t>
      </w:r>
      <w:r>
        <w:t>require</w:t>
      </w:r>
      <w:r>
        <w:rPr>
          <w:spacing w:val="-2"/>
        </w:rPr>
        <w:t xml:space="preserve"> </w:t>
      </w:r>
      <w:r>
        <w:t>a supplier</w:t>
      </w:r>
      <w:r>
        <w:rPr>
          <w:spacing w:val="-2"/>
        </w:rPr>
        <w:t xml:space="preserve"> </w:t>
      </w:r>
      <w:r>
        <w:t>to</w:t>
      </w:r>
      <w:r>
        <w:rPr>
          <w:spacing w:val="-1"/>
        </w:rPr>
        <w:t xml:space="preserve"> </w:t>
      </w:r>
      <w:r>
        <w:t>indicate</w:t>
      </w:r>
      <w:r>
        <w:rPr>
          <w:spacing w:val="-2"/>
        </w:rPr>
        <w:t xml:space="preserve"> </w:t>
      </w:r>
      <w:r>
        <w:t>a</w:t>
      </w:r>
      <w:r>
        <w:rPr>
          <w:spacing w:val="-2"/>
        </w:rPr>
        <w:t xml:space="preserve"> </w:t>
      </w:r>
      <w:r>
        <w:t>date</w:t>
      </w:r>
      <w:r>
        <w:rPr>
          <w:spacing w:val="-2"/>
        </w:rPr>
        <w:t xml:space="preserve"> </w:t>
      </w:r>
      <w:r>
        <w:t>of</w:t>
      </w:r>
      <w:r>
        <w:rPr>
          <w:spacing w:val="-2"/>
        </w:rPr>
        <w:t xml:space="preserve"> </w:t>
      </w:r>
      <w:r>
        <w:t>minimum</w:t>
      </w:r>
      <w:r>
        <w:rPr>
          <w:spacing w:val="-1"/>
        </w:rPr>
        <w:t xml:space="preserve"> </w:t>
      </w:r>
      <w:r>
        <w:t>durability or expiration on products</w:t>
      </w:r>
      <w:hyperlink w:anchor="_bookmark6" w:history="1">
        <w:r>
          <w:rPr>
            <w:vertAlign w:val="superscript"/>
          </w:rPr>
          <w:t>7</w:t>
        </w:r>
      </w:hyperlink>
      <w:r>
        <w:t xml:space="preserve"> that could have a shorter date of minimum durability</w:t>
      </w:r>
      <w:r>
        <w:rPr>
          <w:spacing w:val="-4"/>
        </w:rPr>
        <w:t xml:space="preserve"> </w:t>
      </w:r>
      <w:r>
        <w:t xml:space="preserve">or expiration than would normally be expected by the consumer because of: their packaging or container, for </w:t>
      </w:r>
      <w:r>
        <w:t>example bag-in-box wines or individual serving size wines; or the addition of perishable ingredients.</w:t>
      </w:r>
    </w:p>
    <w:p w14:paraId="61054B97" w14:textId="77777777" w:rsidR="00174A02" w:rsidRDefault="00174A02">
      <w:pPr>
        <w:pStyle w:val="BodyText"/>
        <w:rPr>
          <w:sz w:val="20"/>
        </w:rPr>
      </w:pPr>
    </w:p>
    <w:p w14:paraId="2331D053" w14:textId="77777777" w:rsidR="00174A02" w:rsidRDefault="00F233C7">
      <w:pPr>
        <w:pStyle w:val="BodyText"/>
        <w:spacing w:before="6"/>
        <w:rPr>
          <w:sz w:val="19"/>
        </w:rPr>
      </w:pPr>
      <w:r>
        <w:pict w14:anchorId="30DC5044">
          <v:rect id="docshape7" o:spid="_x0000_s2059" style="position:absolute;margin-left:99.25pt;margin-top:12.45pt;width:2in;height:.7pt;z-index:-15726080;mso-wrap-distance-left:0;mso-wrap-distance-right:0;mso-position-horizontal-relative:page" fillcolor="black" stroked="f">
            <w10:wrap type="topAndBottom" anchorx="page"/>
          </v:rect>
        </w:pict>
      </w:r>
    </w:p>
    <w:p w14:paraId="4911CC47" w14:textId="77777777" w:rsidR="00174A02" w:rsidRDefault="00F233C7">
      <w:pPr>
        <w:spacing w:before="96"/>
        <w:ind w:left="304"/>
        <w:jc w:val="both"/>
        <w:rPr>
          <w:sz w:val="20"/>
        </w:rPr>
      </w:pPr>
      <w:bookmarkStart w:id="6" w:name="_bookmark6"/>
      <w:bookmarkEnd w:id="6"/>
      <w:r>
        <w:rPr>
          <w:sz w:val="20"/>
          <w:vertAlign w:val="superscript"/>
        </w:rPr>
        <w:t>7</w:t>
      </w:r>
      <w:r>
        <w:rPr>
          <w:spacing w:val="41"/>
          <w:sz w:val="20"/>
        </w:rPr>
        <w:t xml:space="preserve"> </w:t>
      </w:r>
      <w:r>
        <w:rPr>
          <w:sz w:val="20"/>
        </w:rPr>
        <w:t>For</w:t>
      </w:r>
      <w:r>
        <w:rPr>
          <w:spacing w:val="-4"/>
          <w:sz w:val="20"/>
        </w:rPr>
        <w:t xml:space="preserve"> </w:t>
      </w:r>
      <w:r>
        <w:rPr>
          <w:sz w:val="20"/>
        </w:rPr>
        <w:t>Peru,</w:t>
      </w:r>
      <w:r>
        <w:rPr>
          <w:spacing w:val="-3"/>
          <w:sz w:val="20"/>
        </w:rPr>
        <w:t xml:space="preserve"> </w:t>
      </w:r>
      <w:r>
        <w:rPr>
          <w:sz w:val="20"/>
        </w:rPr>
        <w:t>all</w:t>
      </w:r>
      <w:r>
        <w:rPr>
          <w:spacing w:val="-4"/>
          <w:sz w:val="20"/>
        </w:rPr>
        <w:t xml:space="preserve"> </w:t>
      </w:r>
      <w:r>
        <w:rPr>
          <w:sz w:val="20"/>
        </w:rPr>
        <w:t>distilled</w:t>
      </w:r>
      <w:r>
        <w:rPr>
          <w:spacing w:val="-4"/>
          <w:sz w:val="20"/>
        </w:rPr>
        <w:t xml:space="preserve"> </w:t>
      </w:r>
      <w:r>
        <w:rPr>
          <w:sz w:val="20"/>
        </w:rPr>
        <w:t>spirits</w:t>
      </w:r>
      <w:r>
        <w:rPr>
          <w:spacing w:val="-2"/>
          <w:sz w:val="20"/>
        </w:rPr>
        <w:t xml:space="preserve"> </w:t>
      </w:r>
      <w:r>
        <w:rPr>
          <w:sz w:val="20"/>
        </w:rPr>
        <w:t>with</w:t>
      </w:r>
      <w:r>
        <w:rPr>
          <w:spacing w:val="-6"/>
          <w:sz w:val="20"/>
        </w:rPr>
        <w:t xml:space="preserve"> </w:t>
      </w:r>
      <w:r>
        <w:rPr>
          <w:sz w:val="20"/>
        </w:rPr>
        <w:t>less</w:t>
      </w:r>
      <w:r>
        <w:rPr>
          <w:spacing w:val="-5"/>
          <w:sz w:val="20"/>
        </w:rPr>
        <w:t xml:space="preserve"> </w:t>
      </w:r>
      <w:r>
        <w:rPr>
          <w:sz w:val="20"/>
        </w:rPr>
        <w:t>than</w:t>
      </w:r>
      <w:r>
        <w:rPr>
          <w:spacing w:val="-5"/>
          <w:sz w:val="20"/>
        </w:rPr>
        <w:t xml:space="preserve"> </w:t>
      </w:r>
      <w:r>
        <w:rPr>
          <w:sz w:val="20"/>
        </w:rPr>
        <w:t>10</w:t>
      </w:r>
      <w:r>
        <w:rPr>
          <w:spacing w:val="-4"/>
          <w:sz w:val="20"/>
        </w:rPr>
        <w:t xml:space="preserve"> </w:t>
      </w:r>
      <w:r>
        <w:rPr>
          <w:sz w:val="20"/>
        </w:rPr>
        <w:t>%</w:t>
      </w:r>
      <w:r>
        <w:rPr>
          <w:spacing w:val="-4"/>
          <w:sz w:val="20"/>
        </w:rPr>
        <w:t xml:space="preserve"> </w:t>
      </w:r>
      <w:proofErr w:type="spellStart"/>
      <w:r>
        <w:rPr>
          <w:sz w:val="20"/>
        </w:rPr>
        <w:t>alc</w:t>
      </w:r>
      <w:proofErr w:type="spellEnd"/>
      <w:r>
        <w:rPr>
          <w:sz w:val="20"/>
        </w:rPr>
        <w:t>/vol</w:t>
      </w:r>
      <w:r>
        <w:rPr>
          <w:spacing w:val="-3"/>
          <w:sz w:val="20"/>
        </w:rPr>
        <w:t xml:space="preserve"> </w:t>
      </w:r>
      <w:r>
        <w:rPr>
          <w:sz w:val="20"/>
        </w:rPr>
        <w:t>must</w:t>
      </w:r>
      <w:r>
        <w:rPr>
          <w:spacing w:val="-2"/>
          <w:sz w:val="20"/>
        </w:rPr>
        <w:t xml:space="preserve"> </w:t>
      </w:r>
      <w:r>
        <w:rPr>
          <w:sz w:val="20"/>
        </w:rPr>
        <w:t>have</w:t>
      </w:r>
      <w:r>
        <w:rPr>
          <w:spacing w:val="-4"/>
          <w:sz w:val="20"/>
        </w:rPr>
        <w:t xml:space="preserve"> </w:t>
      </w:r>
      <w:r>
        <w:rPr>
          <w:sz w:val="20"/>
        </w:rPr>
        <w:t>a</w:t>
      </w:r>
      <w:r>
        <w:rPr>
          <w:spacing w:val="-5"/>
          <w:sz w:val="20"/>
        </w:rPr>
        <w:t xml:space="preserve"> </w:t>
      </w:r>
      <w:r>
        <w:rPr>
          <w:sz w:val="20"/>
        </w:rPr>
        <w:t>date</w:t>
      </w:r>
      <w:r>
        <w:rPr>
          <w:spacing w:val="-4"/>
          <w:sz w:val="20"/>
        </w:rPr>
        <w:t xml:space="preserve"> </w:t>
      </w:r>
      <w:r>
        <w:rPr>
          <w:sz w:val="20"/>
        </w:rPr>
        <w:t>of</w:t>
      </w:r>
      <w:r>
        <w:rPr>
          <w:spacing w:val="-4"/>
          <w:sz w:val="20"/>
        </w:rPr>
        <w:t xml:space="preserve"> </w:t>
      </w:r>
      <w:r>
        <w:rPr>
          <w:sz w:val="20"/>
        </w:rPr>
        <w:t>minimum</w:t>
      </w:r>
      <w:r>
        <w:rPr>
          <w:spacing w:val="-5"/>
          <w:sz w:val="20"/>
        </w:rPr>
        <w:t xml:space="preserve"> </w:t>
      </w:r>
      <w:r>
        <w:rPr>
          <w:spacing w:val="-2"/>
          <w:sz w:val="20"/>
        </w:rPr>
        <w:t>durability.</w:t>
      </w:r>
    </w:p>
    <w:p w14:paraId="4AD6AE9D" w14:textId="77777777" w:rsidR="00174A02" w:rsidRDefault="00174A02">
      <w:pPr>
        <w:jc w:val="both"/>
        <w:rPr>
          <w:sz w:val="20"/>
        </w:rPr>
        <w:sectPr w:rsidR="00174A02">
          <w:pgSz w:w="11910" w:h="16840"/>
          <w:pgMar w:top="1700" w:right="1680" w:bottom="1020" w:left="1680" w:header="0" w:footer="835" w:gutter="0"/>
          <w:cols w:space="720"/>
        </w:sectPr>
      </w:pPr>
    </w:p>
    <w:p w14:paraId="28F58950" w14:textId="77777777" w:rsidR="00174A02" w:rsidRDefault="00F233C7">
      <w:pPr>
        <w:pStyle w:val="ListParagraph"/>
        <w:numPr>
          <w:ilvl w:val="0"/>
          <w:numId w:val="9"/>
        </w:numPr>
        <w:tabs>
          <w:tab w:val="left" w:pos="1025"/>
        </w:tabs>
        <w:spacing w:before="73"/>
        <w:ind w:left="304" w:right="305" w:firstLine="0"/>
        <w:jc w:val="both"/>
        <w:rPr>
          <w:sz w:val="24"/>
        </w:rPr>
      </w:pPr>
      <w:r>
        <w:rPr>
          <w:sz w:val="24"/>
        </w:rPr>
        <w:lastRenderedPageBreak/>
        <w:t xml:space="preserve">No Party shall require a supplier to place a translation of a trademark or trade name on a wine or distilled spirits container, </w:t>
      </w:r>
      <w:proofErr w:type="gramStart"/>
      <w:r>
        <w:rPr>
          <w:sz w:val="24"/>
        </w:rPr>
        <w:t>label</w:t>
      </w:r>
      <w:proofErr w:type="gramEnd"/>
      <w:r>
        <w:rPr>
          <w:sz w:val="24"/>
        </w:rPr>
        <w:t xml:space="preserve"> or packaging.</w:t>
      </w:r>
    </w:p>
    <w:p w14:paraId="6EA19874" w14:textId="77777777" w:rsidR="00174A02" w:rsidRDefault="00174A02">
      <w:pPr>
        <w:pStyle w:val="BodyText"/>
      </w:pPr>
    </w:p>
    <w:p w14:paraId="4862848A" w14:textId="77777777" w:rsidR="00174A02" w:rsidRDefault="00F233C7">
      <w:pPr>
        <w:pStyle w:val="ListParagraph"/>
        <w:numPr>
          <w:ilvl w:val="0"/>
          <w:numId w:val="9"/>
        </w:numPr>
        <w:tabs>
          <w:tab w:val="left" w:pos="1025"/>
        </w:tabs>
        <w:ind w:left="304" w:right="301" w:firstLine="0"/>
        <w:jc w:val="both"/>
        <w:rPr>
          <w:sz w:val="24"/>
        </w:rPr>
      </w:pPr>
      <w:r>
        <w:rPr>
          <w:sz w:val="24"/>
        </w:rPr>
        <w:t xml:space="preserve">No Party shall prevent imports of wine from other Parties solely on the basis that the wine label includes </w:t>
      </w:r>
      <w:r>
        <w:rPr>
          <w:sz w:val="24"/>
        </w:rPr>
        <w:t>the following descriptors or adjectives</w:t>
      </w:r>
      <w:r>
        <w:rPr>
          <w:spacing w:val="40"/>
          <w:sz w:val="24"/>
        </w:rPr>
        <w:t xml:space="preserve"> </w:t>
      </w:r>
      <w:r>
        <w:rPr>
          <w:sz w:val="24"/>
        </w:rPr>
        <w:t xml:space="preserve">describing the wine or relating to </w:t>
      </w:r>
      <w:proofErr w:type="gramStart"/>
      <w:r>
        <w:rPr>
          <w:sz w:val="24"/>
        </w:rPr>
        <w:t>wine-making</w:t>
      </w:r>
      <w:proofErr w:type="gramEnd"/>
      <w:r>
        <w:rPr>
          <w:sz w:val="24"/>
        </w:rPr>
        <w:t>: chateau, classic, clos, cream, crusted/crusting, fine, late bottled vintage, noble, reserve, ruby, special reserve, solera, superior, sur lie, tawny, vintage or vintage</w:t>
      </w:r>
      <w:r>
        <w:rPr>
          <w:sz w:val="24"/>
        </w:rPr>
        <w:t xml:space="preserve"> character.</w:t>
      </w:r>
      <w:r>
        <w:rPr>
          <w:spacing w:val="40"/>
          <w:sz w:val="24"/>
        </w:rPr>
        <w:t xml:space="preserve"> </w:t>
      </w:r>
      <w:r>
        <w:rPr>
          <w:sz w:val="24"/>
        </w:rPr>
        <w:t>This paragraph shall not apply to a Party that has entered into an agreement with another country or group of countries no later than February 2003 that requires the Party to restrict</w:t>
      </w:r>
      <w:r>
        <w:rPr>
          <w:spacing w:val="40"/>
          <w:sz w:val="24"/>
        </w:rPr>
        <w:t xml:space="preserve"> </w:t>
      </w:r>
      <w:r>
        <w:rPr>
          <w:sz w:val="24"/>
        </w:rPr>
        <w:t>the use of such terms on labels of wine sold in its territor</w:t>
      </w:r>
      <w:r>
        <w:rPr>
          <w:sz w:val="24"/>
        </w:rPr>
        <w:t>y.</w:t>
      </w:r>
      <w:hyperlink w:anchor="_bookmark7" w:history="1">
        <w:r>
          <w:rPr>
            <w:sz w:val="24"/>
            <w:vertAlign w:val="superscript"/>
          </w:rPr>
          <w:t>8</w:t>
        </w:r>
      </w:hyperlink>
    </w:p>
    <w:p w14:paraId="06837947" w14:textId="77777777" w:rsidR="00174A02" w:rsidRDefault="00174A02">
      <w:pPr>
        <w:pStyle w:val="BodyText"/>
      </w:pPr>
    </w:p>
    <w:p w14:paraId="7CD055C8" w14:textId="77777777" w:rsidR="00174A02" w:rsidRDefault="00F233C7">
      <w:pPr>
        <w:pStyle w:val="ListParagraph"/>
        <w:numPr>
          <w:ilvl w:val="0"/>
          <w:numId w:val="9"/>
        </w:numPr>
        <w:tabs>
          <w:tab w:val="left" w:pos="1025"/>
        </w:tabs>
        <w:spacing w:before="1"/>
        <w:ind w:left="304" w:right="300" w:firstLine="0"/>
        <w:jc w:val="both"/>
        <w:rPr>
          <w:sz w:val="24"/>
        </w:rPr>
      </w:pPr>
      <w:r>
        <w:rPr>
          <w:sz w:val="24"/>
        </w:rPr>
        <w:t>No Party shall require a supplier to disclose an oenological practice on a wine label or container except to meet a legitimate human health or safety objective with respect to that oenological practice.</w:t>
      </w:r>
    </w:p>
    <w:p w14:paraId="5F77D450" w14:textId="77777777" w:rsidR="00174A02" w:rsidRDefault="00174A02">
      <w:pPr>
        <w:pStyle w:val="BodyText"/>
        <w:spacing w:before="11"/>
        <w:rPr>
          <w:sz w:val="23"/>
        </w:rPr>
      </w:pPr>
    </w:p>
    <w:p w14:paraId="1318E83E" w14:textId="77777777" w:rsidR="00174A02" w:rsidRDefault="00F233C7">
      <w:pPr>
        <w:pStyle w:val="ListParagraph"/>
        <w:numPr>
          <w:ilvl w:val="0"/>
          <w:numId w:val="9"/>
        </w:numPr>
        <w:tabs>
          <w:tab w:val="left" w:pos="1025"/>
        </w:tabs>
        <w:ind w:left="304" w:firstLine="0"/>
        <w:jc w:val="both"/>
        <w:rPr>
          <w:sz w:val="24"/>
        </w:rPr>
      </w:pPr>
      <w:r>
        <w:rPr>
          <w:sz w:val="24"/>
        </w:rPr>
        <w:t xml:space="preserve">Each Party shall permit wine to be labelled as </w:t>
      </w:r>
      <w:proofErr w:type="spellStart"/>
      <w:r>
        <w:rPr>
          <w:sz w:val="24"/>
        </w:rPr>
        <w:t>Icewine</w:t>
      </w:r>
      <w:proofErr w:type="spellEnd"/>
      <w:r>
        <w:rPr>
          <w:sz w:val="24"/>
        </w:rPr>
        <w:t xml:space="preserve">, ice wine, </w:t>
      </w:r>
      <w:proofErr w:type="gramStart"/>
      <w:r>
        <w:rPr>
          <w:sz w:val="24"/>
        </w:rPr>
        <w:t>ice-wine</w:t>
      </w:r>
      <w:proofErr w:type="gramEnd"/>
      <w:r>
        <w:rPr>
          <w:sz w:val="24"/>
        </w:rPr>
        <w:t xml:space="preserve"> or a similar variation of those terms, only if the wine is made exclusively from grapes naturally frozen on the vine.</w:t>
      </w:r>
      <w:hyperlink w:anchor="_bookmark8" w:history="1">
        <w:r>
          <w:rPr>
            <w:sz w:val="24"/>
            <w:vertAlign w:val="superscript"/>
          </w:rPr>
          <w:t>9</w:t>
        </w:r>
      </w:hyperlink>
    </w:p>
    <w:p w14:paraId="3D924A92" w14:textId="77777777" w:rsidR="00174A02" w:rsidRDefault="00174A02">
      <w:pPr>
        <w:pStyle w:val="BodyText"/>
      </w:pPr>
    </w:p>
    <w:p w14:paraId="304397C9" w14:textId="77777777" w:rsidR="00174A02" w:rsidRDefault="00F233C7">
      <w:pPr>
        <w:pStyle w:val="ListParagraph"/>
        <w:numPr>
          <w:ilvl w:val="0"/>
          <w:numId w:val="9"/>
        </w:numPr>
        <w:tabs>
          <w:tab w:val="left" w:pos="1025"/>
        </w:tabs>
        <w:ind w:left="304" w:right="305" w:firstLine="0"/>
        <w:jc w:val="both"/>
        <w:rPr>
          <w:sz w:val="24"/>
        </w:rPr>
      </w:pPr>
      <w:r>
        <w:rPr>
          <w:sz w:val="24"/>
        </w:rPr>
        <w:t xml:space="preserve">Each Party shall </w:t>
      </w:r>
      <w:proofErr w:type="spellStart"/>
      <w:r>
        <w:rPr>
          <w:sz w:val="24"/>
        </w:rPr>
        <w:t>endeavour</w:t>
      </w:r>
      <w:proofErr w:type="spellEnd"/>
      <w:r>
        <w:rPr>
          <w:sz w:val="24"/>
        </w:rPr>
        <w:t xml:space="preserve"> to b</w:t>
      </w:r>
      <w:r>
        <w:rPr>
          <w:sz w:val="24"/>
        </w:rPr>
        <w:t>ase its quality and identity requirements</w:t>
      </w:r>
      <w:r>
        <w:rPr>
          <w:spacing w:val="80"/>
          <w:sz w:val="24"/>
        </w:rPr>
        <w:t xml:space="preserve"> </w:t>
      </w:r>
      <w:r>
        <w:rPr>
          <w:sz w:val="24"/>
        </w:rPr>
        <w:t xml:space="preserve">for any specific type, category, </w:t>
      </w:r>
      <w:proofErr w:type="gramStart"/>
      <w:r>
        <w:rPr>
          <w:sz w:val="24"/>
        </w:rPr>
        <w:t>class</w:t>
      </w:r>
      <w:proofErr w:type="gramEnd"/>
      <w:r>
        <w:rPr>
          <w:sz w:val="24"/>
        </w:rPr>
        <w:t xml:space="preserve"> or classification of distilled spirits solely on minimum ethyl alcohol content and the raw materials, added ingredients and production procedures used to produce that specific</w:t>
      </w:r>
      <w:r>
        <w:rPr>
          <w:sz w:val="24"/>
        </w:rPr>
        <w:t xml:space="preserve"> type, category, class or classification of distilled spirits.</w:t>
      </w:r>
    </w:p>
    <w:p w14:paraId="2C22BE35" w14:textId="77777777" w:rsidR="00174A02" w:rsidRDefault="00174A02">
      <w:pPr>
        <w:pStyle w:val="BodyText"/>
      </w:pPr>
    </w:p>
    <w:p w14:paraId="4BE7B5F8" w14:textId="77777777" w:rsidR="00174A02" w:rsidRDefault="00F233C7">
      <w:pPr>
        <w:pStyle w:val="ListParagraph"/>
        <w:numPr>
          <w:ilvl w:val="0"/>
          <w:numId w:val="9"/>
        </w:numPr>
        <w:tabs>
          <w:tab w:val="left" w:pos="1025"/>
        </w:tabs>
        <w:ind w:left="304" w:right="300" w:firstLine="0"/>
        <w:jc w:val="both"/>
        <w:rPr>
          <w:sz w:val="24"/>
        </w:rPr>
      </w:pPr>
      <w:r>
        <w:rPr>
          <w:sz w:val="24"/>
        </w:rPr>
        <w:t xml:space="preserve">No Party shall require imported wine or distilled spirits to be certified by an official certification body of the Party in whose territory the wine or distilled spirits were produced or by a </w:t>
      </w:r>
      <w:r>
        <w:rPr>
          <w:sz w:val="24"/>
        </w:rPr>
        <w:t xml:space="preserve">certification body </w:t>
      </w:r>
      <w:proofErr w:type="spellStart"/>
      <w:r>
        <w:rPr>
          <w:sz w:val="24"/>
        </w:rPr>
        <w:t>recognised</w:t>
      </w:r>
      <w:proofErr w:type="spellEnd"/>
      <w:r>
        <w:rPr>
          <w:sz w:val="24"/>
        </w:rPr>
        <w:t xml:space="preserve"> by the Party in whose territory the wine or distilled spirits were produced regarding:</w:t>
      </w:r>
    </w:p>
    <w:p w14:paraId="133CC636" w14:textId="77777777" w:rsidR="00174A02" w:rsidRDefault="00174A02">
      <w:pPr>
        <w:pStyle w:val="BodyText"/>
      </w:pPr>
    </w:p>
    <w:p w14:paraId="1D8CB44D" w14:textId="77777777" w:rsidR="00174A02" w:rsidRDefault="00F233C7">
      <w:pPr>
        <w:pStyle w:val="ListParagraph"/>
        <w:numPr>
          <w:ilvl w:val="1"/>
          <w:numId w:val="9"/>
        </w:numPr>
        <w:tabs>
          <w:tab w:val="left" w:pos="1744"/>
          <w:tab w:val="left" w:pos="1745"/>
        </w:tabs>
        <w:ind w:right="0" w:hanging="733"/>
        <w:rPr>
          <w:sz w:val="24"/>
        </w:rPr>
      </w:pPr>
      <w:r>
        <w:rPr>
          <w:sz w:val="24"/>
        </w:rPr>
        <w:t>vintage,</w:t>
      </w:r>
      <w:r>
        <w:rPr>
          <w:spacing w:val="-8"/>
          <w:sz w:val="24"/>
        </w:rPr>
        <w:t xml:space="preserve"> </w:t>
      </w:r>
      <w:proofErr w:type="gramStart"/>
      <w:r>
        <w:rPr>
          <w:sz w:val="24"/>
        </w:rPr>
        <w:t>varietal</w:t>
      </w:r>
      <w:proofErr w:type="gramEnd"/>
      <w:r>
        <w:rPr>
          <w:spacing w:val="-7"/>
          <w:sz w:val="24"/>
        </w:rPr>
        <w:t xml:space="preserve"> </w:t>
      </w:r>
      <w:r>
        <w:rPr>
          <w:sz w:val="24"/>
        </w:rPr>
        <w:t>and</w:t>
      </w:r>
      <w:r>
        <w:rPr>
          <w:spacing w:val="-8"/>
          <w:sz w:val="24"/>
        </w:rPr>
        <w:t xml:space="preserve"> </w:t>
      </w:r>
      <w:r>
        <w:rPr>
          <w:sz w:val="24"/>
        </w:rPr>
        <w:t>regional</w:t>
      </w:r>
      <w:r>
        <w:rPr>
          <w:spacing w:val="-8"/>
          <w:sz w:val="24"/>
        </w:rPr>
        <w:t xml:space="preserve"> </w:t>
      </w:r>
      <w:r>
        <w:rPr>
          <w:sz w:val="24"/>
        </w:rPr>
        <w:t>claims</w:t>
      </w:r>
      <w:r>
        <w:rPr>
          <w:spacing w:val="-8"/>
          <w:sz w:val="24"/>
        </w:rPr>
        <w:t xml:space="preserve"> </w:t>
      </w:r>
      <w:r>
        <w:rPr>
          <w:sz w:val="24"/>
        </w:rPr>
        <w:t>for</w:t>
      </w:r>
      <w:r>
        <w:rPr>
          <w:spacing w:val="-9"/>
          <w:sz w:val="24"/>
        </w:rPr>
        <w:t xml:space="preserve"> </w:t>
      </w:r>
      <w:r>
        <w:rPr>
          <w:sz w:val="24"/>
        </w:rPr>
        <w:t>wine;</w:t>
      </w:r>
      <w:r>
        <w:rPr>
          <w:spacing w:val="-7"/>
          <w:sz w:val="24"/>
        </w:rPr>
        <w:t xml:space="preserve"> </w:t>
      </w:r>
      <w:r>
        <w:rPr>
          <w:spacing w:val="-5"/>
          <w:sz w:val="24"/>
        </w:rPr>
        <w:t>or</w:t>
      </w:r>
    </w:p>
    <w:p w14:paraId="39EDA7AB" w14:textId="77777777" w:rsidR="00174A02" w:rsidRDefault="00174A02">
      <w:pPr>
        <w:pStyle w:val="BodyText"/>
      </w:pPr>
    </w:p>
    <w:p w14:paraId="6D461FB6" w14:textId="77777777" w:rsidR="00174A02" w:rsidRDefault="00F233C7">
      <w:pPr>
        <w:pStyle w:val="ListParagraph"/>
        <w:numPr>
          <w:ilvl w:val="1"/>
          <w:numId w:val="9"/>
        </w:numPr>
        <w:tabs>
          <w:tab w:val="left" w:pos="1744"/>
          <w:tab w:val="left" w:pos="1745"/>
        </w:tabs>
        <w:spacing w:before="1"/>
        <w:ind w:right="0" w:hanging="733"/>
        <w:rPr>
          <w:sz w:val="24"/>
        </w:rPr>
      </w:pPr>
      <w:r>
        <w:rPr>
          <w:sz w:val="24"/>
        </w:rPr>
        <w:t>raw</w:t>
      </w:r>
      <w:r>
        <w:rPr>
          <w:spacing w:val="-4"/>
          <w:sz w:val="24"/>
        </w:rPr>
        <w:t xml:space="preserve"> </w:t>
      </w:r>
      <w:r>
        <w:rPr>
          <w:sz w:val="24"/>
        </w:rPr>
        <w:t>materials</w:t>
      </w:r>
      <w:r>
        <w:rPr>
          <w:spacing w:val="-2"/>
          <w:sz w:val="24"/>
        </w:rPr>
        <w:t xml:space="preserve"> </w:t>
      </w:r>
      <w:r>
        <w:rPr>
          <w:sz w:val="24"/>
        </w:rPr>
        <w:t>and</w:t>
      </w:r>
      <w:r>
        <w:rPr>
          <w:spacing w:val="-3"/>
          <w:sz w:val="24"/>
        </w:rPr>
        <w:t xml:space="preserve"> </w:t>
      </w:r>
      <w:r>
        <w:rPr>
          <w:sz w:val="24"/>
        </w:rPr>
        <w:t>production</w:t>
      </w:r>
      <w:r>
        <w:rPr>
          <w:spacing w:val="-2"/>
          <w:sz w:val="24"/>
        </w:rPr>
        <w:t xml:space="preserve"> </w:t>
      </w:r>
      <w:r>
        <w:rPr>
          <w:sz w:val="24"/>
        </w:rPr>
        <w:t>processes</w:t>
      </w:r>
      <w:r>
        <w:rPr>
          <w:spacing w:val="-2"/>
          <w:sz w:val="24"/>
        </w:rPr>
        <w:t xml:space="preserve"> </w:t>
      </w:r>
      <w:r>
        <w:rPr>
          <w:sz w:val="24"/>
        </w:rPr>
        <w:t>for</w:t>
      </w:r>
      <w:r>
        <w:rPr>
          <w:spacing w:val="-4"/>
          <w:sz w:val="24"/>
        </w:rPr>
        <w:t xml:space="preserve"> </w:t>
      </w:r>
      <w:r>
        <w:rPr>
          <w:sz w:val="24"/>
        </w:rPr>
        <w:t>distilled</w:t>
      </w:r>
      <w:r>
        <w:rPr>
          <w:spacing w:val="-2"/>
          <w:sz w:val="24"/>
        </w:rPr>
        <w:t xml:space="preserve"> spirits,</w:t>
      </w:r>
    </w:p>
    <w:p w14:paraId="363B8C18" w14:textId="77777777" w:rsidR="00174A02" w:rsidRDefault="00174A02">
      <w:pPr>
        <w:pStyle w:val="BodyText"/>
        <w:rPr>
          <w:sz w:val="20"/>
        </w:rPr>
      </w:pPr>
    </w:p>
    <w:p w14:paraId="257A3BAE" w14:textId="77777777" w:rsidR="00174A02" w:rsidRDefault="00174A02">
      <w:pPr>
        <w:pStyle w:val="BodyText"/>
        <w:rPr>
          <w:sz w:val="20"/>
        </w:rPr>
      </w:pPr>
    </w:p>
    <w:p w14:paraId="5D503636" w14:textId="77777777" w:rsidR="00174A02" w:rsidRDefault="00F233C7">
      <w:pPr>
        <w:pStyle w:val="BodyText"/>
        <w:spacing w:before="5"/>
        <w:rPr>
          <w:sz w:val="23"/>
        </w:rPr>
      </w:pPr>
      <w:r>
        <w:pict w14:anchorId="0F00093D">
          <v:rect id="docshape8" o:spid="_x0000_s2058" style="position:absolute;margin-left:99.25pt;margin-top:14.7pt;width:2in;height:.7pt;z-index:-15725568;mso-wrap-distance-left:0;mso-wrap-distance-right:0;mso-position-horizontal-relative:page" fillcolor="black" stroked="f">
            <w10:wrap type="topAndBottom" anchorx="page"/>
          </v:rect>
        </w:pict>
      </w:r>
    </w:p>
    <w:p w14:paraId="693C91B4" w14:textId="77777777" w:rsidR="00174A02" w:rsidRDefault="00F233C7">
      <w:pPr>
        <w:spacing w:before="96"/>
        <w:ind w:left="304" w:right="264" w:hanging="1"/>
        <w:rPr>
          <w:sz w:val="20"/>
        </w:rPr>
      </w:pPr>
      <w:bookmarkStart w:id="7" w:name="_bookmark7"/>
      <w:bookmarkEnd w:id="7"/>
      <w:r>
        <w:rPr>
          <w:sz w:val="20"/>
          <w:vertAlign w:val="superscript"/>
        </w:rPr>
        <w:t>8</w:t>
      </w:r>
      <w:r>
        <w:rPr>
          <w:spacing w:val="40"/>
          <w:sz w:val="20"/>
        </w:rPr>
        <w:t xml:space="preserve"> </w:t>
      </w:r>
      <w:r>
        <w:rPr>
          <w:sz w:val="20"/>
        </w:rPr>
        <w:t>Nothing in this pa</w:t>
      </w:r>
      <w:r>
        <w:rPr>
          <w:sz w:val="20"/>
        </w:rPr>
        <w:t xml:space="preserve">ragraph shall be construed to require Canada to apply this paragraph in a manner inconsistent with its obligations under Article </w:t>
      </w:r>
      <w:proofErr w:type="gramStart"/>
      <w:r>
        <w:rPr>
          <w:sz w:val="20"/>
        </w:rPr>
        <w:t>A(</w:t>
      </w:r>
      <w:proofErr w:type="gramEnd"/>
      <w:r>
        <w:rPr>
          <w:sz w:val="20"/>
        </w:rPr>
        <w:t>3) of Annex V of the EU-Canada Wine Agreement,</w:t>
      </w:r>
      <w:r>
        <w:rPr>
          <w:spacing w:val="-2"/>
          <w:sz w:val="20"/>
        </w:rPr>
        <w:t xml:space="preserve"> </w:t>
      </w:r>
      <w:r>
        <w:rPr>
          <w:sz w:val="20"/>
        </w:rPr>
        <w:t>as</w:t>
      </w:r>
      <w:r>
        <w:rPr>
          <w:spacing w:val="-4"/>
          <w:sz w:val="20"/>
        </w:rPr>
        <w:t xml:space="preserve"> </w:t>
      </w:r>
      <w:r>
        <w:rPr>
          <w:sz w:val="20"/>
        </w:rPr>
        <w:t>amended.</w:t>
      </w:r>
      <w:r>
        <w:rPr>
          <w:spacing w:val="40"/>
          <w:sz w:val="20"/>
        </w:rPr>
        <w:t xml:space="preserve"> </w:t>
      </w:r>
      <w:r>
        <w:rPr>
          <w:sz w:val="20"/>
        </w:rPr>
        <w:t>Nothing</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paragraph</w:t>
      </w:r>
      <w:r>
        <w:rPr>
          <w:spacing w:val="-4"/>
          <w:sz w:val="20"/>
        </w:rPr>
        <w:t xml:space="preserve"> </w:t>
      </w:r>
      <w:r>
        <w:rPr>
          <w:sz w:val="20"/>
        </w:rPr>
        <w:t>shall</w:t>
      </w:r>
      <w:r>
        <w:rPr>
          <w:spacing w:val="-3"/>
          <w:sz w:val="20"/>
        </w:rPr>
        <w:t xml:space="preserve"> </w:t>
      </w:r>
      <w:r>
        <w:rPr>
          <w:sz w:val="20"/>
        </w:rPr>
        <w:t>be construed</w:t>
      </w:r>
      <w:r>
        <w:rPr>
          <w:spacing w:val="-2"/>
          <w:sz w:val="20"/>
        </w:rPr>
        <w:t xml:space="preserve"> </w:t>
      </w:r>
      <w:r>
        <w:rPr>
          <w:sz w:val="20"/>
        </w:rPr>
        <w:t>to</w:t>
      </w:r>
      <w:r>
        <w:rPr>
          <w:spacing w:val="-2"/>
          <w:sz w:val="20"/>
        </w:rPr>
        <w:t xml:space="preserve"> </w:t>
      </w:r>
      <w:r>
        <w:rPr>
          <w:sz w:val="20"/>
        </w:rPr>
        <w:t>require</w:t>
      </w:r>
      <w:r>
        <w:rPr>
          <w:spacing w:val="-3"/>
          <w:sz w:val="20"/>
        </w:rPr>
        <w:t xml:space="preserve"> </w:t>
      </w:r>
      <w:r>
        <w:rPr>
          <w:sz w:val="20"/>
        </w:rPr>
        <w:t>Malaysia to</w:t>
      </w:r>
      <w:r>
        <w:rPr>
          <w:spacing w:val="-2"/>
          <w:sz w:val="20"/>
        </w:rPr>
        <w:t xml:space="preserve"> </w:t>
      </w:r>
      <w:r>
        <w:rPr>
          <w:sz w:val="20"/>
        </w:rPr>
        <w:t xml:space="preserve">apply this paragraph in a manner inconsistent with its Regulation 18(1A) of the Food Regulations 1985 under the </w:t>
      </w:r>
      <w:r>
        <w:rPr>
          <w:i/>
          <w:sz w:val="20"/>
        </w:rPr>
        <w:t>Food Act 1983</w:t>
      </w:r>
      <w:r>
        <w:rPr>
          <w:sz w:val="20"/>
        </w:rPr>
        <w:t>.</w:t>
      </w:r>
    </w:p>
    <w:p w14:paraId="53AE894C" w14:textId="77777777" w:rsidR="00174A02" w:rsidRDefault="00174A02">
      <w:pPr>
        <w:pStyle w:val="BodyText"/>
        <w:rPr>
          <w:sz w:val="20"/>
        </w:rPr>
      </w:pPr>
    </w:p>
    <w:p w14:paraId="69D5F974" w14:textId="77777777" w:rsidR="00174A02" w:rsidRDefault="00F233C7">
      <w:pPr>
        <w:ind w:left="304" w:right="409" w:hanging="1"/>
        <w:rPr>
          <w:sz w:val="20"/>
        </w:rPr>
      </w:pPr>
      <w:bookmarkStart w:id="8" w:name="_bookmark8"/>
      <w:bookmarkEnd w:id="8"/>
      <w:r>
        <w:rPr>
          <w:sz w:val="20"/>
          <w:vertAlign w:val="superscript"/>
        </w:rPr>
        <w:t>9</w:t>
      </w:r>
      <w:r>
        <w:rPr>
          <w:spacing w:val="40"/>
          <w:sz w:val="20"/>
        </w:rPr>
        <w:t xml:space="preserve"> </w:t>
      </w:r>
      <w:r>
        <w:rPr>
          <w:sz w:val="20"/>
        </w:rPr>
        <w:t>For Japan, this obligation is met through implementation of “the standard on labelling of domestic wine” by its domestic producers, dated 23 December 1986, as amended.</w:t>
      </w:r>
      <w:r>
        <w:rPr>
          <w:spacing w:val="40"/>
          <w:sz w:val="20"/>
        </w:rPr>
        <w:t xml:space="preserve"> </w:t>
      </w:r>
      <w:r>
        <w:rPr>
          <w:sz w:val="20"/>
        </w:rPr>
        <w:t>For New Zealand,</w:t>
      </w:r>
      <w:r>
        <w:rPr>
          <w:spacing w:val="-2"/>
          <w:sz w:val="20"/>
        </w:rPr>
        <w:t xml:space="preserve"> </w:t>
      </w:r>
      <w:r>
        <w:rPr>
          <w:sz w:val="20"/>
        </w:rPr>
        <w:t>the</w:t>
      </w:r>
      <w:r>
        <w:rPr>
          <w:spacing w:val="-3"/>
          <w:sz w:val="20"/>
        </w:rPr>
        <w:t xml:space="preserve"> </w:t>
      </w:r>
      <w:r>
        <w:rPr>
          <w:sz w:val="20"/>
        </w:rPr>
        <w:t>obligation</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paragraph</w:t>
      </w:r>
      <w:r>
        <w:rPr>
          <w:spacing w:val="-2"/>
          <w:sz w:val="20"/>
        </w:rPr>
        <w:t xml:space="preserve"> </w:t>
      </w:r>
      <w:r>
        <w:rPr>
          <w:sz w:val="20"/>
        </w:rPr>
        <w:t>will</w:t>
      </w:r>
      <w:r>
        <w:rPr>
          <w:spacing w:val="-3"/>
          <w:sz w:val="20"/>
        </w:rPr>
        <w:t xml:space="preserve"> </w:t>
      </w:r>
      <w:r>
        <w:rPr>
          <w:sz w:val="20"/>
        </w:rPr>
        <w:t>become</w:t>
      </w:r>
      <w:r>
        <w:rPr>
          <w:spacing w:val="-3"/>
          <w:sz w:val="20"/>
        </w:rPr>
        <w:t xml:space="preserve"> </w:t>
      </w:r>
      <w:r>
        <w:rPr>
          <w:sz w:val="20"/>
        </w:rPr>
        <w:t>effective</w:t>
      </w:r>
      <w:r>
        <w:rPr>
          <w:spacing w:val="-3"/>
          <w:sz w:val="20"/>
        </w:rPr>
        <w:t xml:space="preserve"> </w:t>
      </w:r>
      <w:r>
        <w:rPr>
          <w:sz w:val="20"/>
        </w:rPr>
        <w:t>three years</w:t>
      </w:r>
      <w:r>
        <w:rPr>
          <w:spacing w:val="-4"/>
          <w:sz w:val="20"/>
        </w:rPr>
        <w:t xml:space="preserve"> </w:t>
      </w:r>
      <w:r>
        <w:rPr>
          <w:sz w:val="20"/>
        </w:rPr>
        <w:t>afte</w:t>
      </w:r>
      <w:r>
        <w:rPr>
          <w:sz w:val="20"/>
        </w:rPr>
        <w:t>r</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on which this Agreement</w:t>
      </w:r>
      <w:r>
        <w:rPr>
          <w:spacing w:val="-2"/>
          <w:sz w:val="20"/>
        </w:rPr>
        <w:t xml:space="preserve"> </w:t>
      </w:r>
      <w:r>
        <w:rPr>
          <w:sz w:val="20"/>
        </w:rPr>
        <w:t>enters</w:t>
      </w:r>
      <w:r>
        <w:rPr>
          <w:spacing w:val="-3"/>
          <w:sz w:val="20"/>
        </w:rPr>
        <w:t xml:space="preserve"> </w:t>
      </w:r>
      <w:r>
        <w:rPr>
          <w:sz w:val="20"/>
        </w:rPr>
        <w:t>into</w:t>
      </w:r>
      <w:r>
        <w:rPr>
          <w:spacing w:val="-1"/>
          <w:sz w:val="20"/>
        </w:rPr>
        <w:t xml:space="preserve"> </w:t>
      </w:r>
      <w:r>
        <w:rPr>
          <w:sz w:val="20"/>
        </w:rPr>
        <w:t>force</w:t>
      </w:r>
      <w:r>
        <w:rPr>
          <w:spacing w:val="-2"/>
          <w:sz w:val="20"/>
        </w:rPr>
        <w:t xml:space="preserve"> </w:t>
      </w:r>
      <w:r>
        <w:rPr>
          <w:sz w:val="20"/>
        </w:rPr>
        <w:t>for</w:t>
      </w:r>
      <w:r>
        <w:rPr>
          <w:spacing w:val="-1"/>
          <w:sz w:val="20"/>
        </w:rPr>
        <w:t xml:space="preserve"> </w:t>
      </w:r>
      <w:r>
        <w:rPr>
          <w:sz w:val="20"/>
        </w:rPr>
        <w:t>New</w:t>
      </w:r>
      <w:r>
        <w:rPr>
          <w:spacing w:val="-4"/>
          <w:sz w:val="20"/>
        </w:rPr>
        <w:t xml:space="preserve"> </w:t>
      </w:r>
      <w:r>
        <w:rPr>
          <w:sz w:val="20"/>
        </w:rPr>
        <w:t>Zealand.</w:t>
      </w:r>
      <w:r>
        <w:rPr>
          <w:spacing w:val="40"/>
          <w:sz w:val="20"/>
        </w:rPr>
        <w:t xml:space="preserve"> </w:t>
      </w:r>
      <w:r>
        <w:rPr>
          <w:sz w:val="20"/>
        </w:rPr>
        <w:t>Once</w:t>
      </w:r>
      <w:r>
        <w:rPr>
          <w:spacing w:val="-2"/>
          <w:sz w:val="20"/>
        </w:rPr>
        <w:t xml:space="preserve"> </w:t>
      </w:r>
      <w:r>
        <w:rPr>
          <w:sz w:val="20"/>
        </w:rPr>
        <w:t>effective,</w:t>
      </w:r>
      <w:r>
        <w:rPr>
          <w:spacing w:val="-1"/>
          <w:sz w:val="20"/>
        </w:rPr>
        <w:t xml:space="preserve"> </w:t>
      </w:r>
      <w:r>
        <w:rPr>
          <w:sz w:val="20"/>
        </w:rPr>
        <w:t>New</w:t>
      </w:r>
      <w:r>
        <w:rPr>
          <w:spacing w:val="-2"/>
          <w:sz w:val="20"/>
        </w:rPr>
        <w:t xml:space="preserve"> </w:t>
      </w:r>
      <w:r>
        <w:rPr>
          <w:sz w:val="20"/>
        </w:rPr>
        <w:t>Zealand</w:t>
      </w:r>
      <w:r>
        <w:rPr>
          <w:spacing w:val="-1"/>
          <w:sz w:val="20"/>
        </w:rPr>
        <w:t xml:space="preserve"> </w:t>
      </w:r>
      <w:r>
        <w:rPr>
          <w:sz w:val="20"/>
        </w:rPr>
        <w:t>shall</w:t>
      </w:r>
      <w:r>
        <w:rPr>
          <w:spacing w:val="-2"/>
          <w:sz w:val="20"/>
        </w:rPr>
        <w:t xml:space="preserve"> </w:t>
      </w:r>
      <w:r>
        <w:rPr>
          <w:sz w:val="20"/>
        </w:rPr>
        <w:t>implement the obligation by</w:t>
      </w:r>
      <w:r>
        <w:rPr>
          <w:spacing w:val="-3"/>
          <w:sz w:val="20"/>
        </w:rPr>
        <w:t xml:space="preserve"> </w:t>
      </w:r>
      <w:r>
        <w:rPr>
          <w:sz w:val="20"/>
        </w:rPr>
        <w:t>ensuring that wine exported from</w:t>
      </w:r>
      <w:r>
        <w:rPr>
          <w:spacing w:val="-3"/>
          <w:sz w:val="20"/>
        </w:rPr>
        <w:t xml:space="preserve"> </w:t>
      </w:r>
      <w:r>
        <w:rPr>
          <w:sz w:val="20"/>
        </w:rPr>
        <w:t xml:space="preserve">New Zealand is labelled as </w:t>
      </w:r>
      <w:proofErr w:type="spellStart"/>
      <w:r>
        <w:rPr>
          <w:sz w:val="20"/>
        </w:rPr>
        <w:t>icewine</w:t>
      </w:r>
      <w:proofErr w:type="spellEnd"/>
      <w:r>
        <w:rPr>
          <w:sz w:val="20"/>
        </w:rPr>
        <w:t>, ice wine, ice-wine, or a similar variation of these terms, only if such wine is made exclusively from grapes naturally frozen on the vine.</w:t>
      </w:r>
    </w:p>
    <w:p w14:paraId="50CFD6F8" w14:textId="77777777" w:rsidR="00174A02" w:rsidRDefault="00174A02">
      <w:pPr>
        <w:rPr>
          <w:sz w:val="20"/>
        </w:rPr>
        <w:sectPr w:rsidR="00174A02">
          <w:pgSz w:w="11910" w:h="16840"/>
          <w:pgMar w:top="1700" w:right="1680" w:bottom="1020" w:left="1680" w:header="0" w:footer="835" w:gutter="0"/>
          <w:cols w:space="720"/>
        </w:sectPr>
      </w:pPr>
    </w:p>
    <w:p w14:paraId="5076BD49" w14:textId="77777777" w:rsidR="00174A02" w:rsidRDefault="00F233C7">
      <w:pPr>
        <w:pStyle w:val="BodyText"/>
        <w:spacing w:before="73"/>
        <w:ind w:left="304" w:right="302"/>
        <w:jc w:val="both"/>
      </w:pPr>
      <w:r>
        <w:lastRenderedPageBreak/>
        <w:t>except that the Party may require that wine or distilled spirit</w:t>
      </w:r>
      <w:r>
        <w:t>s be certified regarding (a) or (b) if the Party</w:t>
      </w:r>
      <w:r>
        <w:rPr>
          <w:spacing w:val="-4"/>
        </w:rPr>
        <w:t xml:space="preserve"> </w:t>
      </w:r>
      <w:r>
        <w:t>in whose territory</w:t>
      </w:r>
      <w:r>
        <w:rPr>
          <w:spacing w:val="-1"/>
        </w:rPr>
        <w:t xml:space="preserve"> </w:t>
      </w:r>
      <w:r>
        <w:t>the wine or distilled spirits were produced requires that certification, that wine be certified regarding (a) if the</w:t>
      </w:r>
      <w:r>
        <w:rPr>
          <w:spacing w:val="40"/>
        </w:rPr>
        <w:t xml:space="preserve"> </w:t>
      </w:r>
      <w:r>
        <w:t>Party</w:t>
      </w:r>
      <w:r>
        <w:rPr>
          <w:spacing w:val="-1"/>
        </w:rPr>
        <w:t xml:space="preserve"> </w:t>
      </w:r>
      <w:r>
        <w:t>has a reasonable and legitimate concern about a vintage, varietal</w:t>
      </w:r>
      <w:r>
        <w:t xml:space="preserve"> or regional claim for wine, or that distilled spirits be certified regarding (b) if certification is necessary to verify claims such as age, origin or standards of identity.</w:t>
      </w:r>
    </w:p>
    <w:p w14:paraId="76488783" w14:textId="77777777" w:rsidR="00174A02" w:rsidRDefault="00174A02">
      <w:pPr>
        <w:pStyle w:val="BodyText"/>
      </w:pPr>
    </w:p>
    <w:p w14:paraId="57839F4E" w14:textId="77777777" w:rsidR="00174A02" w:rsidRDefault="00F233C7">
      <w:pPr>
        <w:pStyle w:val="ListParagraph"/>
        <w:numPr>
          <w:ilvl w:val="0"/>
          <w:numId w:val="9"/>
        </w:numPr>
        <w:tabs>
          <w:tab w:val="left" w:pos="1025"/>
        </w:tabs>
        <w:ind w:left="304" w:right="302" w:firstLine="0"/>
        <w:jc w:val="both"/>
        <w:rPr>
          <w:sz w:val="24"/>
        </w:rPr>
      </w:pPr>
      <w:r>
        <w:rPr>
          <w:sz w:val="24"/>
        </w:rPr>
        <w:t>If a Party deems that certification of wine is necessary to protect human health</w:t>
      </w:r>
      <w:r>
        <w:rPr>
          <w:sz w:val="24"/>
        </w:rPr>
        <w:t xml:space="preserve"> or safety or to achieve other legitimate objectives, that Party shall consider the </w:t>
      </w:r>
      <w:r>
        <w:rPr>
          <w:i/>
          <w:sz w:val="24"/>
        </w:rPr>
        <w:t xml:space="preserve">Codex Alimentarius Guidelines for Design, Production, Issuance and Use of Generic Official Certificates </w:t>
      </w:r>
      <w:r>
        <w:rPr>
          <w:sz w:val="24"/>
        </w:rPr>
        <w:t>(CAC/GL 38-2001), in particular the use of the generic model officia</w:t>
      </w:r>
      <w:r>
        <w:rPr>
          <w:sz w:val="24"/>
        </w:rPr>
        <w:t xml:space="preserve">l certificate, as amended from time-to-time, concerning official and officially </w:t>
      </w:r>
      <w:proofErr w:type="spellStart"/>
      <w:r>
        <w:rPr>
          <w:sz w:val="24"/>
        </w:rPr>
        <w:t>recognised</w:t>
      </w:r>
      <w:proofErr w:type="spellEnd"/>
      <w:r>
        <w:rPr>
          <w:sz w:val="24"/>
        </w:rPr>
        <w:t xml:space="preserve"> certificates.</w:t>
      </w:r>
    </w:p>
    <w:p w14:paraId="6F8350C5" w14:textId="77777777" w:rsidR="00174A02" w:rsidRDefault="00174A02">
      <w:pPr>
        <w:pStyle w:val="BodyText"/>
      </w:pPr>
    </w:p>
    <w:p w14:paraId="1BBE82D0" w14:textId="77777777" w:rsidR="00174A02" w:rsidRDefault="00F233C7">
      <w:pPr>
        <w:pStyle w:val="ListParagraph"/>
        <w:numPr>
          <w:ilvl w:val="0"/>
          <w:numId w:val="9"/>
        </w:numPr>
        <w:tabs>
          <w:tab w:val="left" w:pos="1025"/>
        </w:tabs>
        <w:spacing w:before="1"/>
        <w:ind w:left="304" w:right="301" w:firstLine="0"/>
        <w:jc w:val="both"/>
        <w:rPr>
          <w:sz w:val="24"/>
        </w:rPr>
      </w:pPr>
      <w:r>
        <w:rPr>
          <w:sz w:val="24"/>
        </w:rPr>
        <w:t>A Party shall normally permit a wine or distilled spirits supplier to submit any required certification, test result or sample only with the initial s</w:t>
      </w:r>
      <w:r>
        <w:rPr>
          <w:sz w:val="24"/>
        </w:rPr>
        <w:t xml:space="preserve">hipment of a particular brand, </w:t>
      </w:r>
      <w:proofErr w:type="gramStart"/>
      <w:r>
        <w:rPr>
          <w:sz w:val="24"/>
        </w:rPr>
        <w:t>producer</w:t>
      </w:r>
      <w:proofErr w:type="gramEnd"/>
      <w:r>
        <w:rPr>
          <w:sz w:val="24"/>
        </w:rPr>
        <w:t xml:space="preserve"> and lot.</w:t>
      </w:r>
      <w:r>
        <w:rPr>
          <w:spacing w:val="80"/>
          <w:sz w:val="24"/>
        </w:rPr>
        <w:t xml:space="preserve"> </w:t>
      </w:r>
      <w:r>
        <w:rPr>
          <w:sz w:val="24"/>
        </w:rPr>
        <w:t>If a Party requires a supplier to submit a sample of the product for the Party’s procedure to assess conformity with its technical regulation or standard, it shall not require a sample quantity larger than t</w:t>
      </w:r>
      <w:r>
        <w:rPr>
          <w:sz w:val="24"/>
        </w:rPr>
        <w:t>he minimum quantity necessary to complete the relevant conformity assessment procedure.</w:t>
      </w:r>
      <w:r>
        <w:rPr>
          <w:spacing w:val="40"/>
          <w:sz w:val="24"/>
        </w:rPr>
        <w:t xml:space="preserve"> </w:t>
      </w:r>
      <w:r>
        <w:rPr>
          <w:sz w:val="24"/>
        </w:rPr>
        <w:t>Nothing in this provision precludes a Party from undertaking verification of test results or certification, for example, where the Party has information that a particul</w:t>
      </w:r>
      <w:r>
        <w:rPr>
          <w:sz w:val="24"/>
        </w:rPr>
        <w:t>ar product may be non-compliant.</w:t>
      </w:r>
    </w:p>
    <w:p w14:paraId="76AD391B" w14:textId="77777777" w:rsidR="00174A02" w:rsidRDefault="00174A02">
      <w:pPr>
        <w:pStyle w:val="BodyText"/>
      </w:pPr>
    </w:p>
    <w:p w14:paraId="6E74AEF3" w14:textId="77777777" w:rsidR="00174A02" w:rsidRDefault="00F233C7">
      <w:pPr>
        <w:pStyle w:val="ListParagraph"/>
        <w:numPr>
          <w:ilvl w:val="0"/>
          <w:numId w:val="9"/>
        </w:numPr>
        <w:tabs>
          <w:tab w:val="left" w:pos="1025"/>
        </w:tabs>
        <w:ind w:left="304" w:firstLine="0"/>
        <w:jc w:val="both"/>
        <w:rPr>
          <w:sz w:val="24"/>
        </w:rPr>
      </w:pPr>
      <w:r>
        <w:rPr>
          <w:sz w:val="24"/>
        </w:rPr>
        <w:t>Unless problems of human health or safety arise or threaten to arise for a Party, a Party shall not normally apply any final technical regulation, standard or conformity assessment procedure to wine or distilled spirits th</w:t>
      </w:r>
      <w:r>
        <w:rPr>
          <w:sz w:val="24"/>
        </w:rPr>
        <w:t>at have been placed on the market in the Party’s territory before the date on which the technical regulation, standard or conformity assessment procedure enters into force, provided that the products are sold within a period of time after the date the tech</w:t>
      </w:r>
      <w:r>
        <w:rPr>
          <w:sz w:val="24"/>
        </w:rPr>
        <w:t>nical regulation, standard or conformity assessment procedure enters into force, stipulated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authority</w:t>
      </w:r>
      <w:r>
        <w:rPr>
          <w:spacing w:val="-7"/>
          <w:sz w:val="24"/>
        </w:rPr>
        <w:t xml:space="preserve"> </w:t>
      </w:r>
      <w:r>
        <w:rPr>
          <w:sz w:val="24"/>
        </w:rPr>
        <w:t>responsible</w:t>
      </w:r>
      <w:r>
        <w:rPr>
          <w:spacing w:val="-4"/>
          <w:sz w:val="24"/>
        </w:rPr>
        <w:t xml:space="preserve"> </w:t>
      </w:r>
      <w:r>
        <w:rPr>
          <w:sz w:val="24"/>
        </w:rPr>
        <w:t>for</w:t>
      </w:r>
      <w:r>
        <w:rPr>
          <w:spacing w:val="-4"/>
          <w:sz w:val="24"/>
        </w:rPr>
        <w:t xml:space="preserve"> </w:t>
      </w:r>
      <w:r>
        <w:rPr>
          <w:sz w:val="24"/>
        </w:rPr>
        <w:t>that</w:t>
      </w:r>
      <w:r>
        <w:rPr>
          <w:spacing w:val="-3"/>
          <w:sz w:val="24"/>
        </w:rPr>
        <w:t xml:space="preserve"> </w:t>
      </w:r>
      <w:r>
        <w:rPr>
          <w:sz w:val="24"/>
        </w:rPr>
        <w:t>technical</w:t>
      </w:r>
      <w:r>
        <w:rPr>
          <w:spacing w:val="-3"/>
          <w:sz w:val="24"/>
        </w:rPr>
        <w:t xml:space="preserve"> </w:t>
      </w:r>
      <w:r>
        <w:rPr>
          <w:sz w:val="24"/>
        </w:rPr>
        <w:t>regulation,</w:t>
      </w:r>
      <w:r>
        <w:rPr>
          <w:spacing w:val="-1"/>
          <w:sz w:val="24"/>
        </w:rPr>
        <w:t xml:space="preserve"> </w:t>
      </w:r>
      <w:r>
        <w:rPr>
          <w:sz w:val="24"/>
        </w:rPr>
        <w:t>standard or conformity assessment procedure.</w:t>
      </w:r>
    </w:p>
    <w:p w14:paraId="0D68A115" w14:textId="77777777" w:rsidR="00174A02" w:rsidRDefault="00174A02">
      <w:pPr>
        <w:pStyle w:val="BodyText"/>
      </w:pPr>
    </w:p>
    <w:p w14:paraId="01F85F66" w14:textId="77777777" w:rsidR="00174A02" w:rsidRDefault="00F233C7">
      <w:pPr>
        <w:pStyle w:val="ListParagraph"/>
        <w:numPr>
          <w:ilvl w:val="0"/>
          <w:numId w:val="9"/>
        </w:numPr>
        <w:tabs>
          <w:tab w:val="left" w:pos="1025"/>
        </w:tabs>
        <w:ind w:left="304" w:firstLine="0"/>
        <w:jc w:val="both"/>
        <w:rPr>
          <w:sz w:val="24"/>
        </w:rPr>
      </w:pPr>
      <w:r>
        <w:rPr>
          <w:sz w:val="24"/>
        </w:rPr>
        <w:t xml:space="preserve">Each Party shall </w:t>
      </w:r>
      <w:proofErr w:type="spellStart"/>
      <w:r>
        <w:rPr>
          <w:sz w:val="24"/>
        </w:rPr>
        <w:t>endeavour</w:t>
      </w:r>
      <w:proofErr w:type="spellEnd"/>
      <w:r>
        <w:rPr>
          <w:sz w:val="24"/>
        </w:rPr>
        <w:t xml:space="preserve"> to assess other Parties’ laws, </w:t>
      </w:r>
      <w:proofErr w:type="gramStart"/>
      <w:r>
        <w:rPr>
          <w:sz w:val="24"/>
        </w:rPr>
        <w:t>regulations</w:t>
      </w:r>
      <w:proofErr w:type="gramEnd"/>
      <w:r>
        <w:rPr>
          <w:sz w:val="24"/>
        </w:rPr>
        <w:t xml:space="preserve"> and requirements in respect of oenological practices, with the aim of reaching agreements that provide for the Parties’ acceptance of each other’s mechanisms</w:t>
      </w:r>
      <w:r>
        <w:rPr>
          <w:spacing w:val="40"/>
          <w:sz w:val="24"/>
        </w:rPr>
        <w:t xml:space="preserve"> </w:t>
      </w:r>
      <w:r>
        <w:rPr>
          <w:sz w:val="24"/>
        </w:rPr>
        <w:t>for regulating oenological practices, if appropriate.</w:t>
      </w:r>
    </w:p>
    <w:p w14:paraId="30708B72" w14:textId="77777777" w:rsidR="00174A02" w:rsidRDefault="00174A02">
      <w:pPr>
        <w:jc w:val="both"/>
        <w:rPr>
          <w:sz w:val="24"/>
        </w:rPr>
        <w:sectPr w:rsidR="00174A02">
          <w:pgSz w:w="11910" w:h="16840"/>
          <w:pgMar w:top="1700" w:right="1680" w:bottom="1020" w:left="1680" w:header="0" w:footer="835" w:gutter="0"/>
          <w:cols w:space="720"/>
        </w:sectPr>
      </w:pPr>
    </w:p>
    <w:p w14:paraId="68A26184" w14:textId="77777777" w:rsidR="00174A02" w:rsidRDefault="00174A02">
      <w:pPr>
        <w:pStyle w:val="BodyText"/>
        <w:spacing w:before="10"/>
        <w:rPr>
          <w:sz w:val="27"/>
        </w:rPr>
      </w:pPr>
    </w:p>
    <w:p w14:paraId="3883F246" w14:textId="77777777" w:rsidR="00174A02" w:rsidRDefault="00F233C7">
      <w:pPr>
        <w:pStyle w:val="Heading1"/>
      </w:pPr>
      <w:r>
        <w:t>ANNEX</w:t>
      </w:r>
      <w:r>
        <w:rPr>
          <w:spacing w:val="-14"/>
        </w:rPr>
        <w:t xml:space="preserve"> </w:t>
      </w:r>
      <w:r>
        <w:t>8-</w:t>
      </w:r>
      <w:r>
        <w:rPr>
          <w:spacing w:val="-10"/>
        </w:rPr>
        <w:t>B</w:t>
      </w:r>
    </w:p>
    <w:p w14:paraId="38F241CB" w14:textId="77777777" w:rsidR="00174A02" w:rsidRDefault="00174A02">
      <w:pPr>
        <w:pStyle w:val="BodyText"/>
        <w:spacing w:before="11"/>
        <w:rPr>
          <w:b/>
          <w:sz w:val="23"/>
        </w:rPr>
      </w:pPr>
    </w:p>
    <w:p w14:paraId="40D2E4D5" w14:textId="77777777" w:rsidR="00174A02" w:rsidRDefault="00F233C7">
      <w:pPr>
        <w:ind w:left="969" w:right="993"/>
        <w:jc w:val="center"/>
        <w:rPr>
          <w:b/>
          <w:sz w:val="24"/>
        </w:rPr>
      </w:pPr>
      <w:r>
        <w:rPr>
          <w:b/>
          <w:sz w:val="24"/>
        </w:rPr>
        <w:t>INFORMATION</w:t>
      </w:r>
      <w:r>
        <w:rPr>
          <w:b/>
          <w:spacing w:val="-12"/>
          <w:sz w:val="24"/>
        </w:rPr>
        <w:t xml:space="preserve"> </w:t>
      </w:r>
      <w:r>
        <w:rPr>
          <w:b/>
          <w:sz w:val="24"/>
        </w:rPr>
        <w:t>AND</w:t>
      </w:r>
      <w:r>
        <w:rPr>
          <w:b/>
          <w:spacing w:val="-10"/>
          <w:sz w:val="24"/>
        </w:rPr>
        <w:t xml:space="preserve"> </w:t>
      </w:r>
      <w:r>
        <w:rPr>
          <w:b/>
          <w:sz w:val="24"/>
        </w:rPr>
        <w:t>COMMUNICATIONS</w:t>
      </w:r>
      <w:r>
        <w:rPr>
          <w:b/>
          <w:spacing w:val="-11"/>
          <w:sz w:val="24"/>
        </w:rPr>
        <w:t xml:space="preserve"> </w:t>
      </w:r>
      <w:r>
        <w:rPr>
          <w:b/>
          <w:sz w:val="24"/>
        </w:rPr>
        <w:t xml:space="preserve">TECHNOLOGY </w:t>
      </w:r>
      <w:r>
        <w:rPr>
          <w:b/>
          <w:spacing w:val="-2"/>
          <w:sz w:val="24"/>
        </w:rPr>
        <w:t>PRODUCTS</w:t>
      </w:r>
    </w:p>
    <w:p w14:paraId="75A1A248" w14:textId="77777777" w:rsidR="00174A02" w:rsidRDefault="00174A02">
      <w:pPr>
        <w:pStyle w:val="BodyText"/>
        <w:rPr>
          <w:b/>
          <w:sz w:val="26"/>
        </w:rPr>
      </w:pPr>
    </w:p>
    <w:p w14:paraId="54DB9B5E" w14:textId="77777777" w:rsidR="00174A02" w:rsidRDefault="00174A02">
      <w:pPr>
        <w:pStyle w:val="BodyText"/>
        <w:rPr>
          <w:b/>
          <w:sz w:val="22"/>
        </w:rPr>
      </w:pPr>
    </w:p>
    <w:p w14:paraId="07E43EB1" w14:textId="77777777" w:rsidR="00174A02" w:rsidRDefault="00F233C7">
      <w:pPr>
        <w:pStyle w:val="Heading2"/>
        <w:ind w:right="433"/>
      </w:pPr>
      <w:r>
        <w:t>Section</w:t>
      </w:r>
      <w:r>
        <w:rPr>
          <w:spacing w:val="-5"/>
        </w:rPr>
        <w:t xml:space="preserve"> </w:t>
      </w:r>
      <w:r>
        <w:t>A:</w:t>
      </w:r>
      <w:r>
        <w:rPr>
          <w:spacing w:val="40"/>
        </w:rPr>
        <w:t xml:space="preserve"> </w:t>
      </w:r>
      <w:r>
        <w:t>Information</w:t>
      </w:r>
      <w:r>
        <w:rPr>
          <w:spacing w:val="-2"/>
        </w:rPr>
        <w:t xml:space="preserve"> </w:t>
      </w:r>
      <w:r>
        <w:t>and</w:t>
      </w:r>
      <w:r>
        <w:rPr>
          <w:spacing w:val="-5"/>
        </w:rPr>
        <w:t xml:space="preserve"> </w:t>
      </w:r>
      <w:r>
        <w:t>Communication</w:t>
      </w:r>
      <w:r>
        <w:rPr>
          <w:spacing w:val="-5"/>
        </w:rPr>
        <w:t xml:space="preserve"> </w:t>
      </w:r>
      <w:r>
        <w:t>Technology</w:t>
      </w:r>
      <w:r>
        <w:rPr>
          <w:spacing w:val="-5"/>
        </w:rPr>
        <w:t xml:space="preserve"> </w:t>
      </w:r>
      <w:r>
        <w:t>(ICT)</w:t>
      </w:r>
      <w:r>
        <w:rPr>
          <w:spacing w:val="-6"/>
        </w:rPr>
        <w:t xml:space="preserve"> </w:t>
      </w:r>
      <w:r>
        <w:t>Products that Use Cryptography</w:t>
      </w:r>
    </w:p>
    <w:p w14:paraId="5A45C219" w14:textId="77777777" w:rsidR="00174A02" w:rsidRDefault="00174A02">
      <w:pPr>
        <w:pStyle w:val="BodyText"/>
        <w:spacing w:before="7"/>
        <w:rPr>
          <w:b/>
          <w:sz w:val="23"/>
        </w:rPr>
      </w:pPr>
    </w:p>
    <w:p w14:paraId="413422F5" w14:textId="77777777" w:rsidR="00174A02" w:rsidRDefault="00F233C7">
      <w:pPr>
        <w:pStyle w:val="ListParagraph"/>
        <w:numPr>
          <w:ilvl w:val="0"/>
          <w:numId w:val="8"/>
        </w:numPr>
        <w:tabs>
          <w:tab w:val="left" w:pos="1025"/>
        </w:tabs>
        <w:ind w:right="317" w:firstLine="0"/>
        <w:jc w:val="both"/>
        <w:rPr>
          <w:sz w:val="24"/>
        </w:rPr>
      </w:pPr>
      <w:r>
        <w:rPr>
          <w:sz w:val="24"/>
        </w:rPr>
        <w:t>This section shall apply to information and communication technology (ICT) products that use cryptography.</w:t>
      </w:r>
      <w:hyperlink w:anchor="_bookmark9" w:history="1">
        <w:r>
          <w:rPr>
            <w:sz w:val="24"/>
            <w:vertAlign w:val="superscript"/>
          </w:rPr>
          <w:t>10</w:t>
        </w:r>
      </w:hyperlink>
    </w:p>
    <w:p w14:paraId="082DDDBC" w14:textId="77777777" w:rsidR="00174A02" w:rsidRDefault="00174A02">
      <w:pPr>
        <w:pStyle w:val="BodyText"/>
      </w:pPr>
    </w:p>
    <w:p w14:paraId="62A028C5" w14:textId="77777777" w:rsidR="00174A02" w:rsidRDefault="00F233C7">
      <w:pPr>
        <w:pStyle w:val="ListParagraph"/>
        <w:numPr>
          <w:ilvl w:val="0"/>
          <w:numId w:val="8"/>
        </w:numPr>
        <w:tabs>
          <w:tab w:val="left" w:pos="1025"/>
        </w:tabs>
        <w:ind w:left="1024" w:right="0" w:hanging="721"/>
        <w:jc w:val="both"/>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pacing w:val="-2"/>
          <w:sz w:val="24"/>
        </w:rPr>
        <w:t>section:</w:t>
      </w:r>
    </w:p>
    <w:p w14:paraId="3549059A" w14:textId="77777777" w:rsidR="00174A02" w:rsidRDefault="00174A02">
      <w:pPr>
        <w:pStyle w:val="BodyText"/>
      </w:pPr>
    </w:p>
    <w:p w14:paraId="4D68BE56" w14:textId="77777777" w:rsidR="00174A02" w:rsidRDefault="00F233C7">
      <w:pPr>
        <w:pStyle w:val="BodyText"/>
        <w:ind w:left="304" w:right="319"/>
        <w:jc w:val="both"/>
      </w:pPr>
      <w:r>
        <w:rPr>
          <w:b/>
        </w:rPr>
        <w:t xml:space="preserve">cryptography </w:t>
      </w:r>
      <w:r>
        <w:t>means the principles, means or methods for the transformation of data in order to hide its information content, prevent its undetected modification</w:t>
      </w:r>
      <w:r>
        <w:rPr>
          <w:spacing w:val="40"/>
        </w:rPr>
        <w:t xml:space="preserve"> </w:t>
      </w:r>
      <w:r>
        <w:t>or</w:t>
      </w:r>
      <w:r>
        <w:rPr>
          <w:spacing w:val="-2"/>
        </w:rPr>
        <w:t xml:space="preserve"> </w:t>
      </w:r>
      <w:r>
        <w:t>prevent</w:t>
      </w:r>
      <w:r>
        <w:rPr>
          <w:spacing w:val="-1"/>
        </w:rPr>
        <w:t xml:space="preserve"> </w:t>
      </w:r>
      <w:r>
        <w:t>its</w:t>
      </w:r>
      <w:r>
        <w:rPr>
          <w:spacing w:val="-1"/>
        </w:rPr>
        <w:t xml:space="preserve"> </w:t>
      </w:r>
      <w:proofErr w:type="spellStart"/>
      <w:r>
        <w:t>unauthorised</w:t>
      </w:r>
      <w:proofErr w:type="spellEnd"/>
      <w:r>
        <w:rPr>
          <w:spacing w:val="-1"/>
        </w:rPr>
        <w:t xml:space="preserve"> </w:t>
      </w:r>
      <w:r>
        <w:t>use;</w:t>
      </w:r>
      <w:r>
        <w:rPr>
          <w:spacing w:val="-1"/>
        </w:rPr>
        <w:t xml:space="preserve"> </w:t>
      </w:r>
      <w:r>
        <w:t>and</w:t>
      </w:r>
      <w:r>
        <w:rPr>
          <w:spacing w:val="-1"/>
        </w:rPr>
        <w:t xml:space="preserve"> </w:t>
      </w:r>
      <w:r>
        <w:t>is</w:t>
      </w:r>
      <w:r>
        <w:rPr>
          <w:spacing w:val="-3"/>
        </w:rPr>
        <w:t xml:space="preserve"> </w:t>
      </w:r>
      <w:r>
        <w:t>limited</w:t>
      </w:r>
      <w:r>
        <w:rPr>
          <w:spacing w:val="-1"/>
        </w:rPr>
        <w:t xml:space="preserve"> </w:t>
      </w:r>
      <w:r>
        <w:t>to</w:t>
      </w:r>
      <w:r>
        <w:rPr>
          <w:spacing w:val="-3"/>
        </w:rPr>
        <w:t xml:space="preserve"> </w:t>
      </w:r>
      <w:r>
        <w:t>the</w:t>
      </w:r>
      <w:r>
        <w:rPr>
          <w:spacing w:val="-2"/>
        </w:rPr>
        <w:t xml:space="preserve"> </w:t>
      </w:r>
      <w:r>
        <w:t>transformation</w:t>
      </w:r>
      <w:r>
        <w:rPr>
          <w:spacing w:val="-2"/>
        </w:rPr>
        <w:t xml:space="preserve"> </w:t>
      </w:r>
      <w:r>
        <w:t>of</w:t>
      </w:r>
      <w:r>
        <w:rPr>
          <w:spacing w:val="-3"/>
        </w:rPr>
        <w:t xml:space="preserve"> </w:t>
      </w:r>
      <w:r>
        <w:t xml:space="preserve">information using one or more secret parameters, for example, crypto variables, or associated key </w:t>
      </w:r>
      <w:proofErr w:type="gramStart"/>
      <w:r>
        <w:t>management;</w:t>
      </w:r>
      <w:proofErr w:type="gramEnd"/>
    </w:p>
    <w:p w14:paraId="465AB778" w14:textId="77777777" w:rsidR="00174A02" w:rsidRDefault="00174A02">
      <w:pPr>
        <w:pStyle w:val="BodyText"/>
      </w:pPr>
    </w:p>
    <w:p w14:paraId="213D4259" w14:textId="77777777" w:rsidR="00174A02" w:rsidRDefault="00F233C7">
      <w:pPr>
        <w:pStyle w:val="BodyText"/>
        <w:ind w:left="304" w:right="318"/>
        <w:jc w:val="both"/>
      </w:pPr>
      <w:r>
        <w:rPr>
          <w:b/>
        </w:rPr>
        <w:t xml:space="preserve">encryption </w:t>
      </w:r>
      <w:r>
        <w:t>means the conversion of data (plaintext) into a form that cannot be easily u</w:t>
      </w:r>
      <w:r>
        <w:t>nderstood without subsequent re-conversion (ciphertext) through the use</w:t>
      </w:r>
      <w:r>
        <w:rPr>
          <w:spacing w:val="40"/>
        </w:rPr>
        <w:t xml:space="preserve"> </w:t>
      </w:r>
      <w:r>
        <w:t xml:space="preserve">of a cryptographic </w:t>
      </w:r>
      <w:proofErr w:type="gramStart"/>
      <w:r>
        <w:t>algorithm;</w:t>
      </w:r>
      <w:proofErr w:type="gramEnd"/>
    </w:p>
    <w:p w14:paraId="46271C4F" w14:textId="77777777" w:rsidR="00174A02" w:rsidRDefault="00174A02">
      <w:pPr>
        <w:pStyle w:val="BodyText"/>
      </w:pPr>
    </w:p>
    <w:p w14:paraId="6575E394" w14:textId="77777777" w:rsidR="00174A02" w:rsidRDefault="00F233C7">
      <w:pPr>
        <w:ind w:left="304" w:right="319"/>
        <w:jc w:val="both"/>
        <w:rPr>
          <w:sz w:val="24"/>
        </w:rPr>
      </w:pPr>
      <w:r>
        <w:rPr>
          <w:b/>
          <w:sz w:val="24"/>
        </w:rPr>
        <w:t xml:space="preserve">cryptographic algorithm </w:t>
      </w:r>
      <w:r>
        <w:rPr>
          <w:sz w:val="24"/>
        </w:rPr>
        <w:t xml:space="preserve">or </w:t>
      </w:r>
      <w:r>
        <w:rPr>
          <w:b/>
          <w:sz w:val="24"/>
        </w:rPr>
        <w:t xml:space="preserve">cipher </w:t>
      </w:r>
      <w:r>
        <w:rPr>
          <w:sz w:val="24"/>
        </w:rPr>
        <w:t>means a mathematical procedure or formula for combining a key with plaintext to create a ciphertext; and</w:t>
      </w:r>
    </w:p>
    <w:p w14:paraId="76A89FA5" w14:textId="77777777" w:rsidR="00174A02" w:rsidRDefault="00174A02">
      <w:pPr>
        <w:pStyle w:val="BodyText"/>
      </w:pPr>
    </w:p>
    <w:p w14:paraId="3E0178F3" w14:textId="77777777" w:rsidR="00174A02" w:rsidRDefault="00F233C7">
      <w:pPr>
        <w:pStyle w:val="BodyText"/>
        <w:ind w:left="304" w:right="301"/>
        <w:jc w:val="both"/>
      </w:pPr>
      <w:r>
        <w:rPr>
          <w:b/>
        </w:rPr>
        <w:t xml:space="preserve">key </w:t>
      </w:r>
      <w:r>
        <w:t>means a parameter used in conjunction with a cryptographic algorithm that determines its operation in such a way that an entity with knowledge of the key can reproduce or reverse the operation, while an entity without knowledge of the key cannot.</w:t>
      </w:r>
    </w:p>
    <w:p w14:paraId="5989CD6E" w14:textId="77777777" w:rsidR="00174A02" w:rsidRDefault="00174A02">
      <w:pPr>
        <w:pStyle w:val="BodyText"/>
      </w:pPr>
    </w:p>
    <w:p w14:paraId="169AD5EC" w14:textId="77777777" w:rsidR="00174A02" w:rsidRDefault="00F233C7">
      <w:pPr>
        <w:pStyle w:val="ListParagraph"/>
        <w:numPr>
          <w:ilvl w:val="0"/>
          <w:numId w:val="8"/>
        </w:numPr>
        <w:tabs>
          <w:tab w:val="left" w:pos="1025"/>
        </w:tabs>
        <w:spacing w:before="1"/>
        <w:ind w:right="302" w:firstLine="0"/>
        <w:jc w:val="both"/>
        <w:rPr>
          <w:sz w:val="24"/>
        </w:rPr>
      </w:pPr>
      <w:r>
        <w:rPr>
          <w:sz w:val="24"/>
        </w:rPr>
        <w:t>With res</w:t>
      </w:r>
      <w:r>
        <w:rPr>
          <w:sz w:val="24"/>
        </w:rPr>
        <w:t>pect to a product that uses cryptography and is designed for commercial applications, no Party shall impose or maintain a technical regulation or conformity assessment procedure that requires a manufacturer or supplier of</w:t>
      </w:r>
      <w:r>
        <w:rPr>
          <w:spacing w:val="80"/>
          <w:sz w:val="24"/>
        </w:rPr>
        <w:t xml:space="preserve"> </w:t>
      </w:r>
      <w:r>
        <w:rPr>
          <w:sz w:val="24"/>
        </w:rPr>
        <w:t>the product, as a condition of the</w:t>
      </w:r>
      <w:r>
        <w:rPr>
          <w:sz w:val="24"/>
        </w:rPr>
        <w:t xml:space="preserve"> manufacture, sale, distribution, import or use of the product, to:</w:t>
      </w:r>
    </w:p>
    <w:p w14:paraId="4D0D73DC" w14:textId="77777777" w:rsidR="00174A02" w:rsidRDefault="00174A02">
      <w:pPr>
        <w:pStyle w:val="BodyText"/>
        <w:spacing w:before="11"/>
        <w:rPr>
          <w:sz w:val="23"/>
        </w:rPr>
      </w:pPr>
    </w:p>
    <w:p w14:paraId="18229072" w14:textId="77777777" w:rsidR="00174A02" w:rsidRDefault="00F233C7">
      <w:pPr>
        <w:pStyle w:val="ListParagraph"/>
        <w:numPr>
          <w:ilvl w:val="1"/>
          <w:numId w:val="8"/>
        </w:numPr>
        <w:tabs>
          <w:tab w:val="left" w:pos="1745"/>
        </w:tabs>
        <w:jc w:val="both"/>
        <w:rPr>
          <w:sz w:val="24"/>
        </w:rPr>
      </w:pPr>
      <w:r>
        <w:rPr>
          <w:sz w:val="24"/>
        </w:rPr>
        <w:t>transfer or provide access to a particular technology, production process or other information, for example, a private key or other secret</w:t>
      </w:r>
      <w:r>
        <w:rPr>
          <w:spacing w:val="-5"/>
          <w:sz w:val="24"/>
        </w:rPr>
        <w:t xml:space="preserve"> </w:t>
      </w:r>
      <w:r>
        <w:rPr>
          <w:sz w:val="24"/>
        </w:rPr>
        <w:t>parameter,</w:t>
      </w:r>
      <w:r>
        <w:rPr>
          <w:spacing w:val="-3"/>
          <w:sz w:val="24"/>
        </w:rPr>
        <w:t xml:space="preserve"> </w:t>
      </w:r>
      <w:r>
        <w:rPr>
          <w:sz w:val="24"/>
        </w:rPr>
        <w:t>algorithm</w:t>
      </w:r>
      <w:r>
        <w:rPr>
          <w:spacing w:val="-5"/>
          <w:sz w:val="24"/>
        </w:rPr>
        <w:t xml:space="preserve"> </w:t>
      </w:r>
      <w:r>
        <w:rPr>
          <w:sz w:val="24"/>
        </w:rPr>
        <w:t>specification</w:t>
      </w:r>
      <w:r>
        <w:rPr>
          <w:spacing w:val="-4"/>
          <w:sz w:val="24"/>
        </w:rPr>
        <w:t xml:space="preserve"> </w:t>
      </w:r>
      <w:r>
        <w:rPr>
          <w:sz w:val="24"/>
        </w:rPr>
        <w:t>or</w:t>
      </w:r>
      <w:r>
        <w:rPr>
          <w:spacing w:val="-5"/>
          <w:sz w:val="24"/>
        </w:rPr>
        <w:t xml:space="preserve"> </w:t>
      </w:r>
      <w:r>
        <w:rPr>
          <w:sz w:val="24"/>
        </w:rPr>
        <w:t>other</w:t>
      </w:r>
      <w:r>
        <w:rPr>
          <w:spacing w:val="-1"/>
          <w:sz w:val="24"/>
        </w:rPr>
        <w:t xml:space="preserve"> </w:t>
      </w:r>
      <w:r>
        <w:rPr>
          <w:sz w:val="24"/>
        </w:rPr>
        <w:t>desi</w:t>
      </w:r>
      <w:r>
        <w:rPr>
          <w:sz w:val="24"/>
        </w:rPr>
        <w:t>gn</w:t>
      </w:r>
      <w:r>
        <w:rPr>
          <w:spacing w:val="-4"/>
          <w:sz w:val="24"/>
        </w:rPr>
        <w:t xml:space="preserve"> </w:t>
      </w:r>
      <w:r>
        <w:rPr>
          <w:sz w:val="24"/>
        </w:rPr>
        <w:t>detail,</w:t>
      </w:r>
      <w:r>
        <w:rPr>
          <w:spacing w:val="-4"/>
          <w:sz w:val="24"/>
        </w:rPr>
        <w:t xml:space="preserve"> </w:t>
      </w:r>
      <w:r>
        <w:rPr>
          <w:sz w:val="24"/>
        </w:rPr>
        <w:t>that is proprietary to the manufacturer or supplier and relates to the cryptography in the product, to the Party or a person in the Party’s</w:t>
      </w:r>
    </w:p>
    <w:p w14:paraId="010C30DF" w14:textId="77777777" w:rsidR="00174A02" w:rsidRDefault="00F233C7">
      <w:pPr>
        <w:pStyle w:val="BodyText"/>
        <w:spacing w:before="6"/>
        <w:rPr>
          <w:sz w:val="19"/>
        </w:rPr>
      </w:pPr>
      <w:r>
        <w:pict w14:anchorId="0F6F160C">
          <v:rect id="docshape9" o:spid="_x0000_s2057" style="position:absolute;margin-left:99.25pt;margin-top:12.45pt;width:2in;height:.7pt;z-index:-15725056;mso-wrap-distance-left:0;mso-wrap-distance-right:0;mso-position-horizontal-relative:page" fillcolor="black" stroked="f">
            <w10:wrap type="topAndBottom" anchorx="page"/>
          </v:rect>
        </w:pict>
      </w:r>
    </w:p>
    <w:p w14:paraId="4BBB8B1E" w14:textId="77777777" w:rsidR="00174A02" w:rsidRDefault="00F233C7">
      <w:pPr>
        <w:spacing w:before="96"/>
        <w:ind w:left="304" w:right="317"/>
        <w:jc w:val="both"/>
        <w:rPr>
          <w:sz w:val="20"/>
        </w:rPr>
      </w:pPr>
      <w:bookmarkStart w:id="9" w:name="_bookmark9"/>
      <w:bookmarkEnd w:id="9"/>
      <w:r>
        <w:rPr>
          <w:sz w:val="20"/>
          <w:vertAlign w:val="superscript"/>
        </w:rPr>
        <w:t>10</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for</w:t>
      </w:r>
      <w:r>
        <w:rPr>
          <w:spacing w:val="-1"/>
          <w:sz w:val="20"/>
        </w:rPr>
        <w:t xml:space="preserve"> </w:t>
      </w:r>
      <w:r>
        <w:rPr>
          <w:sz w:val="20"/>
        </w:rPr>
        <w:t>the 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section,</w:t>
      </w:r>
      <w:r>
        <w:rPr>
          <w:spacing w:val="-1"/>
          <w:sz w:val="20"/>
        </w:rPr>
        <w:t xml:space="preserve"> </w:t>
      </w:r>
      <w:r>
        <w:rPr>
          <w:sz w:val="20"/>
        </w:rPr>
        <w:t>a</w:t>
      </w:r>
      <w:r>
        <w:rPr>
          <w:spacing w:val="-2"/>
          <w:sz w:val="20"/>
        </w:rPr>
        <w:t xml:space="preserve"> </w:t>
      </w:r>
      <w:r>
        <w:rPr>
          <w:sz w:val="20"/>
        </w:rPr>
        <w:t>“product”</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good</w:t>
      </w:r>
      <w:r>
        <w:rPr>
          <w:spacing w:val="-1"/>
          <w:sz w:val="20"/>
        </w:rPr>
        <w:t xml:space="preserve"> </w:t>
      </w:r>
      <w:r>
        <w:rPr>
          <w:sz w:val="20"/>
        </w:rPr>
        <w:t>and</w:t>
      </w:r>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include a financial instrument.</w:t>
      </w:r>
    </w:p>
    <w:p w14:paraId="74D4C8E6" w14:textId="77777777" w:rsidR="00174A02" w:rsidRDefault="00174A02">
      <w:pPr>
        <w:jc w:val="both"/>
        <w:rPr>
          <w:sz w:val="20"/>
        </w:rPr>
        <w:sectPr w:rsidR="00174A02">
          <w:pgSz w:w="11910" w:h="16840"/>
          <w:pgMar w:top="1920" w:right="1680" w:bottom="1020" w:left="1680" w:header="0" w:footer="835" w:gutter="0"/>
          <w:cols w:space="720"/>
        </w:sectPr>
      </w:pPr>
    </w:p>
    <w:p w14:paraId="222C2468" w14:textId="77777777" w:rsidR="00174A02" w:rsidRDefault="00F233C7">
      <w:pPr>
        <w:pStyle w:val="BodyText"/>
        <w:spacing w:before="73"/>
        <w:ind w:left="1744"/>
      </w:pPr>
      <w:proofErr w:type="gramStart"/>
      <w:r>
        <w:rPr>
          <w:spacing w:val="-2"/>
        </w:rPr>
        <w:lastRenderedPageBreak/>
        <w:t>territory;</w:t>
      </w:r>
      <w:proofErr w:type="gramEnd"/>
    </w:p>
    <w:p w14:paraId="127D5F35" w14:textId="77777777" w:rsidR="00174A02" w:rsidRDefault="00174A02">
      <w:pPr>
        <w:pStyle w:val="BodyText"/>
      </w:pPr>
    </w:p>
    <w:p w14:paraId="6EBA3B49" w14:textId="77777777" w:rsidR="00174A02" w:rsidRDefault="00F233C7">
      <w:pPr>
        <w:pStyle w:val="ListParagraph"/>
        <w:numPr>
          <w:ilvl w:val="1"/>
          <w:numId w:val="8"/>
        </w:numPr>
        <w:tabs>
          <w:tab w:val="left" w:pos="1744"/>
          <w:tab w:val="left" w:pos="1745"/>
        </w:tabs>
        <w:ind w:right="0" w:hanging="721"/>
        <w:rPr>
          <w:sz w:val="24"/>
        </w:rPr>
      </w:pPr>
      <w:r>
        <w:rPr>
          <w:sz w:val="24"/>
        </w:rPr>
        <w:t>partner</w:t>
      </w:r>
      <w:r>
        <w:rPr>
          <w:spacing w:val="-7"/>
          <w:sz w:val="24"/>
        </w:rPr>
        <w:t xml:space="preserve"> </w:t>
      </w:r>
      <w:r>
        <w:rPr>
          <w:sz w:val="24"/>
        </w:rPr>
        <w:t>with</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territory;</w:t>
      </w:r>
      <w:r>
        <w:rPr>
          <w:spacing w:val="-19"/>
          <w:sz w:val="24"/>
        </w:rPr>
        <w:t xml:space="preserve"> </w:t>
      </w:r>
      <w:r>
        <w:rPr>
          <w:spacing w:val="-5"/>
          <w:sz w:val="24"/>
        </w:rPr>
        <w:t>or</w:t>
      </w:r>
    </w:p>
    <w:p w14:paraId="798140D9" w14:textId="77777777" w:rsidR="00174A02" w:rsidRDefault="00174A02">
      <w:pPr>
        <w:pStyle w:val="BodyText"/>
      </w:pPr>
    </w:p>
    <w:p w14:paraId="6EA1C33C" w14:textId="77777777" w:rsidR="00174A02" w:rsidRDefault="00F233C7">
      <w:pPr>
        <w:pStyle w:val="ListParagraph"/>
        <w:numPr>
          <w:ilvl w:val="1"/>
          <w:numId w:val="8"/>
        </w:numPr>
        <w:tabs>
          <w:tab w:val="left" w:pos="1744"/>
          <w:tab w:val="left" w:pos="1745"/>
        </w:tabs>
        <w:ind w:right="0" w:hanging="721"/>
        <w:rPr>
          <w:sz w:val="24"/>
        </w:rPr>
      </w:pPr>
      <w:r>
        <w:rPr>
          <w:sz w:val="24"/>
        </w:rPr>
        <w:t>use</w:t>
      </w:r>
      <w:r>
        <w:rPr>
          <w:spacing w:val="-3"/>
          <w:sz w:val="24"/>
        </w:rPr>
        <w:t xml:space="preserve"> </w:t>
      </w:r>
      <w:r>
        <w:rPr>
          <w:sz w:val="24"/>
        </w:rPr>
        <w:t>or</w:t>
      </w:r>
      <w:r>
        <w:rPr>
          <w:spacing w:val="-3"/>
          <w:sz w:val="24"/>
        </w:rPr>
        <w:t xml:space="preserve"> </w:t>
      </w:r>
      <w:r>
        <w:rPr>
          <w:sz w:val="24"/>
        </w:rPr>
        <w:t>integrate a</w:t>
      </w:r>
      <w:r>
        <w:rPr>
          <w:spacing w:val="-3"/>
          <w:sz w:val="24"/>
        </w:rPr>
        <w:t xml:space="preserve"> </w:t>
      </w:r>
      <w:r>
        <w:rPr>
          <w:sz w:val="24"/>
        </w:rPr>
        <w:t>particular</w:t>
      </w:r>
      <w:r>
        <w:rPr>
          <w:spacing w:val="-2"/>
          <w:sz w:val="24"/>
        </w:rPr>
        <w:t xml:space="preserve"> </w:t>
      </w:r>
      <w:r>
        <w:rPr>
          <w:sz w:val="24"/>
        </w:rPr>
        <w:t>cryptographic</w:t>
      </w:r>
      <w:r>
        <w:rPr>
          <w:spacing w:val="-3"/>
          <w:sz w:val="24"/>
        </w:rPr>
        <w:t xml:space="preserve"> </w:t>
      </w:r>
      <w:r>
        <w:rPr>
          <w:sz w:val="24"/>
        </w:rPr>
        <w:t>algorithm</w:t>
      </w:r>
      <w:r>
        <w:rPr>
          <w:spacing w:val="-1"/>
          <w:sz w:val="24"/>
        </w:rPr>
        <w:t xml:space="preserve"> </w:t>
      </w:r>
      <w:r>
        <w:rPr>
          <w:sz w:val="24"/>
        </w:rPr>
        <w:t>or</w:t>
      </w:r>
      <w:r>
        <w:rPr>
          <w:spacing w:val="-3"/>
          <w:sz w:val="24"/>
        </w:rPr>
        <w:t xml:space="preserve"> </w:t>
      </w:r>
      <w:r>
        <w:rPr>
          <w:spacing w:val="-2"/>
          <w:sz w:val="24"/>
        </w:rPr>
        <w:t>cipher,</w:t>
      </w:r>
    </w:p>
    <w:p w14:paraId="4ECBBF1F" w14:textId="77777777" w:rsidR="00174A02" w:rsidRDefault="00174A02">
      <w:pPr>
        <w:pStyle w:val="BodyText"/>
      </w:pPr>
    </w:p>
    <w:p w14:paraId="796FD882" w14:textId="77777777" w:rsidR="00174A02" w:rsidRDefault="00F233C7">
      <w:pPr>
        <w:pStyle w:val="BodyText"/>
        <w:ind w:left="304" w:right="339"/>
      </w:pPr>
      <w:r>
        <w:t>other than where the manufacture, sale, distribution, import or use of the product</w:t>
      </w:r>
      <w:r>
        <w:rPr>
          <w:spacing w:val="40"/>
        </w:rPr>
        <w:t xml:space="preserve"> </w:t>
      </w:r>
      <w:r>
        <w:t>is by or for the government of the Party.</w:t>
      </w:r>
    </w:p>
    <w:p w14:paraId="52D1E1AC" w14:textId="77777777" w:rsidR="00174A02" w:rsidRDefault="00174A02">
      <w:pPr>
        <w:pStyle w:val="BodyText"/>
      </w:pPr>
    </w:p>
    <w:p w14:paraId="58CB536F" w14:textId="77777777" w:rsidR="00174A02" w:rsidRDefault="00F233C7">
      <w:pPr>
        <w:pStyle w:val="ListParagraph"/>
        <w:numPr>
          <w:ilvl w:val="0"/>
          <w:numId w:val="8"/>
        </w:numPr>
        <w:tabs>
          <w:tab w:val="left" w:pos="1025"/>
        </w:tabs>
        <w:ind w:firstLine="0"/>
        <w:jc w:val="both"/>
        <w:rPr>
          <w:sz w:val="24"/>
        </w:rPr>
      </w:pPr>
      <w:r>
        <w:rPr>
          <w:sz w:val="24"/>
        </w:rPr>
        <w:t>Paragraph 3 shall not apply to: (a) requirements that a Party adopts or maintains relating to access to networks that are owned or controlled by the government of that Party, including those of central banks; or (b) measures taken by a Party</w:t>
      </w:r>
      <w:r>
        <w:rPr>
          <w:spacing w:val="-2"/>
          <w:sz w:val="24"/>
        </w:rPr>
        <w:t xml:space="preserve"> </w:t>
      </w:r>
      <w:r>
        <w:rPr>
          <w:sz w:val="24"/>
        </w:rPr>
        <w:t>pursuant to su</w:t>
      </w:r>
      <w:r>
        <w:rPr>
          <w:sz w:val="24"/>
        </w:rPr>
        <w:t>pervisory, investigatory or examination authority relating to financial institutions or markets.</w:t>
      </w:r>
    </w:p>
    <w:p w14:paraId="0B4C9BE6" w14:textId="77777777" w:rsidR="00174A02" w:rsidRDefault="00174A02">
      <w:pPr>
        <w:pStyle w:val="BodyText"/>
      </w:pPr>
    </w:p>
    <w:p w14:paraId="1505807A" w14:textId="77777777" w:rsidR="00174A02" w:rsidRDefault="00F233C7">
      <w:pPr>
        <w:pStyle w:val="ListParagraph"/>
        <w:numPr>
          <w:ilvl w:val="0"/>
          <w:numId w:val="8"/>
        </w:numPr>
        <w:tabs>
          <w:tab w:val="left" w:pos="1025"/>
        </w:tabs>
        <w:spacing w:before="1"/>
        <w:ind w:right="301" w:firstLine="0"/>
        <w:jc w:val="both"/>
        <w:rPr>
          <w:sz w:val="24"/>
        </w:rPr>
      </w:pPr>
      <w:r>
        <w:rPr>
          <w:sz w:val="24"/>
        </w:rPr>
        <w:t xml:space="preserve">For greater certainty, this Section shall not be construed to prevent a Party’s law enforcement authorities from requiring service suppliers using encryption </w:t>
      </w:r>
      <w:r>
        <w:rPr>
          <w:sz w:val="24"/>
        </w:rPr>
        <w:t>they control to provide, pursuant to that Party’s legal procedures, unencrypted communications.</w:t>
      </w:r>
    </w:p>
    <w:p w14:paraId="0F1E8B76" w14:textId="77777777" w:rsidR="00174A02" w:rsidRDefault="00174A02">
      <w:pPr>
        <w:pStyle w:val="BodyText"/>
        <w:rPr>
          <w:sz w:val="26"/>
        </w:rPr>
      </w:pPr>
    </w:p>
    <w:p w14:paraId="21D8D7C1" w14:textId="77777777" w:rsidR="00174A02" w:rsidRDefault="00174A02">
      <w:pPr>
        <w:pStyle w:val="BodyText"/>
        <w:spacing w:before="4"/>
        <w:rPr>
          <w:sz w:val="22"/>
        </w:rPr>
      </w:pPr>
    </w:p>
    <w:p w14:paraId="16D9CF32" w14:textId="77777777" w:rsidR="00174A02" w:rsidRDefault="00F233C7">
      <w:pPr>
        <w:pStyle w:val="Heading2"/>
        <w:spacing w:before="1"/>
        <w:ind w:right="339"/>
      </w:pPr>
      <w:r>
        <w:t>Section</w:t>
      </w:r>
      <w:r>
        <w:rPr>
          <w:spacing w:val="-5"/>
        </w:rPr>
        <w:t xml:space="preserve"> </w:t>
      </w:r>
      <w:r>
        <w:t>B:</w:t>
      </w:r>
      <w:r>
        <w:rPr>
          <w:spacing w:val="40"/>
        </w:rPr>
        <w:t xml:space="preserve"> </w:t>
      </w:r>
      <w:r>
        <w:t>Electromagnetic</w:t>
      </w:r>
      <w:r>
        <w:rPr>
          <w:spacing w:val="-6"/>
        </w:rPr>
        <w:t xml:space="preserve"> </w:t>
      </w:r>
      <w:r>
        <w:t>Compatibility</w:t>
      </w:r>
      <w:r>
        <w:rPr>
          <w:spacing w:val="-5"/>
        </w:rPr>
        <w:t xml:space="preserve"> </w:t>
      </w:r>
      <w:r>
        <w:t>of</w:t>
      </w:r>
      <w:r>
        <w:rPr>
          <w:spacing w:val="-4"/>
        </w:rPr>
        <w:t xml:space="preserve"> </w:t>
      </w:r>
      <w:r>
        <w:t>Information</w:t>
      </w:r>
      <w:r>
        <w:rPr>
          <w:spacing w:val="-5"/>
        </w:rPr>
        <w:t xml:space="preserve"> </w:t>
      </w:r>
      <w:r>
        <w:t>Technology Equipment (ITE) Products</w:t>
      </w:r>
    </w:p>
    <w:p w14:paraId="3CEE80F7" w14:textId="77777777" w:rsidR="00174A02" w:rsidRDefault="00174A02">
      <w:pPr>
        <w:pStyle w:val="BodyText"/>
        <w:spacing w:before="6"/>
        <w:rPr>
          <w:b/>
          <w:sz w:val="23"/>
        </w:rPr>
      </w:pPr>
    </w:p>
    <w:p w14:paraId="24D6485E" w14:textId="77777777" w:rsidR="00174A02" w:rsidRDefault="00F233C7">
      <w:pPr>
        <w:pStyle w:val="ListParagraph"/>
        <w:numPr>
          <w:ilvl w:val="0"/>
          <w:numId w:val="7"/>
        </w:numPr>
        <w:tabs>
          <w:tab w:val="left" w:pos="1025"/>
        </w:tabs>
        <w:ind w:right="307" w:firstLine="0"/>
        <w:jc w:val="both"/>
        <w:rPr>
          <w:sz w:val="24"/>
        </w:rPr>
      </w:pPr>
      <w:r>
        <w:rPr>
          <w:sz w:val="24"/>
        </w:rPr>
        <w:t>This section shall apply to the electromagnetic compatibility of</w:t>
      </w:r>
      <w:r>
        <w:rPr>
          <w:spacing w:val="40"/>
          <w:sz w:val="24"/>
        </w:rPr>
        <w:t xml:space="preserve"> </w:t>
      </w:r>
      <w:r>
        <w:rPr>
          <w:sz w:val="24"/>
        </w:rPr>
        <w:t>information technology equipment (ITE) products.</w:t>
      </w:r>
    </w:p>
    <w:p w14:paraId="4BA3004F" w14:textId="77777777" w:rsidR="00174A02" w:rsidRDefault="00174A02">
      <w:pPr>
        <w:pStyle w:val="BodyText"/>
      </w:pPr>
    </w:p>
    <w:p w14:paraId="474FBF73" w14:textId="77777777" w:rsidR="00174A02" w:rsidRDefault="00F233C7">
      <w:pPr>
        <w:pStyle w:val="ListParagraph"/>
        <w:numPr>
          <w:ilvl w:val="0"/>
          <w:numId w:val="7"/>
        </w:numPr>
        <w:tabs>
          <w:tab w:val="left" w:pos="1025"/>
        </w:tabs>
        <w:ind w:left="1024" w:right="0" w:hanging="721"/>
        <w:jc w:val="both"/>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pacing w:val="-2"/>
          <w:sz w:val="24"/>
        </w:rPr>
        <w:t>section:</w:t>
      </w:r>
    </w:p>
    <w:p w14:paraId="59707611" w14:textId="77777777" w:rsidR="00174A02" w:rsidRDefault="00174A02">
      <w:pPr>
        <w:pStyle w:val="BodyText"/>
      </w:pPr>
    </w:p>
    <w:p w14:paraId="4A6E5B78" w14:textId="77777777" w:rsidR="00174A02" w:rsidRDefault="00F233C7">
      <w:pPr>
        <w:pStyle w:val="BodyText"/>
        <w:ind w:left="304" w:right="307"/>
        <w:jc w:val="both"/>
      </w:pPr>
      <w:r>
        <w:rPr>
          <w:b/>
        </w:rPr>
        <w:t xml:space="preserve">ITE product </w:t>
      </w:r>
      <w:r>
        <w:t>means any device or system or component thereof that has a</w:t>
      </w:r>
      <w:r>
        <w:rPr>
          <w:spacing w:val="40"/>
        </w:rPr>
        <w:t xml:space="preserve"> </w:t>
      </w:r>
      <w:r>
        <w:t>primary function of entry, storage, display, retrieval, transmission, processing, switching or contr</w:t>
      </w:r>
      <w:r>
        <w:t xml:space="preserve">ol (or combinations thereof) of data or telecommunication messages by means other than radio transmission or reception and, for greater certainty, excludes any product or component thereof that has a primary function of radio transmission or </w:t>
      </w:r>
      <w:proofErr w:type="gramStart"/>
      <w:r>
        <w:t>reception;</w:t>
      </w:r>
      <w:proofErr w:type="gramEnd"/>
    </w:p>
    <w:p w14:paraId="06B7D6A6" w14:textId="77777777" w:rsidR="00174A02" w:rsidRDefault="00174A02">
      <w:pPr>
        <w:pStyle w:val="BodyText"/>
      </w:pPr>
    </w:p>
    <w:p w14:paraId="55B25FCB" w14:textId="77777777" w:rsidR="00174A02" w:rsidRDefault="00F233C7">
      <w:pPr>
        <w:pStyle w:val="BodyText"/>
        <w:spacing w:before="1"/>
        <w:ind w:left="304" w:right="305"/>
        <w:jc w:val="both"/>
      </w:pPr>
      <w:r>
        <w:rPr>
          <w:b/>
        </w:rPr>
        <w:t>el</w:t>
      </w:r>
      <w:r>
        <w:rPr>
          <w:b/>
        </w:rPr>
        <w:t xml:space="preserve">ectromagnetic compatibility </w:t>
      </w:r>
      <w:r>
        <w:t>means the ability of an equipment or system to function satisfactorily in its electromagnetic environment without introducing intolerable electromagnetic disturbances with respect to any other device or system in that environmen</w:t>
      </w:r>
      <w:r>
        <w:t>t; and</w:t>
      </w:r>
    </w:p>
    <w:p w14:paraId="3711BF25" w14:textId="77777777" w:rsidR="00174A02" w:rsidRDefault="00174A02">
      <w:pPr>
        <w:pStyle w:val="BodyText"/>
        <w:spacing w:before="11"/>
        <w:rPr>
          <w:sz w:val="23"/>
        </w:rPr>
      </w:pPr>
    </w:p>
    <w:p w14:paraId="3EDEC476" w14:textId="77777777" w:rsidR="00174A02" w:rsidRDefault="00F233C7">
      <w:pPr>
        <w:pStyle w:val="BodyText"/>
        <w:ind w:left="304" w:right="307"/>
        <w:jc w:val="both"/>
      </w:pPr>
      <w:r>
        <w:rPr>
          <w:b/>
        </w:rPr>
        <w:t>supplier</w:t>
      </w:r>
      <w:r>
        <w:t>’</w:t>
      </w:r>
      <w:r>
        <w:rPr>
          <w:b/>
        </w:rPr>
        <w:t xml:space="preserve">s declaration of conformity </w:t>
      </w:r>
      <w:r>
        <w:t>means an attestation by a supplier that a product meets a specified standard or technical regulation based on an evaluation of the results of conformity assessment procedures.</w:t>
      </w:r>
    </w:p>
    <w:p w14:paraId="0323AA6E" w14:textId="77777777" w:rsidR="00174A02" w:rsidRDefault="00174A02">
      <w:pPr>
        <w:pStyle w:val="BodyText"/>
      </w:pPr>
    </w:p>
    <w:p w14:paraId="0A4DDCFC" w14:textId="77777777" w:rsidR="00174A02" w:rsidRDefault="00F233C7">
      <w:pPr>
        <w:pStyle w:val="ListParagraph"/>
        <w:numPr>
          <w:ilvl w:val="0"/>
          <w:numId w:val="7"/>
        </w:numPr>
        <w:tabs>
          <w:tab w:val="left" w:pos="1025"/>
        </w:tabs>
        <w:ind w:right="307" w:firstLine="0"/>
        <w:jc w:val="both"/>
        <w:rPr>
          <w:sz w:val="24"/>
        </w:rPr>
      </w:pPr>
      <w:r>
        <w:rPr>
          <w:sz w:val="24"/>
        </w:rPr>
        <w:t>If a Party</w:t>
      </w:r>
      <w:r>
        <w:rPr>
          <w:spacing w:val="-2"/>
          <w:sz w:val="24"/>
        </w:rPr>
        <w:t xml:space="preserve"> </w:t>
      </w:r>
      <w:r>
        <w:rPr>
          <w:sz w:val="24"/>
        </w:rPr>
        <w:t>requires positive assurance that an ITE product meets a standard or</w:t>
      </w:r>
      <w:r>
        <w:rPr>
          <w:spacing w:val="80"/>
          <w:sz w:val="24"/>
        </w:rPr>
        <w:t xml:space="preserve"> </w:t>
      </w:r>
      <w:r>
        <w:rPr>
          <w:sz w:val="24"/>
        </w:rPr>
        <w:t>technical</w:t>
      </w:r>
      <w:r>
        <w:rPr>
          <w:spacing w:val="80"/>
          <w:sz w:val="24"/>
        </w:rPr>
        <w:t xml:space="preserve"> </w:t>
      </w:r>
      <w:r>
        <w:rPr>
          <w:sz w:val="24"/>
        </w:rPr>
        <w:t>regulation</w:t>
      </w:r>
      <w:r>
        <w:rPr>
          <w:spacing w:val="80"/>
          <w:sz w:val="24"/>
        </w:rPr>
        <w:t xml:space="preserve"> </w:t>
      </w:r>
      <w:r>
        <w:rPr>
          <w:sz w:val="24"/>
        </w:rPr>
        <w:t>for</w:t>
      </w:r>
      <w:r>
        <w:rPr>
          <w:spacing w:val="80"/>
          <w:sz w:val="24"/>
        </w:rPr>
        <w:t xml:space="preserve"> </w:t>
      </w:r>
      <w:r>
        <w:rPr>
          <w:sz w:val="24"/>
        </w:rPr>
        <w:t>electromagnetic</w:t>
      </w:r>
      <w:r>
        <w:rPr>
          <w:spacing w:val="80"/>
          <w:sz w:val="24"/>
        </w:rPr>
        <w:t xml:space="preserve"> </w:t>
      </w:r>
      <w:r>
        <w:rPr>
          <w:sz w:val="24"/>
        </w:rPr>
        <w:t>compatibility,</w:t>
      </w:r>
      <w:r>
        <w:rPr>
          <w:spacing w:val="80"/>
          <w:sz w:val="24"/>
        </w:rPr>
        <w:t xml:space="preserve"> </w:t>
      </w:r>
      <w:r>
        <w:rPr>
          <w:sz w:val="24"/>
        </w:rPr>
        <w:t>it</w:t>
      </w:r>
      <w:r>
        <w:rPr>
          <w:spacing w:val="80"/>
          <w:sz w:val="24"/>
        </w:rPr>
        <w:t xml:space="preserve"> </w:t>
      </w:r>
      <w:r>
        <w:rPr>
          <w:sz w:val="24"/>
        </w:rPr>
        <w:t>shall</w:t>
      </w:r>
      <w:r>
        <w:rPr>
          <w:spacing w:val="80"/>
          <w:sz w:val="24"/>
        </w:rPr>
        <w:t xml:space="preserve"> </w:t>
      </w:r>
      <w:r>
        <w:rPr>
          <w:sz w:val="24"/>
        </w:rPr>
        <w:t>accept</w:t>
      </w:r>
      <w:r>
        <w:rPr>
          <w:spacing w:val="80"/>
          <w:sz w:val="24"/>
        </w:rPr>
        <w:t xml:space="preserve"> </w:t>
      </w:r>
      <w:r>
        <w:rPr>
          <w:sz w:val="24"/>
        </w:rPr>
        <w:t>a</w:t>
      </w:r>
    </w:p>
    <w:p w14:paraId="68236AAA" w14:textId="77777777" w:rsidR="00174A02" w:rsidRDefault="00174A02">
      <w:pPr>
        <w:jc w:val="both"/>
        <w:rPr>
          <w:sz w:val="24"/>
        </w:rPr>
        <w:sectPr w:rsidR="00174A02">
          <w:pgSz w:w="11910" w:h="16840"/>
          <w:pgMar w:top="1700" w:right="1680" w:bottom="1020" w:left="1680" w:header="0" w:footer="835" w:gutter="0"/>
          <w:cols w:space="720"/>
        </w:sectPr>
      </w:pPr>
    </w:p>
    <w:p w14:paraId="31BFF8A8" w14:textId="77777777" w:rsidR="00174A02" w:rsidRDefault="00F233C7">
      <w:pPr>
        <w:pStyle w:val="BodyText"/>
        <w:spacing w:before="113"/>
        <w:ind w:left="304"/>
      </w:pPr>
      <w:r>
        <w:lastRenderedPageBreak/>
        <w:t>supplier’s</w:t>
      </w:r>
      <w:r>
        <w:rPr>
          <w:spacing w:val="-3"/>
        </w:rPr>
        <w:t xml:space="preserve"> </w:t>
      </w:r>
      <w:r>
        <w:t>declaration</w:t>
      </w:r>
      <w:r>
        <w:rPr>
          <w:spacing w:val="-3"/>
        </w:rPr>
        <w:t xml:space="preserve"> </w:t>
      </w:r>
      <w:r>
        <w:t>of</w:t>
      </w:r>
      <w:r>
        <w:rPr>
          <w:spacing w:val="-1"/>
        </w:rPr>
        <w:t xml:space="preserve"> </w:t>
      </w:r>
      <w:r>
        <w:rPr>
          <w:spacing w:val="-2"/>
        </w:rPr>
        <w:t>conformity.</w:t>
      </w:r>
      <w:hyperlink w:anchor="_bookmark10" w:history="1">
        <w:r>
          <w:rPr>
            <w:spacing w:val="-2"/>
            <w:vertAlign w:val="superscript"/>
          </w:rPr>
          <w:t>11</w:t>
        </w:r>
      </w:hyperlink>
    </w:p>
    <w:p w14:paraId="2CB307B8" w14:textId="77777777" w:rsidR="00174A02" w:rsidRDefault="00174A02">
      <w:pPr>
        <w:pStyle w:val="BodyText"/>
      </w:pPr>
    </w:p>
    <w:p w14:paraId="6B3BEAA5" w14:textId="77777777" w:rsidR="00174A02" w:rsidRDefault="00F233C7">
      <w:pPr>
        <w:pStyle w:val="ListParagraph"/>
        <w:numPr>
          <w:ilvl w:val="0"/>
          <w:numId w:val="7"/>
        </w:numPr>
        <w:tabs>
          <w:tab w:val="left" w:pos="1025"/>
        </w:tabs>
        <w:ind w:right="305" w:firstLine="0"/>
        <w:jc w:val="both"/>
        <w:rPr>
          <w:sz w:val="24"/>
        </w:rPr>
      </w:pPr>
      <w:r>
        <w:rPr>
          <w:sz w:val="24"/>
        </w:rPr>
        <w:t xml:space="preserve">The Parties </w:t>
      </w:r>
      <w:proofErr w:type="spellStart"/>
      <w:r>
        <w:rPr>
          <w:sz w:val="24"/>
        </w:rPr>
        <w:t>recognise</w:t>
      </w:r>
      <w:proofErr w:type="spellEnd"/>
      <w:r>
        <w:rPr>
          <w:sz w:val="24"/>
        </w:rPr>
        <w:t xml:space="preserve"> that a Party may require testing, for example, by an independent accr</w:t>
      </w:r>
      <w:r>
        <w:rPr>
          <w:sz w:val="24"/>
        </w:rPr>
        <w:t>edited laboratory, in support of a supplier’s declaration of conformity, registration of the supplier’s declaration of conformity, or submission of evidence necessary to support the supplier’s declaration of conformity.</w:t>
      </w:r>
    </w:p>
    <w:p w14:paraId="74A59CBF" w14:textId="77777777" w:rsidR="00174A02" w:rsidRDefault="00174A02">
      <w:pPr>
        <w:pStyle w:val="BodyText"/>
      </w:pPr>
    </w:p>
    <w:p w14:paraId="107B3F4E" w14:textId="77777777" w:rsidR="00174A02" w:rsidRDefault="00F233C7">
      <w:pPr>
        <w:pStyle w:val="ListParagraph"/>
        <w:numPr>
          <w:ilvl w:val="0"/>
          <w:numId w:val="7"/>
        </w:numPr>
        <w:tabs>
          <w:tab w:val="left" w:pos="1025"/>
        </w:tabs>
        <w:ind w:right="310" w:firstLine="0"/>
        <w:jc w:val="both"/>
        <w:rPr>
          <w:sz w:val="24"/>
        </w:rPr>
      </w:pPr>
      <w:r>
        <w:rPr>
          <w:sz w:val="24"/>
        </w:rPr>
        <w:t>Nothing in paragraph 3 shall preven</w:t>
      </w:r>
      <w:r>
        <w:rPr>
          <w:sz w:val="24"/>
        </w:rPr>
        <w:t>t a Party from verifying a supplier’s declaration of conformity.</w:t>
      </w:r>
    </w:p>
    <w:p w14:paraId="633846CF" w14:textId="77777777" w:rsidR="00174A02" w:rsidRDefault="00174A02">
      <w:pPr>
        <w:pStyle w:val="BodyText"/>
      </w:pPr>
    </w:p>
    <w:p w14:paraId="01016B3D" w14:textId="77777777" w:rsidR="00174A02" w:rsidRDefault="00F233C7">
      <w:pPr>
        <w:pStyle w:val="ListParagraph"/>
        <w:numPr>
          <w:ilvl w:val="0"/>
          <w:numId w:val="7"/>
        </w:numPr>
        <w:tabs>
          <w:tab w:val="left" w:pos="1025"/>
        </w:tabs>
        <w:ind w:left="1024" w:right="0" w:hanging="721"/>
        <w:jc w:val="both"/>
        <w:rPr>
          <w:sz w:val="24"/>
        </w:rPr>
      </w:pPr>
      <w:r>
        <w:rPr>
          <w:sz w:val="24"/>
        </w:rPr>
        <w:t>Paragraph</w:t>
      </w:r>
      <w:r>
        <w:rPr>
          <w:spacing w:val="-4"/>
          <w:sz w:val="24"/>
        </w:rPr>
        <w:t xml:space="preserve"> </w:t>
      </w:r>
      <w:r>
        <w:rPr>
          <w:sz w:val="24"/>
        </w:rPr>
        <w:t>3</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apply</w:t>
      </w:r>
      <w:r>
        <w:rPr>
          <w:spacing w:val="-7"/>
          <w:sz w:val="24"/>
        </w:rPr>
        <w:t xml:space="preserve"> </w:t>
      </w:r>
      <w:r>
        <w:rPr>
          <w:sz w:val="24"/>
        </w:rPr>
        <w:t>with</w:t>
      </w:r>
      <w:r>
        <w:rPr>
          <w:spacing w:val="-1"/>
          <w:sz w:val="24"/>
        </w:rPr>
        <w:t xml:space="preserve"> </w:t>
      </w:r>
      <w:r>
        <w:rPr>
          <w:sz w:val="24"/>
        </w:rPr>
        <w:t>respect</w:t>
      </w:r>
      <w:r>
        <w:rPr>
          <w:spacing w:val="-2"/>
          <w:sz w:val="24"/>
        </w:rPr>
        <w:t xml:space="preserve"> </w:t>
      </w:r>
      <w:r>
        <w:rPr>
          <w:sz w:val="24"/>
        </w:rPr>
        <w:t>to</w:t>
      </w:r>
      <w:r>
        <w:rPr>
          <w:spacing w:val="-1"/>
          <w:sz w:val="24"/>
        </w:rPr>
        <w:t xml:space="preserve"> </w:t>
      </w:r>
      <w:r>
        <w:rPr>
          <w:sz w:val="24"/>
        </w:rPr>
        <w:t>a</w:t>
      </w:r>
      <w:r>
        <w:rPr>
          <w:spacing w:val="-2"/>
          <w:sz w:val="24"/>
        </w:rPr>
        <w:t xml:space="preserve"> product:</w:t>
      </w:r>
    </w:p>
    <w:p w14:paraId="2E7BB630" w14:textId="77777777" w:rsidR="00174A02" w:rsidRDefault="00174A02">
      <w:pPr>
        <w:pStyle w:val="BodyText"/>
      </w:pPr>
    </w:p>
    <w:p w14:paraId="5B091DAA" w14:textId="77777777" w:rsidR="00174A02" w:rsidRDefault="00F233C7">
      <w:pPr>
        <w:pStyle w:val="ListParagraph"/>
        <w:numPr>
          <w:ilvl w:val="1"/>
          <w:numId w:val="7"/>
        </w:numPr>
        <w:tabs>
          <w:tab w:val="left" w:pos="1745"/>
        </w:tabs>
        <w:spacing w:before="1"/>
        <w:ind w:right="309"/>
        <w:jc w:val="both"/>
        <w:rPr>
          <w:sz w:val="24"/>
        </w:rPr>
      </w:pPr>
      <w:r>
        <w:rPr>
          <w:sz w:val="24"/>
        </w:rPr>
        <w:t>that a Party</w:t>
      </w:r>
      <w:r>
        <w:rPr>
          <w:spacing w:val="-1"/>
          <w:sz w:val="24"/>
        </w:rPr>
        <w:t xml:space="preserve"> </w:t>
      </w:r>
      <w:r>
        <w:rPr>
          <w:sz w:val="24"/>
        </w:rPr>
        <w:t>regulates as a medical device, a medical device system or a component of a medical device or medical device system; or</w:t>
      </w:r>
    </w:p>
    <w:p w14:paraId="07C3DA04" w14:textId="77777777" w:rsidR="00174A02" w:rsidRDefault="00174A02">
      <w:pPr>
        <w:pStyle w:val="BodyText"/>
        <w:spacing w:before="11"/>
        <w:rPr>
          <w:sz w:val="23"/>
        </w:rPr>
      </w:pPr>
    </w:p>
    <w:p w14:paraId="7F8F7FC0" w14:textId="77777777" w:rsidR="00174A02" w:rsidRDefault="00F233C7">
      <w:pPr>
        <w:pStyle w:val="ListParagraph"/>
        <w:numPr>
          <w:ilvl w:val="1"/>
          <w:numId w:val="7"/>
        </w:numPr>
        <w:tabs>
          <w:tab w:val="left" w:pos="1745"/>
        </w:tabs>
        <w:ind w:right="309"/>
        <w:jc w:val="both"/>
        <w:rPr>
          <w:sz w:val="24"/>
        </w:rPr>
      </w:pPr>
      <w:r>
        <w:rPr>
          <w:sz w:val="24"/>
        </w:rPr>
        <w:t>for which the Party demonstrates that there is a high risk that the product will cause harmful electromagnetic interference with a safety or radio transmission or reception device or system.</w:t>
      </w:r>
    </w:p>
    <w:p w14:paraId="3F24E0B6" w14:textId="77777777" w:rsidR="00174A02" w:rsidRDefault="00174A02">
      <w:pPr>
        <w:pStyle w:val="BodyText"/>
        <w:rPr>
          <w:sz w:val="26"/>
        </w:rPr>
      </w:pPr>
    </w:p>
    <w:p w14:paraId="04CD789E" w14:textId="77777777" w:rsidR="00174A02" w:rsidRDefault="00174A02">
      <w:pPr>
        <w:pStyle w:val="BodyText"/>
        <w:spacing w:before="5"/>
        <w:rPr>
          <w:sz w:val="22"/>
        </w:rPr>
      </w:pPr>
    </w:p>
    <w:p w14:paraId="5998F859" w14:textId="77777777" w:rsidR="00174A02" w:rsidRDefault="00F233C7">
      <w:pPr>
        <w:pStyle w:val="Heading2"/>
        <w:ind w:right="339"/>
      </w:pPr>
      <w:r>
        <w:t>Section</w:t>
      </w:r>
      <w:r>
        <w:rPr>
          <w:spacing w:val="-5"/>
        </w:rPr>
        <w:t xml:space="preserve"> </w:t>
      </w:r>
      <w:r>
        <w:t>C:</w:t>
      </w:r>
      <w:r>
        <w:rPr>
          <w:spacing w:val="40"/>
        </w:rPr>
        <w:t xml:space="preserve"> </w:t>
      </w:r>
      <w:r>
        <w:t>Regional</w:t>
      </w:r>
      <w:r>
        <w:rPr>
          <w:spacing w:val="-5"/>
        </w:rPr>
        <w:t xml:space="preserve"> </w:t>
      </w:r>
      <w:r>
        <w:t>Cooperation</w:t>
      </w:r>
      <w:r>
        <w:rPr>
          <w:spacing w:val="-5"/>
        </w:rPr>
        <w:t xml:space="preserve"> </w:t>
      </w:r>
      <w:r>
        <w:t>Activities</w:t>
      </w:r>
      <w:r>
        <w:rPr>
          <w:spacing w:val="-5"/>
        </w:rPr>
        <w:t xml:space="preserve"> </w:t>
      </w:r>
      <w:r>
        <w:t>on</w:t>
      </w:r>
      <w:r>
        <w:rPr>
          <w:spacing w:val="-2"/>
        </w:rPr>
        <w:t xml:space="preserve"> </w:t>
      </w:r>
      <w:r>
        <w:t xml:space="preserve">Telecommunications </w:t>
      </w:r>
      <w:r>
        <w:rPr>
          <w:spacing w:val="-2"/>
        </w:rPr>
        <w:t>Equipment</w:t>
      </w:r>
    </w:p>
    <w:p w14:paraId="5C7C5BF3" w14:textId="77777777" w:rsidR="00174A02" w:rsidRDefault="00174A02">
      <w:pPr>
        <w:pStyle w:val="BodyText"/>
        <w:spacing w:before="7"/>
        <w:rPr>
          <w:b/>
          <w:sz w:val="23"/>
        </w:rPr>
      </w:pPr>
    </w:p>
    <w:p w14:paraId="29E06F84" w14:textId="77777777" w:rsidR="00174A02" w:rsidRDefault="00F233C7">
      <w:pPr>
        <w:pStyle w:val="ListParagraph"/>
        <w:numPr>
          <w:ilvl w:val="0"/>
          <w:numId w:val="6"/>
        </w:numPr>
        <w:tabs>
          <w:tab w:val="left" w:pos="1025"/>
        </w:tabs>
        <w:ind w:right="0" w:hanging="721"/>
        <w:jc w:val="both"/>
        <w:rPr>
          <w:sz w:val="24"/>
        </w:rPr>
      </w:pPr>
      <w:r>
        <w:rPr>
          <w:sz w:val="24"/>
        </w:rPr>
        <w:t>This</w:t>
      </w:r>
      <w:r>
        <w:rPr>
          <w:spacing w:val="-3"/>
          <w:sz w:val="24"/>
        </w:rPr>
        <w:t xml:space="preserve"> </w:t>
      </w:r>
      <w:r>
        <w:rPr>
          <w:sz w:val="24"/>
        </w:rPr>
        <w:t>section</w:t>
      </w:r>
      <w:r>
        <w:rPr>
          <w:spacing w:val="-2"/>
          <w:sz w:val="24"/>
        </w:rPr>
        <w:t xml:space="preserve"> </w:t>
      </w:r>
      <w:r>
        <w:rPr>
          <w:sz w:val="24"/>
        </w:rPr>
        <w:t>shall</w:t>
      </w:r>
      <w:r>
        <w:rPr>
          <w:spacing w:val="-2"/>
          <w:sz w:val="24"/>
        </w:rPr>
        <w:t xml:space="preserve"> </w:t>
      </w:r>
      <w:r>
        <w:rPr>
          <w:sz w:val="24"/>
        </w:rPr>
        <w:t>apply</w:t>
      </w:r>
      <w:r>
        <w:rPr>
          <w:spacing w:val="-7"/>
          <w:sz w:val="24"/>
        </w:rPr>
        <w:t xml:space="preserve"> </w:t>
      </w:r>
      <w:r>
        <w:rPr>
          <w:sz w:val="24"/>
        </w:rPr>
        <w:t>to</w:t>
      </w:r>
      <w:r>
        <w:rPr>
          <w:spacing w:val="-2"/>
          <w:sz w:val="24"/>
        </w:rPr>
        <w:t xml:space="preserve"> </w:t>
      </w:r>
      <w:r>
        <w:rPr>
          <w:sz w:val="24"/>
        </w:rPr>
        <w:t>telecommunications</w:t>
      </w:r>
      <w:r>
        <w:rPr>
          <w:spacing w:val="-2"/>
          <w:sz w:val="24"/>
        </w:rPr>
        <w:t xml:space="preserve"> equipment.</w:t>
      </w:r>
    </w:p>
    <w:p w14:paraId="2222E68F" w14:textId="77777777" w:rsidR="00174A02" w:rsidRDefault="00174A02">
      <w:pPr>
        <w:pStyle w:val="BodyText"/>
      </w:pPr>
    </w:p>
    <w:p w14:paraId="2FF3B9FE" w14:textId="77777777" w:rsidR="00174A02" w:rsidRDefault="00F233C7">
      <w:pPr>
        <w:pStyle w:val="ListParagraph"/>
        <w:numPr>
          <w:ilvl w:val="0"/>
          <w:numId w:val="6"/>
        </w:numPr>
        <w:tabs>
          <w:tab w:val="left" w:pos="1025"/>
        </w:tabs>
        <w:ind w:left="304" w:right="302" w:firstLine="0"/>
        <w:jc w:val="both"/>
        <w:rPr>
          <w:sz w:val="24"/>
        </w:rPr>
      </w:pPr>
      <w:r>
        <w:rPr>
          <w:sz w:val="24"/>
        </w:rPr>
        <w:t xml:space="preserve">The Parties are encouraged to implement the APEC </w:t>
      </w:r>
      <w:r>
        <w:rPr>
          <w:i/>
          <w:sz w:val="24"/>
        </w:rPr>
        <w:t xml:space="preserve">Mutual Recognition Arrangement for Conformity Assessment of Telecommunications Equipment </w:t>
      </w:r>
      <w:r>
        <w:rPr>
          <w:sz w:val="24"/>
        </w:rPr>
        <w:t xml:space="preserve">of May 8, 1998 (MRA-TEL) and </w:t>
      </w:r>
      <w:r>
        <w:rPr>
          <w:sz w:val="24"/>
        </w:rPr>
        <w:t xml:space="preserve">the APEC </w:t>
      </w:r>
      <w:r>
        <w:rPr>
          <w:i/>
          <w:sz w:val="24"/>
        </w:rPr>
        <w:t xml:space="preserve">Mutual Recognition Arrangement for Equivalence of Technical Requirements </w:t>
      </w:r>
      <w:r>
        <w:rPr>
          <w:sz w:val="24"/>
        </w:rPr>
        <w:t>of October 31, 2010 (MRA-ETR) with respect to each other or other arrangements to facilitate trade in telecommunications equipment.</w:t>
      </w:r>
    </w:p>
    <w:p w14:paraId="34330809" w14:textId="77777777" w:rsidR="00174A02" w:rsidRDefault="00174A02">
      <w:pPr>
        <w:pStyle w:val="BodyText"/>
        <w:rPr>
          <w:sz w:val="20"/>
        </w:rPr>
      </w:pPr>
    </w:p>
    <w:p w14:paraId="24C8150B" w14:textId="77777777" w:rsidR="00174A02" w:rsidRDefault="00174A02">
      <w:pPr>
        <w:pStyle w:val="BodyText"/>
        <w:rPr>
          <w:sz w:val="20"/>
        </w:rPr>
      </w:pPr>
    </w:p>
    <w:p w14:paraId="2ADBFD52" w14:textId="77777777" w:rsidR="00174A02" w:rsidRDefault="00174A02">
      <w:pPr>
        <w:pStyle w:val="BodyText"/>
        <w:rPr>
          <w:sz w:val="20"/>
        </w:rPr>
      </w:pPr>
    </w:p>
    <w:p w14:paraId="549200B7" w14:textId="77777777" w:rsidR="00174A02" w:rsidRDefault="00174A02">
      <w:pPr>
        <w:pStyle w:val="BodyText"/>
        <w:rPr>
          <w:sz w:val="20"/>
        </w:rPr>
      </w:pPr>
    </w:p>
    <w:p w14:paraId="003242BA" w14:textId="77777777" w:rsidR="00174A02" w:rsidRDefault="00174A02">
      <w:pPr>
        <w:pStyle w:val="BodyText"/>
        <w:rPr>
          <w:sz w:val="20"/>
        </w:rPr>
      </w:pPr>
    </w:p>
    <w:p w14:paraId="23368FAC" w14:textId="77777777" w:rsidR="00174A02" w:rsidRDefault="00174A02">
      <w:pPr>
        <w:pStyle w:val="BodyText"/>
        <w:rPr>
          <w:sz w:val="20"/>
        </w:rPr>
      </w:pPr>
    </w:p>
    <w:p w14:paraId="7F327281" w14:textId="77777777" w:rsidR="00174A02" w:rsidRDefault="00174A02">
      <w:pPr>
        <w:pStyle w:val="BodyText"/>
        <w:rPr>
          <w:sz w:val="20"/>
        </w:rPr>
      </w:pPr>
    </w:p>
    <w:p w14:paraId="4D5FAFDB" w14:textId="77777777" w:rsidR="00174A02" w:rsidRDefault="00174A02">
      <w:pPr>
        <w:pStyle w:val="BodyText"/>
        <w:rPr>
          <w:sz w:val="20"/>
        </w:rPr>
      </w:pPr>
    </w:p>
    <w:p w14:paraId="6AEA3B19" w14:textId="77777777" w:rsidR="00174A02" w:rsidRDefault="00174A02">
      <w:pPr>
        <w:pStyle w:val="BodyText"/>
        <w:rPr>
          <w:sz w:val="20"/>
        </w:rPr>
      </w:pPr>
    </w:p>
    <w:p w14:paraId="36EA266B" w14:textId="77777777" w:rsidR="00174A02" w:rsidRDefault="00174A02">
      <w:pPr>
        <w:pStyle w:val="BodyText"/>
        <w:rPr>
          <w:sz w:val="20"/>
        </w:rPr>
      </w:pPr>
    </w:p>
    <w:p w14:paraId="4FD0A5EB" w14:textId="77777777" w:rsidR="00174A02" w:rsidRDefault="00174A02">
      <w:pPr>
        <w:pStyle w:val="BodyText"/>
        <w:rPr>
          <w:sz w:val="20"/>
        </w:rPr>
      </w:pPr>
    </w:p>
    <w:p w14:paraId="127A1A6A" w14:textId="77777777" w:rsidR="00174A02" w:rsidRDefault="00174A02">
      <w:pPr>
        <w:pStyle w:val="BodyText"/>
        <w:rPr>
          <w:sz w:val="20"/>
        </w:rPr>
      </w:pPr>
    </w:p>
    <w:p w14:paraId="71541984" w14:textId="77777777" w:rsidR="00174A02" w:rsidRDefault="00174A02">
      <w:pPr>
        <w:pStyle w:val="BodyText"/>
        <w:rPr>
          <w:sz w:val="20"/>
        </w:rPr>
      </w:pPr>
    </w:p>
    <w:p w14:paraId="4263C1F5" w14:textId="77777777" w:rsidR="00174A02" w:rsidRDefault="00174A02">
      <w:pPr>
        <w:pStyle w:val="BodyText"/>
        <w:rPr>
          <w:sz w:val="20"/>
        </w:rPr>
      </w:pPr>
    </w:p>
    <w:p w14:paraId="0814A827" w14:textId="77777777" w:rsidR="00174A02" w:rsidRDefault="00174A02">
      <w:pPr>
        <w:pStyle w:val="BodyText"/>
        <w:rPr>
          <w:sz w:val="20"/>
        </w:rPr>
      </w:pPr>
    </w:p>
    <w:p w14:paraId="1B8392F9" w14:textId="77777777" w:rsidR="00174A02" w:rsidRDefault="00174A02">
      <w:pPr>
        <w:pStyle w:val="BodyText"/>
        <w:rPr>
          <w:sz w:val="20"/>
        </w:rPr>
      </w:pPr>
    </w:p>
    <w:p w14:paraId="21AA13C8" w14:textId="77777777" w:rsidR="00174A02" w:rsidRDefault="00174A02">
      <w:pPr>
        <w:pStyle w:val="BodyText"/>
        <w:rPr>
          <w:sz w:val="20"/>
        </w:rPr>
      </w:pPr>
    </w:p>
    <w:p w14:paraId="14C59169" w14:textId="77777777" w:rsidR="00174A02" w:rsidRDefault="00F233C7">
      <w:pPr>
        <w:pStyle w:val="BodyText"/>
        <w:spacing w:before="6"/>
        <w:rPr>
          <w:sz w:val="15"/>
        </w:rPr>
      </w:pPr>
      <w:r>
        <w:pict w14:anchorId="33AD7645">
          <v:rect id="docshape10" o:spid="_x0000_s2056" style="position:absolute;margin-left:99.25pt;margin-top:10.15pt;width:2in;height:.7pt;z-index:-15724544;mso-wrap-distance-left:0;mso-wrap-distance-right:0;mso-position-horizontal-relative:page" fillcolor="black" stroked="f">
            <w10:wrap type="topAndBottom" anchorx="page"/>
          </v:rect>
        </w:pict>
      </w:r>
    </w:p>
    <w:p w14:paraId="7A6833FF" w14:textId="77777777" w:rsidR="00174A02" w:rsidRDefault="00F233C7">
      <w:pPr>
        <w:spacing w:before="96"/>
        <w:ind w:left="304" w:right="264" w:hanging="1"/>
        <w:rPr>
          <w:sz w:val="20"/>
        </w:rPr>
      </w:pPr>
      <w:bookmarkStart w:id="10" w:name="_bookmark10"/>
      <w:bookmarkEnd w:id="10"/>
      <w:r>
        <w:rPr>
          <w:sz w:val="20"/>
          <w:vertAlign w:val="superscript"/>
        </w:rPr>
        <w:t>11</w:t>
      </w:r>
      <w:r>
        <w:rPr>
          <w:spacing w:val="40"/>
          <w:sz w:val="20"/>
        </w:rPr>
        <w:t xml:space="preserve"> </w:t>
      </w:r>
      <w:r>
        <w:rPr>
          <w:sz w:val="20"/>
        </w:rPr>
        <w:t>Nothing</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paragraph</w:t>
      </w:r>
      <w:r>
        <w:rPr>
          <w:spacing w:val="-3"/>
          <w:sz w:val="20"/>
        </w:rPr>
        <w:t xml:space="preserve"> </w:t>
      </w:r>
      <w:r>
        <w:rPr>
          <w:sz w:val="20"/>
        </w:rPr>
        <w:t>shall</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require</w:t>
      </w:r>
      <w:r>
        <w:rPr>
          <w:spacing w:val="-2"/>
          <w:sz w:val="20"/>
        </w:rPr>
        <w:t xml:space="preserve"> </w:t>
      </w:r>
      <w:r>
        <w:rPr>
          <w:sz w:val="20"/>
        </w:rPr>
        <w:t>Mexico</w:t>
      </w:r>
      <w:r>
        <w:rPr>
          <w:spacing w:val="-1"/>
          <w:sz w:val="20"/>
        </w:rPr>
        <w:t xml:space="preserve"> </w:t>
      </w:r>
      <w:r>
        <w:rPr>
          <w:sz w:val="20"/>
        </w:rPr>
        <w:t>to</w:t>
      </w:r>
      <w:r>
        <w:rPr>
          <w:spacing w:val="-1"/>
          <w:sz w:val="20"/>
        </w:rPr>
        <w:t xml:space="preserve"> </w:t>
      </w:r>
      <w:r>
        <w:rPr>
          <w:sz w:val="20"/>
        </w:rPr>
        <w:t>apply</w:t>
      </w:r>
      <w:r>
        <w:rPr>
          <w:spacing w:val="-6"/>
          <w:sz w:val="20"/>
        </w:rPr>
        <w:t xml:space="preserve"> </w:t>
      </w:r>
      <w:r>
        <w:rPr>
          <w:sz w:val="20"/>
        </w:rPr>
        <w:t>this</w:t>
      </w:r>
      <w:r>
        <w:rPr>
          <w:spacing w:val="-3"/>
          <w:sz w:val="20"/>
        </w:rPr>
        <w:t xml:space="preserve"> </w:t>
      </w:r>
      <w:r>
        <w:rPr>
          <w:sz w:val="20"/>
        </w:rPr>
        <w:t>paragraph</w:t>
      </w:r>
      <w:r>
        <w:rPr>
          <w:spacing w:val="-3"/>
          <w:sz w:val="20"/>
        </w:rPr>
        <w:t xml:space="preserve"> </w:t>
      </w:r>
      <w:r>
        <w:rPr>
          <w:sz w:val="20"/>
        </w:rPr>
        <w:t>in</w:t>
      </w:r>
      <w:r>
        <w:rPr>
          <w:spacing w:val="-1"/>
          <w:sz w:val="20"/>
        </w:rPr>
        <w:t xml:space="preserve"> </w:t>
      </w:r>
      <w:r>
        <w:rPr>
          <w:sz w:val="20"/>
        </w:rPr>
        <w:t xml:space="preserve">a manner inconsistent with its </w:t>
      </w:r>
      <w:r>
        <w:rPr>
          <w:i/>
          <w:sz w:val="20"/>
        </w:rPr>
        <w:t xml:space="preserve">Ley Federal </w:t>
      </w:r>
      <w:proofErr w:type="spellStart"/>
      <w:r>
        <w:rPr>
          <w:i/>
          <w:sz w:val="20"/>
        </w:rPr>
        <w:t>Sobre</w:t>
      </w:r>
      <w:proofErr w:type="spellEnd"/>
      <w:r>
        <w:rPr>
          <w:i/>
          <w:sz w:val="20"/>
        </w:rPr>
        <w:t xml:space="preserve"> </w:t>
      </w:r>
      <w:proofErr w:type="spellStart"/>
      <w:r>
        <w:rPr>
          <w:i/>
          <w:sz w:val="20"/>
        </w:rPr>
        <w:t>Metrología</w:t>
      </w:r>
      <w:proofErr w:type="spellEnd"/>
      <w:r>
        <w:rPr>
          <w:i/>
          <w:sz w:val="20"/>
        </w:rPr>
        <w:t xml:space="preserve"> y </w:t>
      </w:r>
      <w:proofErr w:type="spellStart"/>
      <w:r>
        <w:rPr>
          <w:i/>
          <w:sz w:val="20"/>
        </w:rPr>
        <w:t>Normalización</w:t>
      </w:r>
      <w:proofErr w:type="spellEnd"/>
      <w:r>
        <w:rPr>
          <w:sz w:val="20"/>
        </w:rPr>
        <w:t>.</w:t>
      </w:r>
    </w:p>
    <w:p w14:paraId="0A9FA916" w14:textId="77777777" w:rsidR="00174A02" w:rsidRDefault="00174A02">
      <w:pPr>
        <w:rPr>
          <w:sz w:val="20"/>
        </w:rPr>
        <w:sectPr w:rsidR="00174A02">
          <w:pgSz w:w="11910" w:h="16840"/>
          <w:pgMar w:top="1660" w:right="1680" w:bottom="1020" w:left="1680" w:header="0" w:footer="835" w:gutter="0"/>
          <w:cols w:space="720"/>
        </w:sectPr>
      </w:pPr>
    </w:p>
    <w:p w14:paraId="2A2676C1" w14:textId="77777777" w:rsidR="00174A02" w:rsidRDefault="00174A02">
      <w:pPr>
        <w:pStyle w:val="BodyText"/>
        <w:spacing w:before="10"/>
        <w:rPr>
          <w:sz w:val="27"/>
        </w:rPr>
      </w:pPr>
    </w:p>
    <w:p w14:paraId="20A681B6" w14:textId="77777777" w:rsidR="00174A02" w:rsidRDefault="00F233C7">
      <w:pPr>
        <w:pStyle w:val="Heading1"/>
        <w:spacing w:line="480" w:lineRule="auto"/>
        <w:ind w:left="3031" w:right="3032" w:hanging="1"/>
      </w:pPr>
      <w:r>
        <w:t xml:space="preserve">ANNEX 8-C </w:t>
      </w:r>
      <w:r>
        <w:rPr>
          <w:spacing w:val="-2"/>
        </w:rPr>
        <w:t>PHARMACEUTICALS</w:t>
      </w:r>
    </w:p>
    <w:p w14:paraId="2ECAF46A" w14:textId="77777777" w:rsidR="00174A02" w:rsidRDefault="00174A02">
      <w:pPr>
        <w:pStyle w:val="BodyText"/>
        <w:spacing w:before="6"/>
        <w:rPr>
          <w:b/>
          <w:sz w:val="23"/>
        </w:rPr>
      </w:pPr>
    </w:p>
    <w:p w14:paraId="3B0F636B" w14:textId="77777777" w:rsidR="00174A02" w:rsidRDefault="00F233C7">
      <w:pPr>
        <w:pStyle w:val="ListParagraph"/>
        <w:numPr>
          <w:ilvl w:val="0"/>
          <w:numId w:val="5"/>
        </w:numPr>
        <w:tabs>
          <w:tab w:val="left" w:pos="1025"/>
        </w:tabs>
        <w:ind w:right="296" w:firstLine="0"/>
        <w:jc w:val="both"/>
        <w:rPr>
          <w:sz w:val="24"/>
        </w:rPr>
      </w:pPr>
      <w:r>
        <w:rPr>
          <w:sz w:val="24"/>
        </w:rPr>
        <w:t>This Annex shall apply to the preparation, adoption and application of technical regulations, standards, conformity assessment procedures, marketing authorisation</w:t>
      </w:r>
      <w:hyperlink w:anchor="_bookmark11" w:history="1">
        <w:r>
          <w:rPr>
            <w:sz w:val="24"/>
            <w:vertAlign w:val="superscript"/>
          </w:rPr>
          <w:t>12</w:t>
        </w:r>
      </w:hyperlink>
      <w:r>
        <w:rPr>
          <w:spacing w:val="-2"/>
          <w:sz w:val="24"/>
        </w:rPr>
        <w:t xml:space="preserve"> </w:t>
      </w:r>
      <w:r>
        <w:rPr>
          <w:sz w:val="24"/>
        </w:rPr>
        <w:t>and notification procedures of central government bodies tha</w:t>
      </w:r>
      <w:r>
        <w:rPr>
          <w:sz w:val="24"/>
        </w:rPr>
        <w:t>t may affect trade in pharmaceutical products between the Parties.</w:t>
      </w:r>
      <w:r>
        <w:rPr>
          <w:spacing w:val="40"/>
          <w:sz w:val="24"/>
        </w:rPr>
        <w:t xml:space="preserve"> </w:t>
      </w:r>
      <w:r>
        <w:rPr>
          <w:sz w:val="24"/>
        </w:rPr>
        <w:t>This Annex shall not apply to a technical specification prepared by a governmental entity for its production or consumption requirements or a sanitary or phytosanitary measure.</w:t>
      </w:r>
    </w:p>
    <w:p w14:paraId="5865E2B3" w14:textId="77777777" w:rsidR="00174A02" w:rsidRDefault="00174A02">
      <w:pPr>
        <w:pStyle w:val="BodyText"/>
      </w:pPr>
    </w:p>
    <w:p w14:paraId="57B6DD45" w14:textId="77777777" w:rsidR="00174A02" w:rsidRDefault="00F233C7">
      <w:pPr>
        <w:pStyle w:val="ListParagraph"/>
        <w:numPr>
          <w:ilvl w:val="0"/>
          <w:numId w:val="5"/>
        </w:numPr>
        <w:tabs>
          <w:tab w:val="left" w:pos="1025"/>
        </w:tabs>
        <w:spacing w:before="1"/>
        <w:ind w:right="301" w:firstLine="0"/>
        <w:jc w:val="both"/>
        <w:rPr>
          <w:sz w:val="24"/>
        </w:rPr>
      </w:pPr>
      <w:r>
        <w:rPr>
          <w:sz w:val="24"/>
        </w:rPr>
        <w:t>A Party’s o</w:t>
      </w:r>
      <w:r>
        <w:rPr>
          <w:sz w:val="24"/>
        </w:rPr>
        <w:t>bligations under this Annex shall apply to any product that the Party defines as a pharmaceutical product pursuant to paragraph 3.</w:t>
      </w:r>
      <w:r>
        <w:rPr>
          <w:spacing w:val="40"/>
          <w:sz w:val="24"/>
        </w:rPr>
        <w:t xml:space="preserve"> </w:t>
      </w:r>
      <w:r>
        <w:rPr>
          <w:sz w:val="24"/>
        </w:rPr>
        <w:t>For the purposes of this Annex, preparation of a technical regulation, standard,</w:t>
      </w:r>
      <w:r>
        <w:rPr>
          <w:spacing w:val="80"/>
          <w:sz w:val="24"/>
        </w:rPr>
        <w:t xml:space="preserve"> </w:t>
      </w:r>
      <w:r>
        <w:rPr>
          <w:sz w:val="24"/>
        </w:rPr>
        <w:t>conformity assessment procedure or marketing</w:t>
      </w:r>
      <w:r>
        <w:rPr>
          <w:sz w:val="24"/>
        </w:rPr>
        <w:t xml:space="preserve"> </w:t>
      </w:r>
      <w:proofErr w:type="spellStart"/>
      <w:r>
        <w:rPr>
          <w:sz w:val="24"/>
        </w:rPr>
        <w:t>authorisation</w:t>
      </w:r>
      <w:proofErr w:type="spellEnd"/>
      <w:r>
        <w:rPr>
          <w:sz w:val="24"/>
        </w:rPr>
        <w:t xml:space="preserve"> includes, as appropriate, the evaluation of the risks involved, the need to adopt a measure to address those risks, the review of relevant scientific or technical information, and the consideration of the characteristics or design of alterna</w:t>
      </w:r>
      <w:r>
        <w:rPr>
          <w:sz w:val="24"/>
        </w:rPr>
        <w:t>tive approaches.</w:t>
      </w:r>
    </w:p>
    <w:p w14:paraId="1D537DA7" w14:textId="77777777" w:rsidR="00174A02" w:rsidRDefault="00174A02">
      <w:pPr>
        <w:pStyle w:val="BodyText"/>
      </w:pPr>
    </w:p>
    <w:p w14:paraId="2708447D" w14:textId="77777777" w:rsidR="00174A02" w:rsidRDefault="00F233C7">
      <w:pPr>
        <w:pStyle w:val="ListParagraph"/>
        <w:numPr>
          <w:ilvl w:val="0"/>
          <w:numId w:val="5"/>
        </w:numPr>
        <w:tabs>
          <w:tab w:val="left" w:pos="1025"/>
        </w:tabs>
        <w:ind w:firstLine="0"/>
        <w:jc w:val="both"/>
        <w:rPr>
          <w:sz w:val="24"/>
        </w:rPr>
      </w:pPr>
      <w:r>
        <w:rPr>
          <w:sz w:val="24"/>
        </w:rPr>
        <w:t>Each Party shall define the scope of the products subject to its laws and regulations for pharmaceutical products in its territory and make that information publicly available.</w:t>
      </w:r>
    </w:p>
    <w:p w14:paraId="03383A91" w14:textId="77777777" w:rsidR="00174A02" w:rsidRDefault="00174A02">
      <w:pPr>
        <w:pStyle w:val="BodyText"/>
      </w:pPr>
    </w:p>
    <w:p w14:paraId="1F2B8746" w14:textId="77777777" w:rsidR="00174A02" w:rsidRDefault="00F233C7">
      <w:pPr>
        <w:pStyle w:val="ListParagraph"/>
        <w:numPr>
          <w:ilvl w:val="0"/>
          <w:numId w:val="5"/>
        </w:numPr>
        <w:tabs>
          <w:tab w:val="left" w:pos="1025"/>
        </w:tabs>
        <w:ind w:right="302" w:firstLine="0"/>
        <w:jc w:val="both"/>
        <w:rPr>
          <w:sz w:val="24"/>
        </w:rPr>
      </w:pPr>
      <w:proofErr w:type="spellStart"/>
      <w:r>
        <w:rPr>
          <w:sz w:val="24"/>
        </w:rPr>
        <w:t>Recognising</w:t>
      </w:r>
      <w:proofErr w:type="spellEnd"/>
      <w:r>
        <w:rPr>
          <w:sz w:val="24"/>
        </w:rPr>
        <w:t xml:space="preserve"> that each Party is required to define the scope of products covered by this Annex pursuant to paragraph 3, for the purposes of this Annex, a pharmaceutical product may include a human drug or biologic that is intended for use in the diagnosis, </w:t>
      </w:r>
      <w:r>
        <w:rPr>
          <w:sz w:val="24"/>
        </w:rPr>
        <w:t>cure, mitigation, treatment, or prevention of a disease or condition in humans, or intended to affect the structure or any function of the</w:t>
      </w:r>
      <w:r>
        <w:rPr>
          <w:spacing w:val="40"/>
          <w:sz w:val="24"/>
        </w:rPr>
        <w:t xml:space="preserve"> </w:t>
      </w:r>
      <w:r>
        <w:rPr>
          <w:sz w:val="24"/>
        </w:rPr>
        <w:t>body of a human.</w:t>
      </w:r>
    </w:p>
    <w:p w14:paraId="63F13D8E" w14:textId="77777777" w:rsidR="00174A02" w:rsidRDefault="00174A02">
      <w:pPr>
        <w:pStyle w:val="BodyText"/>
      </w:pPr>
    </w:p>
    <w:p w14:paraId="38D3591D" w14:textId="77777777" w:rsidR="00174A02" w:rsidRDefault="00F233C7">
      <w:pPr>
        <w:pStyle w:val="ListParagraph"/>
        <w:numPr>
          <w:ilvl w:val="0"/>
          <w:numId w:val="5"/>
        </w:numPr>
        <w:tabs>
          <w:tab w:val="left" w:pos="1025"/>
        </w:tabs>
        <w:ind w:firstLine="0"/>
        <w:jc w:val="both"/>
        <w:rPr>
          <w:sz w:val="24"/>
        </w:rPr>
      </w:pPr>
      <w:r>
        <w:rPr>
          <w:sz w:val="24"/>
        </w:rPr>
        <w:t xml:space="preserve">Each Party shall identify the agency or agencies that are </w:t>
      </w:r>
      <w:proofErr w:type="spellStart"/>
      <w:r>
        <w:rPr>
          <w:sz w:val="24"/>
        </w:rPr>
        <w:t>authorised</w:t>
      </w:r>
      <w:proofErr w:type="spellEnd"/>
      <w:r>
        <w:rPr>
          <w:sz w:val="24"/>
        </w:rPr>
        <w:t xml:space="preserve"> to regulate pharmaceutical pro</w:t>
      </w:r>
      <w:r>
        <w:rPr>
          <w:sz w:val="24"/>
        </w:rPr>
        <w:t>ducts in its territory and make that information publicly available.</w:t>
      </w:r>
    </w:p>
    <w:p w14:paraId="1F0E6FED" w14:textId="77777777" w:rsidR="00174A02" w:rsidRDefault="00174A02">
      <w:pPr>
        <w:pStyle w:val="BodyText"/>
      </w:pPr>
    </w:p>
    <w:p w14:paraId="07E88808" w14:textId="77777777" w:rsidR="00174A02" w:rsidRDefault="00F233C7">
      <w:pPr>
        <w:pStyle w:val="ListParagraph"/>
        <w:numPr>
          <w:ilvl w:val="0"/>
          <w:numId w:val="5"/>
        </w:numPr>
        <w:tabs>
          <w:tab w:val="left" w:pos="1025"/>
        </w:tabs>
        <w:ind w:right="301" w:firstLine="0"/>
        <w:jc w:val="both"/>
        <w:rPr>
          <w:sz w:val="24"/>
        </w:rPr>
      </w:pPr>
      <w:r>
        <w:rPr>
          <w:sz w:val="24"/>
        </w:rPr>
        <w:t xml:space="preserve">If more than one agency is </w:t>
      </w:r>
      <w:proofErr w:type="spellStart"/>
      <w:r>
        <w:rPr>
          <w:sz w:val="24"/>
        </w:rPr>
        <w:t>authorised</w:t>
      </w:r>
      <w:proofErr w:type="spellEnd"/>
      <w:r>
        <w:rPr>
          <w:sz w:val="24"/>
        </w:rPr>
        <w:t xml:space="preserve"> to regulate pharmaceutical products within the territory</w:t>
      </w:r>
      <w:r>
        <w:rPr>
          <w:spacing w:val="-1"/>
          <w:sz w:val="24"/>
        </w:rPr>
        <w:t xml:space="preserve"> </w:t>
      </w:r>
      <w:r>
        <w:rPr>
          <w:sz w:val="24"/>
        </w:rPr>
        <w:t>of a Party, that Party</w:t>
      </w:r>
      <w:r>
        <w:rPr>
          <w:spacing w:val="-1"/>
          <w:sz w:val="24"/>
        </w:rPr>
        <w:t xml:space="preserve"> </w:t>
      </w:r>
      <w:r>
        <w:rPr>
          <w:sz w:val="24"/>
        </w:rPr>
        <w:t>shall examine whether there is overlap or duplication in the scope o</w:t>
      </w:r>
      <w:r>
        <w:rPr>
          <w:sz w:val="24"/>
        </w:rPr>
        <w:t>f those authorities and take reasonable measures to eliminate unnecessary duplication of any regulatory requirements resulting for pharmaceutical products.</w:t>
      </w:r>
    </w:p>
    <w:p w14:paraId="7EB73F78" w14:textId="77777777" w:rsidR="00174A02" w:rsidRDefault="00174A02">
      <w:pPr>
        <w:pStyle w:val="BodyText"/>
        <w:rPr>
          <w:sz w:val="20"/>
        </w:rPr>
      </w:pPr>
    </w:p>
    <w:p w14:paraId="570AD102" w14:textId="77777777" w:rsidR="00174A02" w:rsidRDefault="00174A02">
      <w:pPr>
        <w:pStyle w:val="BodyText"/>
        <w:rPr>
          <w:sz w:val="20"/>
        </w:rPr>
      </w:pPr>
    </w:p>
    <w:p w14:paraId="550121A7" w14:textId="77777777" w:rsidR="00174A02" w:rsidRDefault="00174A02">
      <w:pPr>
        <w:pStyle w:val="BodyText"/>
        <w:rPr>
          <w:sz w:val="20"/>
        </w:rPr>
      </w:pPr>
    </w:p>
    <w:p w14:paraId="2774DB09" w14:textId="77777777" w:rsidR="00174A02" w:rsidRDefault="00F233C7">
      <w:pPr>
        <w:pStyle w:val="BodyText"/>
        <w:spacing w:before="5"/>
        <w:rPr>
          <w:sz w:val="11"/>
        </w:rPr>
      </w:pPr>
      <w:r>
        <w:pict w14:anchorId="209EF97A">
          <v:rect id="docshape11" o:spid="_x0000_s2055" style="position:absolute;margin-left:99.25pt;margin-top:7.8pt;width:2in;height:.7pt;z-index:-15724032;mso-wrap-distance-left:0;mso-wrap-distance-right:0;mso-position-horizontal-relative:page" fillcolor="black" stroked="f">
            <w10:wrap type="topAndBottom" anchorx="page"/>
          </v:rect>
        </w:pict>
      </w:r>
    </w:p>
    <w:p w14:paraId="4903BA2A" w14:textId="77777777" w:rsidR="00174A02" w:rsidRDefault="00F233C7">
      <w:pPr>
        <w:spacing w:before="96"/>
        <w:ind w:left="304"/>
        <w:rPr>
          <w:sz w:val="20"/>
        </w:rPr>
      </w:pPr>
      <w:bookmarkStart w:id="11" w:name="_bookmark11"/>
      <w:bookmarkEnd w:id="11"/>
      <w:r>
        <w:rPr>
          <w:sz w:val="20"/>
          <w:vertAlign w:val="superscript"/>
        </w:rPr>
        <w:t>12</w:t>
      </w:r>
      <w:r>
        <w:rPr>
          <w:spacing w:val="40"/>
          <w:sz w:val="20"/>
        </w:rPr>
        <w:t xml:space="preserve"> </w:t>
      </w:r>
      <w:r>
        <w:rPr>
          <w:sz w:val="20"/>
        </w:rPr>
        <w:t>The</w:t>
      </w:r>
      <w:r>
        <w:rPr>
          <w:spacing w:val="-3"/>
          <w:sz w:val="20"/>
        </w:rPr>
        <w:t xml:space="preserve"> </w:t>
      </w:r>
      <w:r>
        <w:rPr>
          <w:sz w:val="20"/>
        </w:rPr>
        <w:t>application</w:t>
      </w:r>
      <w:r>
        <w:rPr>
          <w:spacing w:val="-4"/>
          <w:sz w:val="20"/>
        </w:rPr>
        <w:t xml:space="preserve"> </w:t>
      </w:r>
      <w:r>
        <w:rPr>
          <w:sz w:val="20"/>
        </w:rPr>
        <w:t>of</w:t>
      </w:r>
      <w:r>
        <w:rPr>
          <w:spacing w:val="-5"/>
          <w:sz w:val="20"/>
        </w:rPr>
        <w:t xml:space="preserve"> </w:t>
      </w:r>
      <w:r>
        <w:rPr>
          <w:sz w:val="20"/>
        </w:rPr>
        <w:t>this</w:t>
      </w:r>
      <w:r>
        <w:rPr>
          <w:spacing w:val="-1"/>
          <w:sz w:val="20"/>
        </w:rPr>
        <w:t xml:space="preserve"> </w:t>
      </w:r>
      <w:r>
        <w:rPr>
          <w:sz w:val="20"/>
        </w:rPr>
        <w:t>Annex</w:t>
      </w:r>
      <w:r>
        <w:rPr>
          <w:spacing w:val="-4"/>
          <w:sz w:val="20"/>
        </w:rPr>
        <w:t xml:space="preserve"> </w:t>
      </w:r>
      <w:r>
        <w:rPr>
          <w:sz w:val="20"/>
        </w:rPr>
        <w:t>to marketing</w:t>
      </w:r>
      <w:r>
        <w:rPr>
          <w:spacing w:val="-4"/>
          <w:sz w:val="20"/>
        </w:rPr>
        <w:t xml:space="preserve"> </w:t>
      </w:r>
      <w:proofErr w:type="spellStart"/>
      <w:r>
        <w:rPr>
          <w:sz w:val="20"/>
        </w:rPr>
        <w:t>authorisations</w:t>
      </w:r>
      <w:proofErr w:type="spellEnd"/>
      <w:r>
        <w:rPr>
          <w:spacing w:val="-4"/>
          <w:sz w:val="20"/>
        </w:rPr>
        <w:t xml:space="preserve"> </w:t>
      </w:r>
      <w:r>
        <w:rPr>
          <w:sz w:val="20"/>
        </w:rPr>
        <w:t>is</w:t>
      </w:r>
      <w:r>
        <w:rPr>
          <w:spacing w:val="-1"/>
          <w:sz w:val="20"/>
        </w:rPr>
        <w:t xml:space="preserve"> </w:t>
      </w:r>
      <w:r>
        <w:rPr>
          <w:sz w:val="20"/>
        </w:rPr>
        <w:t>without</w:t>
      </w:r>
      <w:r>
        <w:rPr>
          <w:spacing w:val="-3"/>
          <w:sz w:val="20"/>
        </w:rPr>
        <w:t xml:space="preserve"> </w:t>
      </w:r>
      <w:r>
        <w:rPr>
          <w:sz w:val="20"/>
        </w:rPr>
        <w:t>prejudice</w:t>
      </w:r>
      <w:r>
        <w:rPr>
          <w:spacing w:val="-3"/>
          <w:sz w:val="20"/>
        </w:rPr>
        <w:t xml:space="preserve"> </w:t>
      </w:r>
      <w:r>
        <w:rPr>
          <w:sz w:val="20"/>
        </w:rPr>
        <w:t>to</w:t>
      </w:r>
      <w:r>
        <w:rPr>
          <w:spacing w:val="-2"/>
          <w:sz w:val="20"/>
        </w:rPr>
        <w:t xml:space="preserve"> </w:t>
      </w:r>
      <w:r>
        <w:rPr>
          <w:sz w:val="20"/>
        </w:rPr>
        <w:t xml:space="preserve">whether a marketing </w:t>
      </w:r>
      <w:proofErr w:type="spellStart"/>
      <w:r>
        <w:rPr>
          <w:sz w:val="20"/>
        </w:rPr>
        <w:t>authorisation</w:t>
      </w:r>
      <w:proofErr w:type="spellEnd"/>
      <w:r>
        <w:rPr>
          <w:sz w:val="20"/>
        </w:rPr>
        <w:t xml:space="preserve"> meets the definition of a technical regulation, standard or conformity assessment procedure.</w:t>
      </w:r>
    </w:p>
    <w:p w14:paraId="2F09CB8E" w14:textId="77777777" w:rsidR="00174A02" w:rsidRDefault="00174A02">
      <w:pPr>
        <w:rPr>
          <w:sz w:val="20"/>
        </w:rPr>
        <w:sectPr w:rsidR="00174A02">
          <w:pgSz w:w="11910" w:h="16840"/>
          <w:pgMar w:top="1920" w:right="1680" w:bottom="1020" w:left="1680" w:header="0" w:footer="835" w:gutter="0"/>
          <w:cols w:space="720"/>
        </w:sectPr>
      </w:pPr>
    </w:p>
    <w:p w14:paraId="25D2C873" w14:textId="77777777" w:rsidR="00174A02" w:rsidRDefault="00F233C7">
      <w:pPr>
        <w:pStyle w:val="ListParagraph"/>
        <w:numPr>
          <w:ilvl w:val="0"/>
          <w:numId w:val="5"/>
        </w:numPr>
        <w:tabs>
          <w:tab w:val="left" w:pos="1025"/>
        </w:tabs>
        <w:spacing w:before="73"/>
        <w:ind w:firstLine="0"/>
        <w:jc w:val="both"/>
        <w:rPr>
          <w:sz w:val="24"/>
        </w:rPr>
      </w:pPr>
      <w:r>
        <w:rPr>
          <w:sz w:val="24"/>
        </w:rPr>
        <w:lastRenderedPageBreak/>
        <w:t xml:space="preserve">The Parties shall seek to collaborate through relevant international initiatives, such as those aimed at </w:t>
      </w:r>
      <w:proofErr w:type="spellStart"/>
      <w:r>
        <w:rPr>
          <w:sz w:val="24"/>
        </w:rPr>
        <w:t>harmon</w:t>
      </w:r>
      <w:r>
        <w:rPr>
          <w:sz w:val="24"/>
        </w:rPr>
        <w:t>isation</w:t>
      </w:r>
      <w:proofErr w:type="spellEnd"/>
      <w:r>
        <w:rPr>
          <w:sz w:val="24"/>
        </w:rPr>
        <w:t>, as well as regional initiatives</w:t>
      </w:r>
      <w:r>
        <w:rPr>
          <w:spacing w:val="40"/>
          <w:sz w:val="24"/>
        </w:rPr>
        <w:t xml:space="preserve"> </w:t>
      </w:r>
      <w:r>
        <w:rPr>
          <w:sz w:val="24"/>
        </w:rPr>
        <w:t>that support those international initiatives, as appropriate, to improve the alignment of their respective regulations and regulatory activities for pharmaceutical products.</w:t>
      </w:r>
    </w:p>
    <w:p w14:paraId="2260B0A8" w14:textId="77777777" w:rsidR="00174A02" w:rsidRDefault="00174A02">
      <w:pPr>
        <w:pStyle w:val="BodyText"/>
      </w:pPr>
    </w:p>
    <w:p w14:paraId="7265DE71" w14:textId="77777777" w:rsidR="00174A02" w:rsidRDefault="00F233C7">
      <w:pPr>
        <w:pStyle w:val="ListParagraph"/>
        <w:numPr>
          <w:ilvl w:val="0"/>
          <w:numId w:val="5"/>
        </w:numPr>
        <w:tabs>
          <w:tab w:val="left" w:pos="1025"/>
        </w:tabs>
        <w:ind w:right="302" w:firstLine="0"/>
        <w:jc w:val="both"/>
        <w:rPr>
          <w:sz w:val="24"/>
        </w:rPr>
      </w:pPr>
      <w:r>
        <w:rPr>
          <w:sz w:val="24"/>
        </w:rPr>
        <w:t>When developing or implementing regulati</w:t>
      </w:r>
      <w:r>
        <w:rPr>
          <w:sz w:val="24"/>
        </w:rPr>
        <w:t xml:space="preserve">ons for marketing </w:t>
      </w:r>
      <w:proofErr w:type="spellStart"/>
      <w:r>
        <w:rPr>
          <w:sz w:val="24"/>
        </w:rPr>
        <w:t>authorisation</w:t>
      </w:r>
      <w:proofErr w:type="spellEnd"/>
      <w:r>
        <w:rPr>
          <w:sz w:val="24"/>
        </w:rPr>
        <w:t xml:space="preserve"> of pharmaceutical products, each Party shall consider relevant scientific or technical guidance documents developed through international collaborative efforts.</w:t>
      </w:r>
      <w:r>
        <w:rPr>
          <w:spacing w:val="40"/>
          <w:sz w:val="24"/>
        </w:rPr>
        <w:t xml:space="preserve"> </w:t>
      </w:r>
      <w:r>
        <w:rPr>
          <w:sz w:val="24"/>
        </w:rPr>
        <w:t xml:space="preserve">Each Party is encouraged to consider </w:t>
      </w:r>
      <w:proofErr w:type="gramStart"/>
      <w:r>
        <w:rPr>
          <w:sz w:val="24"/>
        </w:rPr>
        <w:t>regionally-developed</w:t>
      </w:r>
      <w:proofErr w:type="gramEnd"/>
      <w:r>
        <w:rPr>
          <w:sz w:val="24"/>
        </w:rPr>
        <w:t xml:space="preserve"> scien</w:t>
      </w:r>
      <w:r>
        <w:rPr>
          <w:sz w:val="24"/>
        </w:rPr>
        <w:t>tific or technical guidance documents that are aligned with international efforts.</w:t>
      </w:r>
    </w:p>
    <w:p w14:paraId="491384D8" w14:textId="77777777" w:rsidR="00174A02" w:rsidRDefault="00174A02">
      <w:pPr>
        <w:pStyle w:val="BodyText"/>
      </w:pPr>
    </w:p>
    <w:p w14:paraId="0CDC2C9C" w14:textId="77777777" w:rsidR="00174A02" w:rsidRDefault="00F233C7">
      <w:pPr>
        <w:pStyle w:val="ListParagraph"/>
        <w:numPr>
          <w:ilvl w:val="0"/>
          <w:numId w:val="5"/>
        </w:numPr>
        <w:tabs>
          <w:tab w:val="left" w:pos="1025"/>
        </w:tabs>
        <w:spacing w:before="1"/>
        <w:ind w:right="305" w:firstLine="0"/>
        <w:jc w:val="both"/>
        <w:rPr>
          <w:sz w:val="24"/>
        </w:rPr>
      </w:pPr>
      <w:r>
        <w:rPr>
          <w:sz w:val="24"/>
        </w:rPr>
        <w:t>Each Party</w:t>
      </w:r>
      <w:r>
        <w:rPr>
          <w:spacing w:val="-2"/>
          <w:sz w:val="24"/>
        </w:rPr>
        <w:t xml:space="preserve"> </w:t>
      </w:r>
      <w:r>
        <w:rPr>
          <w:sz w:val="24"/>
        </w:rPr>
        <w:t>shall observe the</w:t>
      </w:r>
      <w:r>
        <w:rPr>
          <w:spacing w:val="-1"/>
          <w:sz w:val="24"/>
        </w:rPr>
        <w:t xml:space="preserve"> </w:t>
      </w:r>
      <w:r>
        <w:rPr>
          <w:sz w:val="24"/>
        </w:rPr>
        <w:t xml:space="preserve">obligations set out in Articles 2.1 and 5.1.1 of the TBT Agreement with respect to a marketing </w:t>
      </w:r>
      <w:proofErr w:type="spellStart"/>
      <w:r>
        <w:rPr>
          <w:sz w:val="24"/>
        </w:rPr>
        <w:t>authorisation</w:t>
      </w:r>
      <w:proofErr w:type="spellEnd"/>
      <w:r>
        <w:rPr>
          <w:sz w:val="24"/>
        </w:rPr>
        <w:t xml:space="preserve">, notification procedure or elements of either that the Party prepares, </w:t>
      </w:r>
      <w:proofErr w:type="gramStart"/>
      <w:r>
        <w:rPr>
          <w:sz w:val="24"/>
        </w:rPr>
        <w:t>adopts</w:t>
      </w:r>
      <w:proofErr w:type="gramEnd"/>
      <w:r>
        <w:rPr>
          <w:sz w:val="24"/>
        </w:rPr>
        <w:t xml:space="preserve"> or applies for pharmaceutical products and that do not fall within th</w:t>
      </w:r>
      <w:r>
        <w:rPr>
          <w:sz w:val="24"/>
        </w:rPr>
        <w:t>e definition of a technical regulation or conformity assessment procedure.</w:t>
      </w:r>
    </w:p>
    <w:p w14:paraId="75A823DA" w14:textId="77777777" w:rsidR="00174A02" w:rsidRDefault="00174A02">
      <w:pPr>
        <w:pStyle w:val="BodyText"/>
        <w:spacing w:before="11"/>
        <w:rPr>
          <w:sz w:val="23"/>
        </w:rPr>
      </w:pPr>
    </w:p>
    <w:p w14:paraId="4E745177" w14:textId="77777777" w:rsidR="00174A02" w:rsidRDefault="00F233C7">
      <w:pPr>
        <w:pStyle w:val="ListParagraph"/>
        <w:numPr>
          <w:ilvl w:val="0"/>
          <w:numId w:val="5"/>
        </w:numPr>
        <w:tabs>
          <w:tab w:val="left" w:pos="1025"/>
        </w:tabs>
        <w:ind w:right="302" w:firstLine="0"/>
        <w:jc w:val="both"/>
        <w:rPr>
          <w:sz w:val="24"/>
        </w:rPr>
      </w:pPr>
      <w:r>
        <w:rPr>
          <w:sz w:val="24"/>
        </w:rPr>
        <w:t xml:space="preserve">Each Party </w:t>
      </w:r>
      <w:proofErr w:type="spellStart"/>
      <w:r>
        <w:rPr>
          <w:sz w:val="24"/>
        </w:rPr>
        <w:t>recognises</w:t>
      </w:r>
      <w:proofErr w:type="spellEnd"/>
      <w:r>
        <w:rPr>
          <w:sz w:val="24"/>
        </w:rPr>
        <w:t xml:space="preserve"> that the applicant is responsible for providing sufficient information to a Party for it to make a regulatory determination on a pharmaceutical product.</w:t>
      </w:r>
    </w:p>
    <w:p w14:paraId="5F661207" w14:textId="77777777" w:rsidR="00174A02" w:rsidRDefault="00174A02">
      <w:pPr>
        <w:pStyle w:val="BodyText"/>
      </w:pPr>
    </w:p>
    <w:p w14:paraId="69CE818A" w14:textId="77777777" w:rsidR="00174A02" w:rsidRDefault="00F233C7">
      <w:pPr>
        <w:pStyle w:val="ListParagraph"/>
        <w:numPr>
          <w:ilvl w:val="0"/>
          <w:numId w:val="5"/>
        </w:numPr>
        <w:tabs>
          <w:tab w:val="left" w:pos="1025"/>
        </w:tabs>
        <w:ind w:firstLine="0"/>
        <w:jc w:val="both"/>
        <w:rPr>
          <w:sz w:val="24"/>
        </w:rPr>
      </w:pPr>
      <w:r>
        <w:rPr>
          <w:sz w:val="24"/>
        </w:rPr>
        <w:t>Each</w:t>
      </w:r>
      <w:r>
        <w:rPr>
          <w:sz w:val="24"/>
        </w:rPr>
        <w:t xml:space="preserve"> Party shall make its determination whether to grant marketing </w:t>
      </w:r>
      <w:proofErr w:type="spellStart"/>
      <w:r>
        <w:rPr>
          <w:sz w:val="24"/>
        </w:rPr>
        <w:t>authorisation</w:t>
      </w:r>
      <w:proofErr w:type="spellEnd"/>
      <w:r>
        <w:rPr>
          <w:sz w:val="24"/>
        </w:rPr>
        <w:t xml:space="preserve"> for a specific pharmaceutical product on the basis of:</w:t>
      </w:r>
    </w:p>
    <w:p w14:paraId="324C73A9" w14:textId="77777777" w:rsidR="00174A02" w:rsidRDefault="00174A02">
      <w:pPr>
        <w:pStyle w:val="BodyText"/>
      </w:pPr>
    </w:p>
    <w:p w14:paraId="39FDDCC8" w14:textId="77777777" w:rsidR="00174A02" w:rsidRDefault="00F233C7">
      <w:pPr>
        <w:pStyle w:val="ListParagraph"/>
        <w:numPr>
          <w:ilvl w:val="1"/>
          <w:numId w:val="5"/>
        </w:numPr>
        <w:tabs>
          <w:tab w:val="left" w:pos="1744"/>
          <w:tab w:val="left" w:pos="1745"/>
        </w:tabs>
        <w:ind w:right="306"/>
        <w:rPr>
          <w:sz w:val="24"/>
        </w:rPr>
      </w:pPr>
      <w:r>
        <w:rPr>
          <w:sz w:val="24"/>
        </w:rPr>
        <w:t>information,</w:t>
      </w:r>
      <w:r>
        <w:rPr>
          <w:spacing w:val="-4"/>
          <w:sz w:val="24"/>
        </w:rPr>
        <w:t xml:space="preserve"> </w:t>
      </w:r>
      <w:r>
        <w:rPr>
          <w:sz w:val="24"/>
        </w:rPr>
        <w:t>including,</w:t>
      </w:r>
      <w:r>
        <w:rPr>
          <w:spacing w:val="-4"/>
          <w:sz w:val="24"/>
        </w:rPr>
        <w:t xml:space="preserve"> </w:t>
      </w:r>
      <w:r>
        <w:rPr>
          <w:sz w:val="24"/>
        </w:rPr>
        <w:t>if</w:t>
      </w:r>
      <w:r>
        <w:rPr>
          <w:spacing w:val="-5"/>
          <w:sz w:val="24"/>
        </w:rPr>
        <w:t xml:space="preserve"> </w:t>
      </w:r>
      <w:r>
        <w:rPr>
          <w:sz w:val="24"/>
        </w:rPr>
        <w:t>appropriate,</w:t>
      </w:r>
      <w:r>
        <w:rPr>
          <w:spacing w:val="-4"/>
          <w:sz w:val="24"/>
        </w:rPr>
        <w:t xml:space="preserve"> </w:t>
      </w:r>
      <w:r>
        <w:rPr>
          <w:sz w:val="24"/>
        </w:rPr>
        <w:t>pre-clinical</w:t>
      </w:r>
      <w:r>
        <w:rPr>
          <w:spacing w:val="-1"/>
          <w:sz w:val="24"/>
        </w:rPr>
        <w:t xml:space="preserve"> </w:t>
      </w:r>
      <w:r>
        <w:rPr>
          <w:sz w:val="24"/>
        </w:rPr>
        <w:t>and</w:t>
      </w:r>
      <w:r>
        <w:rPr>
          <w:spacing w:val="-4"/>
          <w:sz w:val="24"/>
        </w:rPr>
        <w:t xml:space="preserve"> </w:t>
      </w:r>
      <w:r>
        <w:rPr>
          <w:sz w:val="24"/>
        </w:rPr>
        <w:t>clinical</w:t>
      </w:r>
      <w:r>
        <w:rPr>
          <w:spacing w:val="-4"/>
          <w:sz w:val="24"/>
        </w:rPr>
        <w:t xml:space="preserve"> </w:t>
      </w:r>
      <w:r>
        <w:rPr>
          <w:sz w:val="24"/>
        </w:rPr>
        <w:t xml:space="preserve">data, on safety and </w:t>
      </w:r>
      <w:proofErr w:type="gramStart"/>
      <w:r>
        <w:rPr>
          <w:sz w:val="24"/>
        </w:rPr>
        <w:t>efficacy;</w:t>
      </w:r>
      <w:proofErr w:type="gramEnd"/>
    </w:p>
    <w:p w14:paraId="5B0BBBF2" w14:textId="77777777" w:rsidR="00174A02" w:rsidRDefault="00174A02">
      <w:pPr>
        <w:pStyle w:val="BodyText"/>
      </w:pPr>
    </w:p>
    <w:p w14:paraId="6C362434" w14:textId="77777777" w:rsidR="00174A02" w:rsidRDefault="00F233C7">
      <w:pPr>
        <w:pStyle w:val="ListParagraph"/>
        <w:numPr>
          <w:ilvl w:val="1"/>
          <w:numId w:val="5"/>
        </w:numPr>
        <w:tabs>
          <w:tab w:val="left" w:pos="1744"/>
          <w:tab w:val="left" w:pos="1745"/>
        </w:tabs>
        <w:ind w:right="0" w:hanging="721"/>
        <w:rPr>
          <w:sz w:val="24"/>
        </w:rPr>
      </w:pPr>
      <w:r>
        <w:rPr>
          <w:sz w:val="24"/>
        </w:rPr>
        <w:t>information</w:t>
      </w:r>
      <w:r>
        <w:rPr>
          <w:spacing w:val="-7"/>
          <w:sz w:val="24"/>
        </w:rPr>
        <w:t xml:space="preserve"> </w:t>
      </w:r>
      <w:r>
        <w:rPr>
          <w:sz w:val="24"/>
        </w:rPr>
        <w:t>on</w:t>
      </w:r>
      <w:r>
        <w:rPr>
          <w:spacing w:val="-7"/>
          <w:sz w:val="24"/>
        </w:rPr>
        <w:t xml:space="preserve"> </w:t>
      </w:r>
      <w:r>
        <w:rPr>
          <w:sz w:val="24"/>
        </w:rPr>
        <w:t>the</w:t>
      </w:r>
      <w:r>
        <w:rPr>
          <w:spacing w:val="-8"/>
          <w:sz w:val="24"/>
        </w:rPr>
        <w:t xml:space="preserve"> </w:t>
      </w:r>
      <w:r>
        <w:rPr>
          <w:sz w:val="24"/>
        </w:rPr>
        <w:t>manufacturing</w:t>
      </w:r>
      <w:r>
        <w:rPr>
          <w:spacing w:val="-9"/>
          <w:sz w:val="24"/>
        </w:rPr>
        <w:t xml:space="preserve"> </w:t>
      </w:r>
      <w:r>
        <w:rPr>
          <w:sz w:val="24"/>
        </w:rPr>
        <w:t>quality</w:t>
      </w:r>
      <w:r>
        <w:rPr>
          <w:spacing w:val="-12"/>
          <w:sz w:val="24"/>
        </w:rPr>
        <w:t xml:space="preserve"> </w:t>
      </w:r>
      <w:r>
        <w:rPr>
          <w:sz w:val="24"/>
        </w:rPr>
        <w:t>of</w:t>
      </w:r>
      <w:r>
        <w:rPr>
          <w:spacing w:val="-7"/>
          <w:sz w:val="24"/>
        </w:rPr>
        <w:t xml:space="preserve"> </w:t>
      </w:r>
      <w:r>
        <w:rPr>
          <w:sz w:val="24"/>
        </w:rPr>
        <w:t>the</w:t>
      </w:r>
      <w:r>
        <w:rPr>
          <w:spacing w:val="-8"/>
          <w:sz w:val="24"/>
        </w:rPr>
        <w:t xml:space="preserve"> </w:t>
      </w:r>
      <w:proofErr w:type="gramStart"/>
      <w:r>
        <w:rPr>
          <w:spacing w:val="-2"/>
          <w:sz w:val="24"/>
        </w:rPr>
        <w:t>product;</w:t>
      </w:r>
      <w:proofErr w:type="gramEnd"/>
    </w:p>
    <w:p w14:paraId="7417D14E" w14:textId="77777777" w:rsidR="00174A02" w:rsidRDefault="00174A02">
      <w:pPr>
        <w:pStyle w:val="BodyText"/>
      </w:pPr>
    </w:p>
    <w:p w14:paraId="50C58543" w14:textId="77777777" w:rsidR="00174A02" w:rsidRDefault="00F233C7">
      <w:pPr>
        <w:pStyle w:val="ListParagraph"/>
        <w:numPr>
          <w:ilvl w:val="1"/>
          <w:numId w:val="5"/>
        </w:numPr>
        <w:tabs>
          <w:tab w:val="left" w:pos="1744"/>
          <w:tab w:val="left" w:pos="1745"/>
        </w:tabs>
        <w:ind w:right="304"/>
        <w:rPr>
          <w:sz w:val="24"/>
        </w:rPr>
      </w:pPr>
      <w:r>
        <w:rPr>
          <w:sz w:val="24"/>
        </w:rPr>
        <w:t xml:space="preserve">labelling information related to the safety, </w:t>
      </w:r>
      <w:proofErr w:type="gramStart"/>
      <w:r>
        <w:rPr>
          <w:sz w:val="24"/>
        </w:rPr>
        <w:t>efficacy</w:t>
      </w:r>
      <w:proofErr w:type="gramEnd"/>
      <w:r>
        <w:rPr>
          <w:sz w:val="24"/>
        </w:rPr>
        <w:t xml:space="preserve"> and use of the product; and</w:t>
      </w:r>
    </w:p>
    <w:p w14:paraId="449632C8" w14:textId="77777777" w:rsidR="00174A02" w:rsidRDefault="00174A02">
      <w:pPr>
        <w:pStyle w:val="BodyText"/>
      </w:pPr>
    </w:p>
    <w:p w14:paraId="5126FB85" w14:textId="77777777" w:rsidR="00174A02" w:rsidRDefault="00F233C7">
      <w:pPr>
        <w:pStyle w:val="ListParagraph"/>
        <w:numPr>
          <w:ilvl w:val="1"/>
          <w:numId w:val="5"/>
        </w:numPr>
        <w:tabs>
          <w:tab w:val="left" w:pos="1744"/>
          <w:tab w:val="left" w:pos="1745"/>
        </w:tabs>
        <w:spacing w:before="1"/>
        <w:ind w:right="304"/>
        <w:rPr>
          <w:sz w:val="24"/>
        </w:rPr>
      </w:pPr>
      <w:r>
        <w:rPr>
          <w:sz w:val="24"/>
        </w:rPr>
        <w:t>other</w:t>
      </w:r>
      <w:r>
        <w:rPr>
          <w:spacing w:val="36"/>
          <w:sz w:val="24"/>
        </w:rPr>
        <w:t xml:space="preserve"> </w:t>
      </w:r>
      <w:r>
        <w:rPr>
          <w:sz w:val="24"/>
        </w:rPr>
        <w:t>matters</w:t>
      </w:r>
      <w:r>
        <w:rPr>
          <w:spacing w:val="38"/>
          <w:sz w:val="24"/>
        </w:rPr>
        <w:t xml:space="preserve"> </w:t>
      </w:r>
      <w:r>
        <w:rPr>
          <w:sz w:val="24"/>
        </w:rPr>
        <w:t>that</w:t>
      </w:r>
      <w:r>
        <w:rPr>
          <w:spacing w:val="38"/>
          <w:sz w:val="24"/>
        </w:rPr>
        <w:t xml:space="preserve"> </w:t>
      </w:r>
      <w:r>
        <w:rPr>
          <w:sz w:val="24"/>
        </w:rPr>
        <w:t>may</w:t>
      </w:r>
      <w:r>
        <w:rPr>
          <w:spacing w:val="33"/>
          <w:sz w:val="24"/>
        </w:rPr>
        <w:t xml:space="preserve"> </w:t>
      </w:r>
      <w:r>
        <w:rPr>
          <w:sz w:val="24"/>
        </w:rPr>
        <w:t>directly</w:t>
      </w:r>
      <w:r>
        <w:rPr>
          <w:spacing w:val="33"/>
          <w:sz w:val="24"/>
        </w:rPr>
        <w:t xml:space="preserve"> </w:t>
      </w:r>
      <w:r>
        <w:rPr>
          <w:sz w:val="24"/>
        </w:rPr>
        <w:t>affect</w:t>
      </w:r>
      <w:r>
        <w:rPr>
          <w:spacing w:val="38"/>
          <w:sz w:val="24"/>
        </w:rPr>
        <w:t xml:space="preserve"> </w:t>
      </w:r>
      <w:r>
        <w:rPr>
          <w:sz w:val="24"/>
        </w:rPr>
        <w:t>the</w:t>
      </w:r>
      <w:r>
        <w:rPr>
          <w:spacing w:val="36"/>
          <w:sz w:val="24"/>
        </w:rPr>
        <w:t xml:space="preserve"> </w:t>
      </w:r>
      <w:r>
        <w:rPr>
          <w:sz w:val="24"/>
        </w:rPr>
        <w:t>health</w:t>
      </w:r>
      <w:r>
        <w:rPr>
          <w:spacing w:val="37"/>
          <w:sz w:val="24"/>
        </w:rPr>
        <w:t xml:space="preserve"> </w:t>
      </w:r>
      <w:r>
        <w:rPr>
          <w:sz w:val="24"/>
        </w:rPr>
        <w:t>or</w:t>
      </w:r>
      <w:r>
        <w:rPr>
          <w:spacing w:val="37"/>
          <w:sz w:val="24"/>
        </w:rPr>
        <w:t xml:space="preserve"> </w:t>
      </w:r>
      <w:r>
        <w:rPr>
          <w:sz w:val="24"/>
        </w:rPr>
        <w:t>safety</w:t>
      </w:r>
      <w:r>
        <w:rPr>
          <w:spacing w:val="33"/>
          <w:sz w:val="24"/>
        </w:rPr>
        <w:t xml:space="preserve"> </w:t>
      </w:r>
      <w:r>
        <w:rPr>
          <w:sz w:val="24"/>
        </w:rPr>
        <w:t>of</w:t>
      </w:r>
      <w:r>
        <w:rPr>
          <w:spacing w:val="37"/>
          <w:sz w:val="24"/>
        </w:rPr>
        <w:t xml:space="preserve"> </w:t>
      </w:r>
      <w:r>
        <w:rPr>
          <w:sz w:val="24"/>
        </w:rPr>
        <w:t>the user of the produ</w:t>
      </w:r>
      <w:r>
        <w:rPr>
          <w:sz w:val="24"/>
        </w:rPr>
        <w:t>ct.</w:t>
      </w:r>
    </w:p>
    <w:p w14:paraId="5F8C077D" w14:textId="77777777" w:rsidR="00174A02" w:rsidRDefault="00174A02">
      <w:pPr>
        <w:pStyle w:val="BodyText"/>
        <w:spacing w:before="11"/>
        <w:rPr>
          <w:sz w:val="23"/>
        </w:rPr>
      </w:pPr>
    </w:p>
    <w:p w14:paraId="1A082F03" w14:textId="77777777" w:rsidR="00174A02" w:rsidRDefault="00F233C7">
      <w:pPr>
        <w:pStyle w:val="BodyText"/>
        <w:ind w:left="304" w:right="300"/>
        <w:jc w:val="both"/>
      </w:pPr>
      <w:r>
        <w:t>To this end, no Party shall require sale data or related financial data concerning</w:t>
      </w:r>
      <w:r>
        <w:rPr>
          <w:spacing w:val="40"/>
        </w:rPr>
        <w:t xml:space="preserve"> </w:t>
      </w:r>
      <w:r>
        <w:t>the marketing of the product as part of the determination.</w:t>
      </w:r>
      <w:r>
        <w:rPr>
          <w:spacing w:val="80"/>
        </w:rPr>
        <w:t xml:space="preserve"> </w:t>
      </w:r>
      <w:r>
        <w:t>Further, each Party</w:t>
      </w:r>
      <w:r>
        <w:rPr>
          <w:spacing w:val="40"/>
        </w:rPr>
        <w:t xml:space="preserve"> </w:t>
      </w:r>
      <w:r>
        <w:t xml:space="preserve">shall </w:t>
      </w:r>
      <w:proofErr w:type="spellStart"/>
      <w:r>
        <w:t>endeavour</w:t>
      </w:r>
      <w:proofErr w:type="spellEnd"/>
      <w:r>
        <w:t xml:space="preserve"> to not require pricing data as part of the determination.</w:t>
      </w:r>
    </w:p>
    <w:p w14:paraId="47004F72" w14:textId="77777777" w:rsidR="00174A02" w:rsidRDefault="00174A02">
      <w:pPr>
        <w:pStyle w:val="BodyText"/>
      </w:pPr>
    </w:p>
    <w:p w14:paraId="71F49B95" w14:textId="77777777" w:rsidR="00174A02" w:rsidRDefault="00F233C7">
      <w:pPr>
        <w:pStyle w:val="ListParagraph"/>
        <w:numPr>
          <w:ilvl w:val="0"/>
          <w:numId w:val="5"/>
        </w:numPr>
        <w:tabs>
          <w:tab w:val="left" w:pos="1025"/>
        </w:tabs>
        <w:ind w:firstLine="0"/>
        <w:jc w:val="both"/>
        <w:rPr>
          <w:sz w:val="24"/>
        </w:rPr>
      </w:pPr>
      <w:r>
        <w:rPr>
          <w:sz w:val="24"/>
        </w:rPr>
        <w:t xml:space="preserve">Each Party shall administer any marketing </w:t>
      </w:r>
      <w:proofErr w:type="spellStart"/>
      <w:r>
        <w:rPr>
          <w:sz w:val="24"/>
        </w:rPr>
        <w:t>authorisation</w:t>
      </w:r>
      <w:proofErr w:type="spellEnd"/>
      <w:r>
        <w:rPr>
          <w:sz w:val="24"/>
        </w:rPr>
        <w:t xml:space="preserve"> process that it maintains for pharmaceutical products in a timely, reasonable, objective, transparent and impartial manner, a</w:t>
      </w:r>
      <w:r>
        <w:rPr>
          <w:sz w:val="24"/>
        </w:rPr>
        <w:t>nd identify and manage any conflicts of interest in order to mitigate any associated risks.</w:t>
      </w:r>
    </w:p>
    <w:p w14:paraId="500194CB" w14:textId="77777777" w:rsidR="00174A02" w:rsidRDefault="00174A02">
      <w:pPr>
        <w:pStyle w:val="BodyText"/>
      </w:pPr>
    </w:p>
    <w:p w14:paraId="67B61EB6" w14:textId="77777777" w:rsidR="00174A02" w:rsidRDefault="00F233C7">
      <w:pPr>
        <w:pStyle w:val="ListParagraph"/>
        <w:numPr>
          <w:ilvl w:val="1"/>
          <w:numId w:val="5"/>
        </w:numPr>
        <w:tabs>
          <w:tab w:val="left" w:pos="1744"/>
          <w:tab w:val="left" w:pos="1745"/>
        </w:tabs>
        <w:ind w:right="300"/>
        <w:rPr>
          <w:sz w:val="24"/>
        </w:rPr>
      </w:pPr>
      <w:r>
        <w:rPr>
          <w:sz w:val="24"/>
        </w:rPr>
        <w:t>Each</w:t>
      </w:r>
      <w:r>
        <w:rPr>
          <w:spacing w:val="40"/>
          <w:sz w:val="24"/>
        </w:rPr>
        <w:t xml:space="preserve"> </w:t>
      </w:r>
      <w:r>
        <w:rPr>
          <w:sz w:val="24"/>
        </w:rPr>
        <w:t>Party</w:t>
      </w:r>
      <w:r>
        <w:rPr>
          <w:spacing w:val="40"/>
          <w:sz w:val="24"/>
        </w:rPr>
        <w:t xml:space="preserve"> </w:t>
      </w:r>
      <w:r>
        <w:rPr>
          <w:sz w:val="24"/>
        </w:rPr>
        <w:t>shall</w:t>
      </w:r>
      <w:r>
        <w:rPr>
          <w:spacing w:val="40"/>
          <w:sz w:val="24"/>
        </w:rPr>
        <w:t xml:space="preserve"> </w:t>
      </w:r>
      <w:r>
        <w:rPr>
          <w:sz w:val="24"/>
        </w:rPr>
        <w:t>provide</w:t>
      </w:r>
      <w:r>
        <w:rPr>
          <w:spacing w:val="40"/>
          <w:sz w:val="24"/>
        </w:rPr>
        <w:t xml:space="preserve"> </w:t>
      </w:r>
      <w:r>
        <w:rPr>
          <w:sz w:val="24"/>
        </w:rPr>
        <w:t>an</w:t>
      </w:r>
      <w:r>
        <w:rPr>
          <w:spacing w:val="40"/>
          <w:sz w:val="24"/>
        </w:rPr>
        <w:t xml:space="preserve"> </w:t>
      </w:r>
      <w:r>
        <w:rPr>
          <w:sz w:val="24"/>
        </w:rPr>
        <w:t>applicant</w:t>
      </w:r>
      <w:r>
        <w:rPr>
          <w:spacing w:val="40"/>
          <w:sz w:val="24"/>
        </w:rPr>
        <w:t xml:space="preserve"> </w:t>
      </w:r>
      <w:r>
        <w:rPr>
          <w:sz w:val="24"/>
        </w:rPr>
        <w:t>that</w:t>
      </w:r>
      <w:r>
        <w:rPr>
          <w:spacing w:val="40"/>
          <w:sz w:val="24"/>
        </w:rPr>
        <w:t xml:space="preserve"> </w:t>
      </w:r>
      <w:r>
        <w:rPr>
          <w:sz w:val="24"/>
        </w:rPr>
        <w:t>requests</w:t>
      </w:r>
      <w:r>
        <w:rPr>
          <w:spacing w:val="40"/>
          <w:sz w:val="24"/>
        </w:rPr>
        <w:t xml:space="preserve"> </w:t>
      </w:r>
      <w:r>
        <w:rPr>
          <w:sz w:val="24"/>
        </w:rPr>
        <w:t>marketing</w:t>
      </w:r>
      <w:r>
        <w:rPr>
          <w:spacing w:val="80"/>
          <w:sz w:val="24"/>
        </w:rPr>
        <w:t xml:space="preserve"> </w:t>
      </w:r>
      <w:proofErr w:type="spellStart"/>
      <w:r>
        <w:rPr>
          <w:sz w:val="24"/>
        </w:rPr>
        <w:t>authorisation</w:t>
      </w:r>
      <w:proofErr w:type="spellEnd"/>
      <w:r>
        <w:rPr>
          <w:spacing w:val="31"/>
          <w:sz w:val="24"/>
        </w:rPr>
        <w:t xml:space="preserve"> </w:t>
      </w:r>
      <w:r>
        <w:rPr>
          <w:sz w:val="24"/>
        </w:rPr>
        <w:t>for</w:t>
      </w:r>
      <w:r>
        <w:rPr>
          <w:spacing w:val="30"/>
          <w:sz w:val="24"/>
        </w:rPr>
        <w:t xml:space="preserve"> </w:t>
      </w:r>
      <w:r>
        <w:rPr>
          <w:sz w:val="24"/>
        </w:rPr>
        <w:t>a</w:t>
      </w:r>
      <w:r>
        <w:rPr>
          <w:spacing w:val="30"/>
          <w:sz w:val="24"/>
        </w:rPr>
        <w:t xml:space="preserve"> </w:t>
      </w:r>
      <w:r>
        <w:rPr>
          <w:sz w:val="24"/>
        </w:rPr>
        <w:t>pharmaceutical</w:t>
      </w:r>
      <w:r>
        <w:rPr>
          <w:spacing w:val="31"/>
          <w:sz w:val="24"/>
        </w:rPr>
        <w:t xml:space="preserve"> </w:t>
      </w:r>
      <w:r>
        <w:rPr>
          <w:sz w:val="24"/>
        </w:rPr>
        <w:t>product</w:t>
      </w:r>
      <w:r>
        <w:rPr>
          <w:spacing w:val="31"/>
          <w:sz w:val="24"/>
        </w:rPr>
        <w:t xml:space="preserve"> </w:t>
      </w:r>
      <w:r>
        <w:rPr>
          <w:sz w:val="24"/>
        </w:rPr>
        <w:t>with</w:t>
      </w:r>
      <w:r>
        <w:rPr>
          <w:spacing w:val="31"/>
          <w:sz w:val="24"/>
        </w:rPr>
        <w:t xml:space="preserve"> </w:t>
      </w:r>
      <w:r>
        <w:rPr>
          <w:sz w:val="24"/>
        </w:rPr>
        <w:t>its</w:t>
      </w:r>
      <w:r>
        <w:rPr>
          <w:spacing w:val="31"/>
          <w:sz w:val="24"/>
        </w:rPr>
        <w:t xml:space="preserve"> </w:t>
      </w:r>
      <w:r>
        <w:rPr>
          <w:sz w:val="24"/>
        </w:rPr>
        <w:t>determination</w:t>
      </w:r>
    </w:p>
    <w:p w14:paraId="50C52CB2" w14:textId="77777777" w:rsidR="00174A02" w:rsidRDefault="00174A02">
      <w:pPr>
        <w:rPr>
          <w:sz w:val="24"/>
        </w:rPr>
        <w:sectPr w:rsidR="00174A02">
          <w:pgSz w:w="11910" w:h="16840"/>
          <w:pgMar w:top="1700" w:right="1680" w:bottom="1020" w:left="1680" w:header="0" w:footer="835" w:gutter="0"/>
          <w:cols w:space="720"/>
        </w:sectPr>
      </w:pPr>
    </w:p>
    <w:p w14:paraId="375076D1" w14:textId="77777777" w:rsidR="00174A02" w:rsidRDefault="00F233C7">
      <w:pPr>
        <w:pStyle w:val="BodyText"/>
        <w:spacing w:before="73"/>
        <w:ind w:left="1744" w:right="303"/>
        <w:jc w:val="both"/>
      </w:pPr>
      <w:r>
        <w:lastRenderedPageBreak/>
        <w:t>within a reasonable period of time.</w:t>
      </w:r>
      <w:r>
        <w:rPr>
          <w:spacing w:val="40"/>
        </w:rPr>
        <w:t xml:space="preserve"> </w:t>
      </w:r>
      <w:r>
        <w:t xml:space="preserve">The Parties </w:t>
      </w:r>
      <w:proofErr w:type="spellStart"/>
      <w:r>
        <w:t>recognise</w:t>
      </w:r>
      <w:proofErr w:type="spellEnd"/>
      <w:r>
        <w:t xml:space="preserve"> that the reasonable period of time required to make a marketing </w:t>
      </w:r>
      <w:proofErr w:type="spellStart"/>
      <w:r>
        <w:t>authorisation</w:t>
      </w:r>
      <w:proofErr w:type="spellEnd"/>
      <w:r>
        <w:t xml:space="preserve"> determination may be affected by factors such as the novelty of a product or regulatory implications that may arise.</w:t>
      </w:r>
    </w:p>
    <w:p w14:paraId="24EAF4B6" w14:textId="77777777" w:rsidR="00174A02" w:rsidRDefault="00174A02">
      <w:pPr>
        <w:pStyle w:val="BodyText"/>
      </w:pPr>
    </w:p>
    <w:p w14:paraId="64BABA37" w14:textId="77777777" w:rsidR="00174A02" w:rsidRDefault="00F233C7">
      <w:pPr>
        <w:pStyle w:val="ListParagraph"/>
        <w:numPr>
          <w:ilvl w:val="1"/>
          <w:numId w:val="5"/>
        </w:numPr>
        <w:tabs>
          <w:tab w:val="left" w:pos="1745"/>
        </w:tabs>
        <w:ind w:right="301"/>
        <w:jc w:val="both"/>
        <w:rPr>
          <w:sz w:val="24"/>
        </w:rPr>
      </w:pPr>
      <w:r>
        <w:rPr>
          <w:sz w:val="24"/>
        </w:rPr>
        <w:t>If</w:t>
      </w:r>
      <w:r>
        <w:rPr>
          <w:sz w:val="24"/>
        </w:rPr>
        <w:t xml:space="preserve"> a Party determines that a marketing </w:t>
      </w:r>
      <w:proofErr w:type="spellStart"/>
      <w:r>
        <w:rPr>
          <w:sz w:val="24"/>
        </w:rPr>
        <w:t>authorisation</w:t>
      </w:r>
      <w:proofErr w:type="spellEnd"/>
      <w:r>
        <w:rPr>
          <w:sz w:val="24"/>
        </w:rPr>
        <w:t xml:space="preserve"> application for a pharmaceutical product under review in its jurisdiction has deficiencies that have led or will lead to a decision not to </w:t>
      </w:r>
      <w:proofErr w:type="spellStart"/>
      <w:r>
        <w:rPr>
          <w:sz w:val="24"/>
        </w:rPr>
        <w:t>authorise</w:t>
      </w:r>
      <w:proofErr w:type="spellEnd"/>
      <w:r>
        <w:rPr>
          <w:sz w:val="24"/>
        </w:rPr>
        <w:t xml:space="preserve"> its marketing, that Party shall inform the applicant tha</w:t>
      </w:r>
      <w:r>
        <w:rPr>
          <w:sz w:val="24"/>
        </w:rPr>
        <w:t xml:space="preserve">t requests marketing </w:t>
      </w:r>
      <w:proofErr w:type="spellStart"/>
      <w:r>
        <w:rPr>
          <w:sz w:val="24"/>
        </w:rPr>
        <w:t>authorisation</w:t>
      </w:r>
      <w:proofErr w:type="spellEnd"/>
      <w:r>
        <w:rPr>
          <w:sz w:val="24"/>
        </w:rPr>
        <w:t xml:space="preserve"> and provide reasons why the application is </w:t>
      </w:r>
      <w:r>
        <w:rPr>
          <w:spacing w:val="-2"/>
          <w:sz w:val="24"/>
        </w:rPr>
        <w:t>deficient.</w:t>
      </w:r>
    </w:p>
    <w:p w14:paraId="6A86B07C" w14:textId="77777777" w:rsidR="00174A02" w:rsidRDefault="00174A02">
      <w:pPr>
        <w:pStyle w:val="BodyText"/>
      </w:pPr>
    </w:p>
    <w:p w14:paraId="4C2D8373" w14:textId="77777777" w:rsidR="00174A02" w:rsidRDefault="00F233C7">
      <w:pPr>
        <w:pStyle w:val="ListParagraph"/>
        <w:numPr>
          <w:ilvl w:val="1"/>
          <w:numId w:val="5"/>
        </w:numPr>
        <w:tabs>
          <w:tab w:val="left" w:pos="1745"/>
        </w:tabs>
        <w:spacing w:before="1"/>
        <w:jc w:val="both"/>
        <w:rPr>
          <w:sz w:val="24"/>
        </w:rPr>
      </w:pPr>
      <w:r>
        <w:rPr>
          <w:sz w:val="24"/>
        </w:rPr>
        <w:t xml:space="preserve">If a Party requires a marketing </w:t>
      </w:r>
      <w:proofErr w:type="spellStart"/>
      <w:r>
        <w:rPr>
          <w:sz w:val="24"/>
        </w:rPr>
        <w:t>authorisation</w:t>
      </w:r>
      <w:proofErr w:type="spellEnd"/>
      <w:r>
        <w:rPr>
          <w:sz w:val="24"/>
        </w:rPr>
        <w:t xml:space="preserve"> for a pharmaceutical product, the Party shall ensure that any marketing </w:t>
      </w:r>
      <w:proofErr w:type="spellStart"/>
      <w:r>
        <w:rPr>
          <w:sz w:val="24"/>
        </w:rPr>
        <w:t>authorisation</w:t>
      </w:r>
      <w:proofErr w:type="spellEnd"/>
      <w:r>
        <w:rPr>
          <w:sz w:val="24"/>
        </w:rPr>
        <w:t xml:space="preserve"> determination is subject to an app</w:t>
      </w:r>
      <w:r>
        <w:rPr>
          <w:sz w:val="24"/>
        </w:rPr>
        <w:t>eal or review process that may</w:t>
      </w:r>
      <w:r>
        <w:rPr>
          <w:spacing w:val="-3"/>
          <w:sz w:val="24"/>
        </w:rPr>
        <w:t xml:space="preserve"> </w:t>
      </w:r>
      <w:r>
        <w:rPr>
          <w:sz w:val="24"/>
        </w:rPr>
        <w:t>be invoked at the request of the applicant.</w:t>
      </w:r>
      <w:r>
        <w:rPr>
          <w:spacing w:val="40"/>
          <w:sz w:val="24"/>
        </w:rPr>
        <w:t xml:space="preserve"> </w:t>
      </w:r>
      <w:r>
        <w:rPr>
          <w:sz w:val="24"/>
        </w:rPr>
        <w:t xml:space="preserve">For greater certainty, the Party may maintain an appeal or review process that is either internal to the regulatory body responsible for the marketing </w:t>
      </w:r>
      <w:proofErr w:type="spellStart"/>
      <w:r>
        <w:rPr>
          <w:sz w:val="24"/>
        </w:rPr>
        <w:t>authorisation</w:t>
      </w:r>
      <w:proofErr w:type="spellEnd"/>
      <w:r>
        <w:rPr>
          <w:sz w:val="24"/>
        </w:rPr>
        <w:t xml:space="preserve"> determination, s</w:t>
      </w:r>
      <w:r>
        <w:rPr>
          <w:sz w:val="24"/>
        </w:rPr>
        <w:t>uch as a dispute resolution or review process, or external to the regulatory body.</w:t>
      </w:r>
    </w:p>
    <w:p w14:paraId="0918BD08" w14:textId="77777777" w:rsidR="00174A02" w:rsidRDefault="00174A02">
      <w:pPr>
        <w:pStyle w:val="BodyText"/>
      </w:pPr>
    </w:p>
    <w:p w14:paraId="15187EC0" w14:textId="77777777" w:rsidR="00174A02" w:rsidRDefault="00F233C7">
      <w:pPr>
        <w:pStyle w:val="ListParagraph"/>
        <w:numPr>
          <w:ilvl w:val="1"/>
          <w:numId w:val="5"/>
        </w:numPr>
        <w:tabs>
          <w:tab w:val="left" w:pos="1745"/>
        </w:tabs>
        <w:ind w:right="302"/>
        <w:jc w:val="both"/>
        <w:rPr>
          <w:sz w:val="24"/>
        </w:rPr>
      </w:pPr>
      <w:r>
        <w:rPr>
          <w:sz w:val="24"/>
        </w:rPr>
        <w:t>If a Party requires periodic re-</w:t>
      </w:r>
      <w:proofErr w:type="spellStart"/>
      <w:r>
        <w:rPr>
          <w:sz w:val="24"/>
        </w:rPr>
        <w:t>authorisation</w:t>
      </w:r>
      <w:proofErr w:type="spellEnd"/>
      <w:r>
        <w:rPr>
          <w:sz w:val="24"/>
        </w:rPr>
        <w:t xml:space="preserve"> for a pharmaceutical product that has previously received marketing </w:t>
      </w:r>
      <w:proofErr w:type="spellStart"/>
      <w:r>
        <w:rPr>
          <w:sz w:val="24"/>
        </w:rPr>
        <w:t>authorisation</w:t>
      </w:r>
      <w:proofErr w:type="spellEnd"/>
      <w:r>
        <w:rPr>
          <w:sz w:val="24"/>
        </w:rPr>
        <w:t xml:space="preserve"> from the Party, the Party shall allow the ph</w:t>
      </w:r>
      <w:r>
        <w:rPr>
          <w:sz w:val="24"/>
        </w:rPr>
        <w:t>armaceutical product to remain on its market under the conditions of the previous</w:t>
      </w:r>
      <w:r>
        <w:rPr>
          <w:spacing w:val="40"/>
          <w:sz w:val="24"/>
        </w:rPr>
        <w:t xml:space="preserve"> </w:t>
      </w:r>
      <w:r>
        <w:rPr>
          <w:sz w:val="24"/>
        </w:rPr>
        <w:t xml:space="preserve">marketing </w:t>
      </w:r>
      <w:proofErr w:type="spellStart"/>
      <w:r>
        <w:rPr>
          <w:sz w:val="24"/>
        </w:rPr>
        <w:t>authorisation</w:t>
      </w:r>
      <w:proofErr w:type="spellEnd"/>
      <w:r>
        <w:rPr>
          <w:sz w:val="24"/>
        </w:rPr>
        <w:t xml:space="preserve"> pending a decision on the periodic </w:t>
      </w:r>
      <w:proofErr w:type="spellStart"/>
      <w:r>
        <w:rPr>
          <w:sz w:val="24"/>
        </w:rPr>
        <w:t>reauthorisation</w:t>
      </w:r>
      <w:proofErr w:type="spellEnd"/>
      <w:r>
        <w:rPr>
          <w:sz w:val="24"/>
        </w:rPr>
        <w:t>, unless the Party identifies a significant health or safety concern.</w:t>
      </w:r>
      <w:hyperlink w:anchor="_bookmark12" w:history="1">
        <w:r>
          <w:rPr>
            <w:sz w:val="24"/>
            <w:vertAlign w:val="superscript"/>
          </w:rPr>
          <w:t>13</w:t>
        </w:r>
      </w:hyperlink>
      <w:r>
        <w:rPr>
          <w:sz w:val="24"/>
          <w:vertAlign w:val="superscript"/>
        </w:rPr>
        <w:t>,</w:t>
      </w:r>
      <w:r>
        <w:rPr>
          <w:sz w:val="24"/>
        </w:rPr>
        <w:t xml:space="preserve"> </w:t>
      </w:r>
      <w:hyperlink w:anchor="_bookmark13" w:history="1">
        <w:r>
          <w:rPr>
            <w:sz w:val="24"/>
            <w:vertAlign w:val="superscript"/>
          </w:rPr>
          <w:t>14</w:t>
        </w:r>
      </w:hyperlink>
    </w:p>
    <w:p w14:paraId="67C350FB" w14:textId="77777777" w:rsidR="00174A02" w:rsidRDefault="00174A02">
      <w:pPr>
        <w:pStyle w:val="BodyText"/>
      </w:pPr>
    </w:p>
    <w:p w14:paraId="4B06A717" w14:textId="77777777" w:rsidR="00174A02" w:rsidRDefault="00F233C7">
      <w:pPr>
        <w:pStyle w:val="ListParagraph"/>
        <w:numPr>
          <w:ilvl w:val="0"/>
          <w:numId w:val="5"/>
        </w:numPr>
        <w:tabs>
          <w:tab w:val="left" w:pos="1025"/>
        </w:tabs>
        <w:ind w:right="304" w:firstLine="0"/>
        <w:jc w:val="both"/>
        <w:rPr>
          <w:sz w:val="24"/>
        </w:rPr>
      </w:pPr>
      <w:r>
        <w:rPr>
          <w:sz w:val="24"/>
        </w:rPr>
        <w:t>When developing regulatory requirements for pharmaceutical products, a Party</w:t>
      </w:r>
      <w:r>
        <w:rPr>
          <w:sz w:val="24"/>
        </w:rPr>
        <w:t xml:space="preserve"> shall consider its available resources and technical capacity in order to </w:t>
      </w:r>
      <w:proofErr w:type="spellStart"/>
      <w:r>
        <w:rPr>
          <w:sz w:val="24"/>
        </w:rPr>
        <w:t>minimise</w:t>
      </w:r>
      <w:proofErr w:type="spellEnd"/>
      <w:r>
        <w:rPr>
          <w:sz w:val="24"/>
        </w:rPr>
        <w:t xml:space="preserve"> the implementation of requirements that could:</w:t>
      </w:r>
    </w:p>
    <w:p w14:paraId="59450B80" w14:textId="77777777" w:rsidR="00174A02" w:rsidRDefault="00174A02">
      <w:pPr>
        <w:pStyle w:val="BodyText"/>
      </w:pPr>
    </w:p>
    <w:p w14:paraId="48D707CA" w14:textId="77777777" w:rsidR="00174A02" w:rsidRDefault="00F233C7">
      <w:pPr>
        <w:pStyle w:val="ListParagraph"/>
        <w:numPr>
          <w:ilvl w:val="1"/>
          <w:numId w:val="5"/>
        </w:numPr>
        <w:tabs>
          <w:tab w:val="left" w:pos="1745"/>
        </w:tabs>
        <w:ind w:right="305"/>
        <w:jc w:val="both"/>
        <w:rPr>
          <w:sz w:val="24"/>
        </w:rPr>
      </w:pPr>
      <w:r>
        <w:rPr>
          <w:sz w:val="24"/>
        </w:rPr>
        <w:t xml:space="preserve">inhibit the effectiveness of procedures for ensuring the safety, </w:t>
      </w:r>
      <w:proofErr w:type="gramStart"/>
      <w:r>
        <w:rPr>
          <w:sz w:val="24"/>
        </w:rPr>
        <w:t>efficacy</w:t>
      </w:r>
      <w:proofErr w:type="gramEnd"/>
      <w:r>
        <w:rPr>
          <w:sz w:val="24"/>
        </w:rPr>
        <w:t xml:space="preserve"> or manufacturing quality of pharmaceutical product</w:t>
      </w:r>
      <w:r>
        <w:rPr>
          <w:sz w:val="24"/>
        </w:rPr>
        <w:t>s; or</w:t>
      </w:r>
    </w:p>
    <w:p w14:paraId="7C52A57F" w14:textId="77777777" w:rsidR="00174A02" w:rsidRDefault="00174A02">
      <w:pPr>
        <w:pStyle w:val="BodyText"/>
        <w:rPr>
          <w:sz w:val="20"/>
        </w:rPr>
      </w:pPr>
    </w:p>
    <w:p w14:paraId="09A40688" w14:textId="77777777" w:rsidR="00174A02" w:rsidRDefault="00174A02">
      <w:pPr>
        <w:pStyle w:val="BodyText"/>
        <w:rPr>
          <w:sz w:val="20"/>
        </w:rPr>
      </w:pPr>
    </w:p>
    <w:p w14:paraId="749B3997" w14:textId="77777777" w:rsidR="00174A02" w:rsidRDefault="00174A02">
      <w:pPr>
        <w:pStyle w:val="BodyText"/>
        <w:rPr>
          <w:sz w:val="20"/>
        </w:rPr>
      </w:pPr>
    </w:p>
    <w:p w14:paraId="01FD39D0" w14:textId="77777777" w:rsidR="00174A02" w:rsidRDefault="00F233C7">
      <w:pPr>
        <w:pStyle w:val="BodyText"/>
        <w:spacing w:before="7"/>
        <w:rPr>
          <w:sz w:val="19"/>
        </w:rPr>
      </w:pPr>
      <w:r>
        <w:pict w14:anchorId="0DD590F2">
          <v:rect id="docshape12" o:spid="_x0000_s2054" style="position:absolute;margin-left:99.25pt;margin-top:12.5pt;width:2in;height:.7pt;z-index:-15723520;mso-wrap-distance-left:0;mso-wrap-distance-right:0;mso-position-horizontal-relative:page" fillcolor="black" stroked="f">
            <w10:wrap type="topAndBottom" anchorx="page"/>
          </v:rect>
        </w:pict>
      </w:r>
    </w:p>
    <w:p w14:paraId="6A9FA006" w14:textId="77777777" w:rsidR="00174A02" w:rsidRDefault="00F233C7">
      <w:pPr>
        <w:spacing w:before="96"/>
        <w:ind w:left="304" w:right="240"/>
        <w:rPr>
          <w:sz w:val="20"/>
        </w:rPr>
      </w:pPr>
      <w:bookmarkStart w:id="12" w:name="_bookmark12"/>
      <w:bookmarkEnd w:id="12"/>
      <w:r>
        <w:rPr>
          <w:sz w:val="20"/>
          <w:vertAlign w:val="superscript"/>
        </w:rPr>
        <w:t>13</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the</w:t>
      </w:r>
      <w:r>
        <w:rPr>
          <w:spacing w:val="-3"/>
          <w:sz w:val="20"/>
        </w:rPr>
        <w:t xml:space="preserve"> </w:t>
      </w:r>
      <w:r>
        <w:rPr>
          <w:sz w:val="20"/>
        </w:rPr>
        <w:t>Parties</w:t>
      </w:r>
      <w:r>
        <w:rPr>
          <w:spacing w:val="-4"/>
          <w:sz w:val="20"/>
        </w:rPr>
        <w:t xml:space="preserve"> </w:t>
      </w:r>
      <w:proofErr w:type="spellStart"/>
      <w:r>
        <w:rPr>
          <w:sz w:val="20"/>
        </w:rPr>
        <w:t>recognise</w:t>
      </w:r>
      <w:proofErr w:type="spellEnd"/>
      <w:r>
        <w:rPr>
          <w:spacing w:val="-3"/>
          <w:sz w:val="20"/>
        </w:rPr>
        <w:t xml:space="preserve"> </w:t>
      </w:r>
      <w:r>
        <w:rPr>
          <w:sz w:val="20"/>
        </w:rPr>
        <w:t>that</w:t>
      </w:r>
      <w:r>
        <w:rPr>
          <w:spacing w:val="-3"/>
          <w:sz w:val="20"/>
        </w:rPr>
        <w:t xml:space="preserve"> </w:t>
      </w:r>
      <w:r>
        <w:rPr>
          <w:sz w:val="20"/>
        </w:rPr>
        <w:t>an</w:t>
      </w:r>
      <w:r>
        <w:rPr>
          <w:spacing w:val="-4"/>
          <w:sz w:val="20"/>
        </w:rPr>
        <w:t xml:space="preserve"> </w:t>
      </w:r>
      <w:r>
        <w:rPr>
          <w:sz w:val="20"/>
        </w:rPr>
        <w:t>application</w:t>
      </w:r>
      <w:r>
        <w:rPr>
          <w:spacing w:val="-4"/>
          <w:sz w:val="20"/>
        </w:rPr>
        <w:t xml:space="preserve"> </w:t>
      </w:r>
      <w:r>
        <w:rPr>
          <w:sz w:val="20"/>
        </w:rPr>
        <w:t>for</w:t>
      </w:r>
      <w:r>
        <w:rPr>
          <w:spacing w:val="-2"/>
          <w:sz w:val="20"/>
        </w:rPr>
        <w:t xml:space="preserve"> </w:t>
      </w:r>
      <w:proofErr w:type="spellStart"/>
      <w:r>
        <w:rPr>
          <w:sz w:val="20"/>
        </w:rPr>
        <w:t>reauthorisation</w:t>
      </w:r>
      <w:proofErr w:type="spellEnd"/>
      <w:r>
        <w:rPr>
          <w:spacing w:val="-4"/>
          <w:sz w:val="20"/>
        </w:rPr>
        <w:t xml:space="preserve"> </w:t>
      </w:r>
      <w:r>
        <w:rPr>
          <w:sz w:val="20"/>
        </w:rPr>
        <w:t>that</w:t>
      </w:r>
      <w:r>
        <w:rPr>
          <w:spacing w:val="-3"/>
          <w:sz w:val="20"/>
        </w:rPr>
        <w:t xml:space="preserve"> </w:t>
      </w:r>
      <w:r>
        <w:rPr>
          <w:sz w:val="20"/>
        </w:rPr>
        <w:t>is</w:t>
      </w:r>
      <w:r>
        <w:rPr>
          <w:spacing w:val="-1"/>
          <w:sz w:val="20"/>
        </w:rPr>
        <w:t xml:space="preserve"> </w:t>
      </w:r>
      <w:r>
        <w:rPr>
          <w:sz w:val="20"/>
        </w:rPr>
        <w:t>not</w:t>
      </w:r>
      <w:r>
        <w:rPr>
          <w:spacing w:val="-3"/>
          <w:sz w:val="20"/>
        </w:rPr>
        <w:t xml:space="preserve"> </w:t>
      </w:r>
      <w:r>
        <w:rPr>
          <w:sz w:val="20"/>
        </w:rPr>
        <w:t xml:space="preserve">filed in a timely manner; that contains insufficient information; or that is otherwise inconsistent with a Party's requirements, is deficient for the purposes of the </w:t>
      </w:r>
      <w:proofErr w:type="spellStart"/>
      <w:r>
        <w:rPr>
          <w:sz w:val="20"/>
        </w:rPr>
        <w:t>reauthorisation</w:t>
      </w:r>
      <w:proofErr w:type="spellEnd"/>
      <w:r>
        <w:rPr>
          <w:sz w:val="20"/>
        </w:rPr>
        <w:t xml:space="preserve"> decision.</w:t>
      </w:r>
    </w:p>
    <w:p w14:paraId="08CB009E" w14:textId="77777777" w:rsidR="00174A02" w:rsidRDefault="00174A02">
      <w:pPr>
        <w:pStyle w:val="BodyText"/>
        <w:spacing w:before="11"/>
        <w:rPr>
          <w:sz w:val="19"/>
        </w:rPr>
      </w:pPr>
    </w:p>
    <w:p w14:paraId="6EE3703B" w14:textId="77777777" w:rsidR="00174A02" w:rsidRDefault="00F233C7">
      <w:pPr>
        <w:ind w:left="304" w:right="240"/>
        <w:rPr>
          <w:sz w:val="20"/>
        </w:rPr>
      </w:pPr>
      <w:bookmarkStart w:id="13" w:name="_bookmark13"/>
      <w:bookmarkEnd w:id="13"/>
      <w:r>
        <w:rPr>
          <w:sz w:val="20"/>
          <w:vertAlign w:val="superscript"/>
        </w:rPr>
        <w:t>14</w:t>
      </w:r>
      <w:r>
        <w:rPr>
          <w:spacing w:val="40"/>
          <w:sz w:val="20"/>
        </w:rPr>
        <w:t xml:space="preserve"> </w:t>
      </w:r>
      <w:r>
        <w:rPr>
          <w:sz w:val="20"/>
        </w:rPr>
        <w:t>Viet</w:t>
      </w:r>
      <w:r>
        <w:rPr>
          <w:spacing w:val="-2"/>
          <w:sz w:val="20"/>
        </w:rPr>
        <w:t xml:space="preserve"> </w:t>
      </w:r>
      <w:r>
        <w:rPr>
          <w:sz w:val="20"/>
        </w:rPr>
        <w:t>Nam</w:t>
      </w:r>
      <w:r>
        <w:rPr>
          <w:spacing w:val="-3"/>
          <w:sz w:val="20"/>
        </w:rPr>
        <w:t xml:space="preserve"> </w:t>
      </w:r>
      <w:r>
        <w:rPr>
          <w:sz w:val="20"/>
        </w:rPr>
        <w:t>may</w:t>
      </w:r>
      <w:r>
        <w:rPr>
          <w:spacing w:val="-6"/>
          <w:sz w:val="20"/>
        </w:rPr>
        <w:t xml:space="preserve"> </w:t>
      </w:r>
      <w:r>
        <w:rPr>
          <w:sz w:val="20"/>
        </w:rPr>
        <w:t>comply</w:t>
      </w:r>
      <w:r>
        <w:rPr>
          <w:spacing w:val="-1"/>
          <w:sz w:val="20"/>
        </w:rPr>
        <w:t xml:space="preserve"> </w:t>
      </w:r>
      <w:r>
        <w:rPr>
          <w:sz w:val="20"/>
        </w:rPr>
        <w:t>with</w:t>
      </w:r>
      <w:r>
        <w:rPr>
          <w:spacing w:val="-3"/>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w:t>
      </w:r>
      <w:r>
        <w:rPr>
          <w:spacing w:val="-1"/>
          <w:sz w:val="20"/>
        </w:rPr>
        <w:t xml:space="preserve"> </w:t>
      </w:r>
      <w:r>
        <w:rPr>
          <w:sz w:val="20"/>
        </w:rPr>
        <w:t>this</w:t>
      </w:r>
      <w:r>
        <w:rPr>
          <w:spacing w:val="-3"/>
          <w:sz w:val="20"/>
        </w:rPr>
        <w:t xml:space="preserve"> </w:t>
      </w:r>
      <w:r>
        <w:rPr>
          <w:sz w:val="20"/>
        </w:rPr>
        <w:t>paragrap</w:t>
      </w:r>
      <w:r>
        <w:rPr>
          <w:sz w:val="20"/>
        </w:rPr>
        <w:t>h</w:t>
      </w:r>
      <w:r>
        <w:rPr>
          <w:spacing w:val="-3"/>
          <w:sz w:val="20"/>
        </w:rPr>
        <w:t xml:space="preserve"> </w:t>
      </w:r>
      <w:r>
        <w:rPr>
          <w:sz w:val="20"/>
        </w:rPr>
        <w:t>by</w:t>
      </w:r>
      <w:r>
        <w:rPr>
          <w:spacing w:val="-6"/>
          <w:sz w:val="20"/>
        </w:rPr>
        <w:t xml:space="preserve"> </w:t>
      </w:r>
      <w:r>
        <w:rPr>
          <w:sz w:val="20"/>
        </w:rPr>
        <w:t>allowing</w:t>
      </w:r>
      <w:r>
        <w:rPr>
          <w:spacing w:val="-3"/>
          <w:sz w:val="20"/>
        </w:rPr>
        <w:t xml:space="preserve"> </w:t>
      </w:r>
      <w:r>
        <w:rPr>
          <w:sz w:val="20"/>
        </w:rPr>
        <w:t>for</w:t>
      </w:r>
      <w:r>
        <w:rPr>
          <w:spacing w:val="-1"/>
          <w:sz w:val="20"/>
        </w:rPr>
        <w:t xml:space="preserve"> </w:t>
      </w:r>
      <w:r>
        <w:rPr>
          <w:sz w:val="20"/>
        </w:rPr>
        <w:t>applications</w:t>
      </w:r>
      <w:r>
        <w:rPr>
          <w:spacing w:val="-3"/>
          <w:sz w:val="20"/>
        </w:rPr>
        <w:t xml:space="preserve"> </w:t>
      </w:r>
      <w:r>
        <w:rPr>
          <w:sz w:val="20"/>
        </w:rPr>
        <w:t xml:space="preserve">for </w:t>
      </w:r>
      <w:proofErr w:type="spellStart"/>
      <w:r>
        <w:rPr>
          <w:sz w:val="20"/>
        </w:rPr>
        <w:t>reauthorisation</w:t>
      </w:r>
      <w:proofErr w:type="spellEnd"/>
      <w:r>
        <w:rPr>
          <w:sz w:val="20"/>
        </w:rPr>
        <w:t xml:space="preserve"> to be filed within the 12-month period, prior to the expiry date of the marketing </w:t>
      </w:r>
      <w:proofErr w:type="spellStart"/>
      <w:r>
        <w:rPr>
          <w:sz w:val="20"/>
        </w:rPr>
        <w:t>authorisation</w:t>
      </w:r>
      <w:proofErr w:type="spellEnd"/>
      <w:r>
        <w:rPr>
          <w:sz w:val="20"/>
        </w:rPr>
        <w:t xml:space="preserve">, or within a period prior to the expiry date of the marketing </w:t>
      </w:r>
      <w:proofErr w:type="spellStart"/>
      <w:r>
        <w:rPr>
          <w:sz w:val="20"/>
        </w:rPr>
        <w:t>authorisation</w:t>
      </w:r>
      <w:proofErr w:type="spellEnd"/>
      <w:r>
        <w:rPr>
          <w:sz w:val="20"/>
        </w:rPr>
        <w:t xml:space="preserve"> that is six months longer than th</w:t>
      </w:r>
      <w:r>
        <w:rPr>
          <w:sz w:val="20"/>
        </w:rPr>
        <w:t xml:space="preserve">e period provided for in Viet Nam’s Ministry of Health Circular on Registration of Drugs, or subsequent relevant instrument, for the Ministry to grant a re- </w:t>
      </w:r>
      <w:proofErr w:type="spellStart"/>
      <w:r>
        <w:rPr>
          <w:sz w:val="20"/>
        </w:rPr>
        <w:t>authorisation</w:t>
      </w:r>
      <w:proofErr w:type="spellEnd"/>
      <w:r>
        <w:rPr>
          <w:sz w:val="20"/>
        </w:rPr>
        <w:t xml:space="preserve"> or re-registration application for a previously registered pharmaceutical products, w</w:t>
      </w:r>
      <w:r>
        <w:rPr>
          <w:sz w:val="20"/>
        </w:rPr>
        <w:t>hichever is longer.</w:t>
      </w:r>
    </w:p>
    <w:p w14:paraId="26558889" w14:textId="77777777" w:rsidR="00174A02" w:rsidRDefault="00174A02">
      <w:pPr>
        <w:rPr>
          <w:sz w:val="20"/>
        </w:rPr>
        <w:sectPr w:rsidR="00174A02">
          <w:pgSz w:w="11910" w:h="16840"/>
          <w:pgMar w:top="1700" w:right="1680" w:bottom="1020" w:left="1680" w:header="0" w:footer="835" w:gutter="0"/>
          <w:cols w:space="720"/>
        </w:sectPr>
      </w:pPr>
    </w:p>
    <w:p w14:paraId="3A63C869" w14:textId="77777777" w:rsidR="00174A02" w:rsidRDefault="00F233C7">
      <w:pPr>
        <w:pStyle w:val="ListParagraph"/>
        <w:numPr>
          <w:ilvl w:val="1"/>
          <w:numId w:val="5"/>
        </w:numPr>
        <w:tabs>
          <w:tab w:val="left" w:pos="1745"/>
        </w:tabs>
        <w:spacing w:before="73"/>
        <w:jc w:val="both"/>
        <w:rPr>
          <w:sz w:val="24"/>
        </w:rPr>
      </w:pPr>
      <w:r>
        <w:rPr>
          <w:sz w:val="24"/>
        </w:rPr>
        <w:lastRenderedPageBreak/>
        <w:t xml:space="preserve">lead to substantial delays in marketing </w:t>
      </w:r>
      <w:proofErr w:type="spellStart"/>
      <w:r>
        <w:rPr>
          <w:sz w:val="24"/>
        </w:rPr>
        <w:t>authorisation</w:t>
      </w:r>
      <w:proofErr w:type="spellEnd"/>
      <w:r>
        <w:rPr>
          <w:sz w:val="24"/>
        </w:rPr>
        <w:t xml:space="preserve"> regarding pharmaceutical products for sale on that Party’s market.</w:t>
      </w:r>
    </w:p>
    <w:p w14:paraId="210C396A" w14:textId="77777777" w:rsidR="00174A02" w:rsidRDefault="00174A02">
      <w:pPr>
        <w:pStyle w:val="BodyText"/>
      </w:pPr>
    </w:p>
    <w:p w14:paraId="6D03661B" w14:textId="77777777" w:rsidR="00174A02" w:rsidRDefault="00F233C7">
      <w:pPr>
        <w:pStyle w:val="ListParagraph"/>
        <w:numPr>
          <w:ilvl w:val="0"/>
          <w:numId w:val="5"/>
        </w:numPr>
        <w:tabs>
          <w:tab w:val="left" w:pos="1025"/>
        </w:tabs>
        <w:ind w:firstLine="0"/>
        <w:jc w:val="both"/>
        <w:rPr>
          <w:sz w:val="24"/>
        </w:rPr>
      </w:pPr>
      <w:r>
        <w:rPr>
          <w:sz w:val="24"/>
        </w:rPr>
        <w:t>No Party</w:t>
      </w:r>
      <w:r>
        <w:rPr>
          <w:sz w:val="24"/>
        </w:rPr>
        <w:t xml:space="preserve"> shall require that a pharmaceutical product receive marketing </w:t>
      </w:r>
      <w:proofErr w:type="spellStart"/>
      <w:r>
        <w:rPr>
          <w:sz w:val="24"/>
        </w:rPr>
        <w:t>authorisation</w:t>
      </w:r>
      <w:proofErr w:type="spellEnd"/>
      <w:r>
        <w:rPr>
          <w:sz w:val="24"/>
        </w:rPr>
        <w:t xml:space="preserve"> from a regulatory authority in the country of manufacture as a condition for the product to receive marketing </w:t>
      </w:r>
      <w:proofErr w:type="spellStart"/>
      <w:r>
        <w:rPr>
          <w:sz w:val="24"/>
        </w:rPr>
        <w:t>authorisation</w:t>
      </w:r>
      <w:proofErr w:type="spellEnd"/>
      <w:r>
        <w:rPr>
          <w:sz w:val="24"/>
        </w:rPr>
        <w:t xml:space="preserve"> from that Party.</w:t>
      </w:r>
    </w:p>
    <w:p w14:paraId="36710867" w14:textId="77777777" w:rsidR="00174A02" w:rsidRDefault="00174A02">
      <w:pPr>
        <w:pStyle w:val="BodyText"/>
      </w:pPr>
    </w:p>
    <w:p w14:paraId="295C3528" w14:textId="77777777" w:rsidR="00174A02" w:rsidRDefault="00F233C7">
      <w:pPr>
        <w:pStyle w:val="ListParagraph"/>
        <w:numPr>
          <w:ilvl w:val="0"/>
          <w:numId w:val="5"/>
        </w:numPr>
        <w:tabs>
          <w:tab w:val="left" w:pos="1025"/>
        </w:tabs>
        <w:ind w:right="300" w:firstLine="0"/>
        <w:jc w:val="both"/>
        <w:rPr>
          <w:sz w:val="24"/>
        </w:rPr>
      </w:pPr>
      <w:r>
        <w:rPr>
          <w:sz w:val="24"/>
        </w:rPr>
        <w:t xml:space="preserve">For greater certainty, a Party may accept a prior marketing </w:t>
      </w:r>
      <w:proofErr w:type="spellStart"/>
      <w:r>
        <w:rPr>
          <w:sz w:val="24"/>
        </w:rPr>
        <w:t>authorisation</w:t>
      </w:r>
      <w:proofErr w:type="spellEnd"/>
      <w:r>
        <w:rPr>
          <w:sz w:val="24"/>
        </w:rPr>
        <w:t xml:space="preserve"> that is issued by another regulatory authority as evidence that a product may meet its own requirements.</w:t>
      </w:r>
      <w:r>
        <w:rPr>
          <w:spacing w:val="40"/>
          <w:sz w:val="24"/>
        </w:rPr>
        <w:t xml:space="preserve"> </w:t>
      </w:r>
      <w:r>
        <w:rPr>
          <w:sz w:val="24"/>
        </w:rPr>
        <w:t>If there are regulatory resource limitations, a Party may require a marketing</w:t>
      </w:r>
      <w:r>
        <w:rPr>
          <w:sz w:val="24"/>
        </w:rPr>
        <w:t xml:space="preserve"> </w:t>
      </w:r>
      <w:proofErr w:type="spellStart"/>
      <w:r>
        <w:rPr>
          <w:sz w:val="24"/>
        </w:rPr>
        <w:t>authorisation</w:t>
      </w:r>
      <w:proofErr w:type="spellEnd"/>
      <w:r>
        <w:rPr>
          <w:sz w:val="24"/>
        </w:rPr>
        <w:t xml:space="preserve"> from one of a number of reference countries to be established and made public by that Party as a condition for the product’s marketing </w:t>
      </w:r>
      <w:proofErr w:type="spellStart"/>
      <w:r>
        <w:rPr>
          <w:sz w:val="24"/>
        </w:rPr>
        <w:t>authorisation</w:t>
      </w:r>
      <w:proofErr w:type="spellEnd"/>
      <w:r>
        <w:rPr>
          <w:sz w:val="24"/>
        </w:rPr>
        <w:t xml:space="preserve"> from that Party.</w:t>
      </w:r>
    </w:p>
    <w:p w14:paraId="516FFBEC" w14:textId="77777777" w:rsidR="00174A02" w:rsidRDefault="00174A02">
      <w:pPr>
        <w:pStyle w:val="BodyText"/>
      </w:pPr>
    </w:p>
    <w:p w14:paraId="50207602" w14:textId="77777777" w:rsidR="00174A02" w:rsidRDefault="00F233C7">
      <w:pPr>
        <w:pStyle w:val="ListParagraph"/>
        <w:numPr>
          <w:ilvl w:val="0"/>
          <w:numId w:val="5"/>
        </w:numPr>
        <w:tabs>
          <w:tab w:val="left" w:pos="1025"/>
        </w:tabs>
        <w:spacing w:before="1"/>
        <w:ind w:right="302" w:firstLine="0"/>
        <w:jc w:val="both"/>
        <w:rPr>
          <w:sz w:val="24"/>
        </w:rPr>
      </w:pPr>
      <w:r>
        <w:rPr>
          <w:sz w:val="24"/>
        </w:rPr>
        <w:t xml:space="preserve">For a marketing </w:t>
      </w:r>
      <w:proofErr w:type="spellStart"/>
      <w:r>
        <w:rPr>
          <w:sz w:val="24"/>
        </w:rPr>
        <w:t>authorisation</w:t>
      </w:r>
      <w:proofErr w:type="spellEnd"/>
      <w:r>
        <w:rPr>
          <w:sz w:val="24"/>
        </w:rPr>
        <w:t xml:space="preserve"> application for a pharmaceutical product, ea</w:t>
      </w:r>
      <w:r>
        <w:rPr>
          <w:sz w:val="24"/>
        </w:rPr>
        <w:t>ch Party</w:t>
      </w:r>
      <w:r>
        <w:rPr>
          <w:spacing w:val="-2"/>
          <w:sz w:val="24"/>
        </w:rPr>
        <w:t xml:space="preserve"> </w:t>
      </w:r>
      <w:r>
        <w:rPr>
          <w:sz w:val="24"/>
        </w:rPr>
        <w:t>shall review the safety, efficacy</w:t>
      </w:r>
      <w:r>
        <w:rPr>
          <w:spacing w:val="-2"/>
          <w:sz w:val="24"/>
        </w:rPr>
        <w:t xml:space="preserve"> </w:t>
      </w:r>
      <w:r>
        <w:rPr>
          <w:sz w:val="24"/>
        </w:rPr>
        <w:t>and manufacturing quality</w:t>
      </w:r>
      <w:r>
        <w:rPr>
          <w:spacing w:val="-5"/>
          <w:sz w:val="24"/>
        </w:rPr>
        <w:t xml:space="preserve"> </w:t>
      </w:r>
      <w:r>
        <w:rPr>
          <w:sz w:val="24"/>
        </w:rPr>
        <w:t xml:space="preserve">information submitted by the applicant requesting marketing </w:t>
      </w:r>
      <w:proofErr w:type="spellStart"/>
      <w:r>
        <w:rPr>
          <w:sz w:val="24"/>
        </w:rPr>
        <w:t>authorisation</w:t>
      </w:r>
      <w:proofErr w:type="spellEnd"/>
      <w:r>
        <w:rPr>
          <w:sz w:val="24"/>
        </w:rPr>
        <w:t xml:space="preserve"> in a format that is consistent with the principles found in the </w:t>
      </w:r>
      <w:r>
        <w:rPr>
          <w:i/>
          <w:sz w:val="24"/>
        </w:rPr>
        <w:t xml:space="preserve">International Conference on </w:t>
      </w:r>
      <w:proofErr w:type="spellStart"/>
      <w:r>
        <w:rPr>
          <w:i/>
          <w:sz w:val="24"/>
        </w:rPr>
        <w:t>Harmonisation</w:t>
      </w:r>
      <w:proofErr w:type="spellEnd"/>
      <w:r>
        <w:rPr>
          <w:i/>
          <w:sz w:val="24"/>
        </w:rPr>
        <w:t xml:space="preserve"> of Tech</w:t>
      </w:r>
      <w:r>
        <w:rPr>
          <w:i/>
          <w:sz w:val="24"/>
        </w:rPr>
        <w:t>nical Requirements for Registration of Pharmaceuticals</w:t>
      </w:r>
      <w:r>
        <w:rPr>
          <w:i/>
          <w:spacing w:val="40"/>
          <w:sz w:val="24"/>
        </w:rPr>
        <w:t xml:space="preserve"> </w:t>
      </w:r>
      <w:r>
        <w:rPr>
          <w:i/>
          <w:sz w:val="24"/>
        </w:rPr>
        <w:t xml:space="preserve">for Human Use </w:t>
      </w:r>
      <w:r>
        <w:rPr>
          <w:sz w:val="24"/>
        </w:rPr>
        <w:t xml:space="preserve">Common Technical Document (CTD), as may be amended, </w:t>
      </w:r>
      <w:proofErr w:type="spellStart"/>
      <w:r>
        <w:rPr>
          <w:sz w:val="24"/>
        </w:rPr>
        <w:t>recognising</w:t>
      </w:r>
      <w:proofErr w:type="spellEnd"/>
      <w:r>
        <w:rPr>
          <w:sz w:val="24"/>
        </w:rPr>
        <w:t xml:space="preserve"> that the CTD may not address all aspects relevant to a Party’s determination to approve marketing </w:t>
      </w:r>
      <w:proofErr w:type="spellStart"/>
      <w:r>
        <w:rPr>
          <w:sz w:val="24"/>
        </w:rPr>
        <w:t>authorisation</w:t>
      </w:r>
      <w:proofErr w:type="spellEnd"/>
      <w:r>
        <w:rPr>
          <w:sz w:val="24"/>
        </w:rPr>
        <w:t xml:space="preserve"> for a parti</w:t>
      </w:r>
      <w:r>
        <w:rPr>
          <w:sz w:val="24"/>
        </w:rPr>
        <w:t>cular product.</w:t>
      </w:r>
      <w:hyperlink w:anchor="_bookmark14" w:history="1">
        <w:r>
          <w:rPr>
            <w:sz w:val="24"/>
            <w:vertAlign w:val="superscript"/>
          </w:rPr>
          <w:t>15</w:t>
        </w:r>
      </w:hyperlink>
    </w:p>
    <w:p w14:paraId="085C0C70" w14:textId="77777777" w:rsidR="00174A02" w:rsidRDefault="00174A02">
      <w:pPr>
        <w:pStyle w:val="BodyText"/>
      </w:pPr>
    </w:p>
    <w:p w14:paraId="4E55D2C5" w14:textId="77777777" w:rsidR="00174A02" w:rsidRDefault="00F233C7">
      <w:pPr>
        <w:pStyle w:val="ListParagraph"/>
        <w:numPr>
          <w:ilvl w:val="0"/>
          <w:numId w:val="5"/>
        </w:numPr>
        <w:tabs>
          <w:tab w:val="left" w:pos="1025"/>
        </w:tabs>
        <w:ind w:right="299" w:firstLine="0"/>
        <w:jc w:val="both"/>
        <w:rPr>
          <w:sz w:val="24"/>
        </w:rPr>
      </w:pPr>
      <w:r>
        <w:rPr>
          <w:color w:val="1C1C1C"/>
          <w:sz w:val="24"/>
        </w:rPr>
        <w:t>The Parties shall seek to improve their collaboration on pharmaceutical inspection, and to this end, each Party shall, with respect to the inspection of a pharmaceutical product within the territory of anoth</w:t>
      </w:r>
      <w:r>
        <w:rPr>
          <w:color w:val="1C1C1C"/>
          <w:sz w:val="24"/>
        </w:rPr>
        <w:t>er Party:</w:t>
      </w:r>
    </w:p>
    <w:p w14:paraId="4D839E3E" w14:textId="77777777" w:rsidR="00174A02" w:rsidRDefault="00174A02">
      <w:pPr>
        <w:pStyle w:val="BodyText"/>
      </w:pPr>
    </w:p>
    <w:p w14:paraId="4D5A7FB9" w14:textId="77777777" w:rsidR="00174A02" w:rsidRDefault="00F233C7">
      <w:pPr>
        <w:pStyle w:val="ListParagraph"/>
        <w:numPr>
          <w:ilvl w:val="1"/>
          <w:numId w:val="5"/>
        </w:numPr>
        <w:tabs>
          <w:tab w:val="left" w:pos="1745"/>
        </w:tabs>
        <w:jc w:val="both"/>
        <w:rPr>
          <w:color w:val="1C1C1C"/>
          <w:sz w:val="24"/>
        </w:rPr>
      </w:pPr>
      <w:r>
        <w:rPr>
          <w:color w:val="1C1C1C"/>
          <w:sz w:val="24"/>
        </w:rPr>
        <w:t>notify the other Party prior to conducting an inspection, unless</w:t>
      </w:r>
      <w:r>
        <w:rPr>
          <w:color w:val="1C1C1C"/>
          <w:spacing w:val="40"/>
          <w:sz w:val="24"/>
        </w:rPr>
        <w:t xml:space="preserve"> </w:t>
      </w:r>
      <w:r>
        <w:rPr>
          <w:color w:val="1C1C1C"/>
          <w:sz w:val="24"/>
        </w:rPr>
        <w:t xml:space="preserve">there are reasonable grounds to believe that doing so could prejudice the effectiveness of the </w:t>
      </w:r>
      <w:proofErr w:type="gramStart"/>
      <w:r>
        <w:rPr>
          <w:color w:val="1C1C1C"/>
          <w:sz w:val="24"/>
        </w:rPr>
        <w:t>inspection;</w:t>
      </w:r>
      <w:proofErr w:type="gramEnd"/>
    </w:p>
    <w:p w14:paraId="23E2B5D3" w14:textId="77777777" w:rsidR="00174A02" w:rsidRDefault="00174A02">
      <w:pPr>
        <w:pStyle w:val="BodyText"/>
      </w:pPr>
    </w:p>
    <w:p w14:paraId="4B661C6B" w14:textId="77777777" w:rsidR="00174A02" w:rsidRDefault="00F233C7">
      <w:pPr>
        <w:pStyle w:val="ListParagraph"/>
        <w:numPr>
          <w:ilvl w:val="1"/>
          <w:numId w:val="5"/>
        </w:numPr>
        <w:tabs>
          <w:tab w:val="left" w:pos="1745"/>
        </w:tabs>
        <w:ind w:right="306"/>
        <w:jc w:val="both"/>
        <w:rPr>
          <w:color w:val="1C1C1C"/>
          <w:sz w:val="24"/>
        </w:rPr>
      </w:pPr>
      <w:r>
        <w:rPr>
          <w:color w:val="1C1C1C"/>
          <w:sz w:val="24"/>
        </w:rPr>
        <w:t>if</w:t>
      </w:r>
      <w:r>
        <w:rPr>
          <w:color w:val="1C1C1C"/>
          <w:spacing w:val="-4"/>
          <w:sz w:val="24"/>
        </w:rPr>
        <w:t xml:space="preserve"> </w:t>
      </w:r>
      <w:r>
        <w:rPr>
          <w:color w:val="1C1C1C"/>
          <w:sz w:val="24"/>
        </w:rPr>
        <w:t>practicable,</w:t>
      </w:r>
      <w:r>
        <w:rPr>
          <w:color w:val="1C1C1C"/>
          <w:spacing w:val="-3"/>
          <w:sz w:val="24"/>
        </w:rPr>
        <w:t xml:space="preserve"> </w:t>
      </w:r>
      <w:r>
        <w:rPr>
          <w:color w:val="1C1C1C"/>
          <w:sz w:val="24"/>
        </w:rPr>
        <w:t>permit</w:t>
      </w:r>
      <w:r>
        <w:rPr>
          <w:color w:val="1C1C1C"/>
          <w:spacing w:val="-3"/>
          <w:sz w:val="24"/>
        </w:rPr>
        <w:t xml:space="preserve"> </w:t>
      </w:r>
      <w:r>
        <w:rPr>
          <w:color w:val="1C1C1C"/>
          <w:sz w:val="24"/>
        </w:rPr>
        <w:t>representatives</w:t>
      </w:r>
      <w:r>
        <w:rPr>
          <w:color w:val="1C1C1C"/>
          <w:spacing w:val="-2"/>
          <w:sz w:val="24"/>
        </w:rPr>
        <w:t xml:space="preserve"> </w:t>
      </w:r>
      <w:r>
        <w:rPr>
          <w:color w:val="1C1C1C"/>
          <w:sz w:val="24"/>
        </w:rPr>
        <w:t>of</w:t>
      </w:r>
      <w:r>
        <w:rPr>
          <w:color w:val="1C1C1C"/>
          <w:spacing w:val="-3"/>
          <w:sz w:val="24"/>
        </w:rPr>
        <w:t xml:space="preserve"> </w:t>
      </w:r>
      <w:r>
        <w:rPr>
          <w:color w:val="1C1C1C"/>
          <w:sz w:val="24"/>
        </w:rPr>
        <w:t>the</w:t>
      </w:r>
      <w:r>
        <w:rPr>
          <w:color w:val="1C1C1C"/>
          <w:spacing w:val="-1"/>
          <w:sz w:val="24"/>
        </w:rPr>
        <w:t xml:space="preserve"> </w:t>
      </w:r>
      <w:r>
        <w:rPr>
          <w:color w:val="1C1C1C"/>
          <w:sz w:val="24"/>
        </w:rPr>
        <w:t>other Party’s competent au</w:t>
      </w:r>
      <w:r>
        <w:rPr>
          <w:color w:val="1C1C1C"/>
          <w:sz w:val="24"/>
        </w:rPr>
        <w:t>thority to observe that inspection; and</w:t>
      </w:r>
    </w:p>
    <w:p w14:paraId="275D1AA0" w14:textId="77777777" w:rsidR="00174A02" w:rsidRDefault="00174A02">
      <w:pPr>
        <w:pStyle w:val="BodyText"/>
      </w:pPr>
    </w:p>
    <w:p w14:paraId="39D3393A" w14:textId="77777777" w:rsidR="00174A02" w:rsidRDefault="00F233C7">
      <w:pPr>
        <w:pStyle w:val="ListParagraph"/>
        <w:numPr>
          <w:ilvl w:val="1"/>
          <w:numId w:val="5"/>
        </w:numPr>
        <w:tabs>
          <w:tab w:val="left" w:pos="1745"/>
        </w:tabs>
        <w:ind w:right="300"/>
        <w:jc w:val="both"/>
        <w:rPr>
          <w:color w:val="1C1C1C"/>
          <w:sz w:val="24"/>
        </w:rPr>
      </w:pPr>
      <w:r>
        <w:rPr>
          <w:color w:val="1C1C1C"/>
          <w:sz w:val="24"/>
        </w:rPr>
        <w:t>notify the other Party of its findings as soon as possible following the</w:t>
      </w:r>
      <w:r>
        <w:rPr>
          <w:color w:val="1C1C1C"/>
          <w:spacing w:val="-2"/>
          <w:sz w:val="24"/>
        </w:rPr>
        <w:t xml:space="preserve"> </w:t>
      </w:r>
      <w:r>
        <w:rPr>
          <w:color w:val="1C1C1C"/>
          <w:sz w:val="24"/>
        </w:rPr>
        <w:t>inspection</w:t>
      </w:r>
      <w:r>
        <w:rPr>
          <w:color w:val="1C1C1C"/>
          <w:spacing w:val="-1"/>
          <w:sz w:val="24"/>
        </w:rPr>
        <w:t xml:space="preserve"> </w:t>
      </w:r>
      <w:r>
        <w:rPr>
          <w:color w:val="1C1C1C"/>
          <w:sz w:val="24"/>
        </w:rPr>
        <w:t>and,</w:t>
      </w:r>
      <w:r>
        <w:rPr>
          <w:color w:val="1C1C1C"/>
          <w:spacing w:val="-1"/>
          <w:sz w:val="24"/>
        </w:rPr>
        <w:t xml:space="preserve"> </w:t>
      </w:r>
      <w:r>
        <w:rPr>
          <w:color w:val="1C1C1C"/>
          <w:sz w:val="24"/>
        </w:rPr>
        <w:t>if</w:t>
      </w:r>
      <w:r>
        <w:rPr>
          <w:color w:val="1C1C1C"/>
          <w:spacing w:val="-2"/>
          <w:sz w:val="24"/>
        </w:rPr>
        <w:t xml:space="preserve"> </w:t>
      </w:r>
      <w:r>
        <w:rPr>
          <w:color w:val="1C1C1C"/>
          <w:sz w:val="24"/>
        </w:rPr>
        <w:t>the findings</w:t>
      </w:r>
      <w:r>
        <w:rPr>
          <w:color w:val="1C1C1C"/>
          <w:spacing w:val="-1"/>
          <w:sz w:val="24"/>
        </w:rPr>
        <w:t xml:space="preserve"> </w:t>
      </w:r>
      <w:r>
        <w:rPr>
          <w:color w:val="1C1C1C"/>
          <w:sz w:val="24"/>
        </w:rPr>
        <w:t>will</w:t>
      </w:r>
      <w:r>
        <w:rPr>
          <w:color w:val="1C1C1C"/>
          <w:spacing w:val="-1"/>
          <w:sz w:val="24"/>
        </w:rPr>
        <w:t xml:space="preserve"> </w:t>
      </w:r>
      <w:r>
        <w:rPr>
          <w:color w:val="1C1C1C"/>
          <w:sz w:val="24"/>
        </w:rPr>
        <w:t>be</w:t>
      </w:r>
      <w:r>
        <w:rPr>
          <w:color w:val="1C1C1C"/>
          <w:spacing w:val="-2"/>
          <w:sz w:val="24"/>
        </w:rPr>
        <w:t xml:space="preserve"> </w:t>
      </w:r>
      <w:r>
        <w:rPr>
          <w:color w:val="1C1C1C"/>
          <w:sz w:val="24"/>
        </w:rPr>
        <w:t>publicly</w:t>
      </w:r>
      <w:r>
        <w:rPr>
          <w:color w:val="1C1C1C"/>
          <w:spacing w:val="-3"/>
          <w:sz w:val="24"/>
        </w:rPr>
        <w:t xml:space="preserve"> </w:t>
      </w:r>
      <w:r>
        <w:rPr>
          <w:color w:val="1C1C1C"/>
          <w:sz w:val="24"/>
        </w:rPr>
        <w:t>released,</w:t>
      </w:r>
      <w:r>
        <w:rPr>
          <w:color w:val="1C1C1C"/>
          <w:spacing w:val="-1"/>
          <w:sz w:val="24"/>
        </w:rPr>
        <w:t xml:space="preserve"> </w:t>
      </w:r>
      <w:r>
        <w:rPr>
          <w:color w:val="1C1C1C"/>
          <w:sz w:val="24"/>
        </w:rPr>
        <w:t>no</w:t>
      </w:r>
      <w:r>
        <w:rPr>
          <w:color w:val="1C1C1C"/>
          <w:spacing w:val="-1"/>
          <w:sz w:val="24"/>
        </w:rPr>
        <w:t xml:space="preserve"> </w:t>
      </w:r>
      <w:r>
        <w:rPr>
          <w:color w:val="1C1C1C"/>
          <w:sz w:val="24"/>
        </w:rPr>
        <w:t>later than a reasonable time before release.</w:t>
      </w:r>
      <w:r>
        <w:rPr>
          <w:color w:val="1C1C1C"/>
          <w:spacing w:val="40"/>
          <w:sz w:val="24"/>
        </w:rPr>
        <w:t xml:space="preserve"> </w:t>
      </w:r>
      <w:r>
        <w:rPr>
          <w:color w:val="1C1C1C"/>
          <w:sz w:val="24"/>
        </w:rPr>
        <w:t>The inspecting Party is not required to notify the other Party of its findings if it considers that those findings are confidential and should not be disclosed.</w:t>
      </w:r>
    </w:p>
    <w:p w14:paraId="77473C62" w14:textId="77777777" w:rsidR="00174A02" w:rsidRDefault="00174A02">
      <w:pPr>
        <w:pStyle w:val="BodyText"/>
      </w:pPr>
    </w:p>
    <w:p w14:paraId="02E48566" w14:textId="77777777" w:rsidR="00174A02" w:rsidRDefault="00F233C7">
      <w:pPr>
        <w:pStyle w:val="ListParagraph"/>
        <w:numPr>
          <w:ilvl w:val="0"/>
          <w:numId w:val="5"/>
        </w:numPr>
        <w:tabs>
          <w:tab w:val="left" w:pos="1025"/>
        </w:tabs>
        <w:ind w:right="304" w:firstLine="0"/>
        <w:jc w:val="both"/>
        <w:rPr>
          <w:color w:val="1C1C1C"/>
          <w:sz w:val="24"/>
        </w:rPr>
      </w:pPr>
      <w:r>
        <w:rPr>
          <w:color w:val="1C1C1C"/>
          <w:sz w:val="24"/>
        </w:rPr>
        <w:t>The Parties shall seek to apply</w:t>
      </w:r>
      <w:r>
        <w:rPr>
          <w:color w:val="1C1C1C"/>
          <w:spacing w:val="-1"/>
          <w:sz w:val="24"/>
        </w:rPr>
        <w:t xml:space="preserve"> </w:t>
      </w:r>
      <w:r>
        <w:rPr>
          <w:color w:val="1C1C1C"/>
          <w:sz w:val="24"/>
        </w:rPr>
        <w:t>relevant scientif</w:t>
      </w:r>
      <w:r>
        <w:rPr>
          <w:color w:val="1C1C1C"/>
          <w:sz w:val="24"/>
        </w:rPr>
        <w:t>ic guidance documents that are developed through international collaborative efforts with respect to</w:t>
      </w:r>
      <w:r>
        <w:rPr>
          <w:color w:val="1C1C1C"/>
          <w:spacing w:val="80"/>
          <w:sz w:val="24"/>
        </w:rPr>
        <w:t xml:space="preserve"> </w:t>
      </w:r>
      <w:r>
        <w:rPr>
          <w:color w:val="1C1C1C"/>
          <w:sz w:val="24"/>
        </w:rPr>
        <w:t>inspection of pharmaceuticals.</w:t>
      </w:r>
    </w:p>
    <w:p w14:paraId="13DE4F08" w14:textId="77777777" w:rsidR="00174A02" w:rsidRDefault="00174A02">
      <w:pPr>
        <w:pStyle w:val="BodyText"/>
        <w:rPr>
          <w:sz w:val="20"/>
        </w:rPr>
      </w:pPr>
    </w:p>
    <w:p w14:paraId="528AA97E" w14:textId="77777777" w:rsidR="00174A02" w:rsidRDefault="00174A02">
      <w:pPr>
        <w:pStyle w:val="BodyText"/>
        <w:rPr>
          <w:sz w:val="20"/>
        </w:rPr>
      </w:pPr>
    </w:p>
    <w:p w14:paraId="2C953179" w14:textId="77777777" w:rsidR="00174A02" w:rsidRDefault="00174A02">
      <w:pPr>
        <w:pStyle w:val="BodyText"/>
        <w:rPr>
          <w:sz w:val="20"/>
        </w:rPr>
      </w:pPr>
    </w:p>
    <w:p w14:paraId="7297BB9B" w14:textId="77777777" w:rsidR="00174A02" w:rsidRDefault="00F233C7">
      <w:pPr>
        <w:pStyle w:val="BodyText"/>
        <w:spacing w:before="6"/>
        <w:rPr>
          <w:sz w:val="27"/>
        </w:rPr>
      </w:pPr>
      <w:r>
        <w:pict w14:anchorId="55263C4D">
          <v:rect id="docshape13" o:spid="_x0000_s2053" style="position:absolute;margin-left:99.25pt;margin-top:17.05pt;width:2in;height:.7pt;z-index:-15723008;mso-wrap-distance-left:0;mso-wrap-distance-right:0;mso-position-horizontal-relative:page" fillcolor="black" stroked="f">
            <w10:wrap type="topAndBottom" anchorx="page"/>
          </v:rect>
        </w:pict>
      </w:r>
    </w:p>
    <w:p w14:paraId="4205228B" w14:textId="77777777" w:rsidR="00174A02" w:rsidRDefault="00F233C7">
      <w:pPr>
        <w:spacing w:before="96"/>
        <w:ind w:left="304"/>
        <w:jc w:val="both"/>
        <w:rPr>
          <w:sz w:val="20"/>
        </w:rPr>
      </w:pPr>
      <w:bookmarkStart w:id="14" w:name="_bookmark14"/>
      <w:bookmarkEnd w:id="14"/>
      <w:r>
        <w:rPr>
          <w:sz w:val="20"/>
          <w:vertAlign w:val="superscript"/>
        </w:rPr>
        <w:t>15</w:t>
      </w:r>
      <w:r>
        <w:rPr>
          <w:spacing w:val="42"/>
          <w:sz w:val="20"/>
        </w:rPr>
        <w:t xml:space="preserve"> </w:t>
      </w:r>
      <w:r>
        <w:rPr>
          <w:sz w:val="20"/>
        </w:rPr>
        <w:t>For</w:t>
      </w:r>
      <w:r>
        <w:rPr>
          <w:spacing w:val="-3"/>
          <w:sz w:val="20"/>
        </w:rPr>
        <w:t xml:space="preserve"> </w:t>
      </w:r>
      <w:r>
        <w:rPr>
          <w:sz w:val="20"/>
        </w:rPr>
        <w:t>Viet</w:t>
      </w:r>
      <w:r>
        <w:rPr>
          <w:spacing w:val="-4"/>
          <w:sz w:val="20"/>
        </w:rPr>
        <w:t xml:space="preserve"> </w:t>
      </w:r>
      <w:r>
        <w:rPr>
          <w:sz w:val="20"/>
        </w:rPr>
        <w:t>Nam,</w:t>
      </w:r>
      <w:r>
        <w:rPr>
          <w:spacing w:val="-3"/>
          <w:sz w:val="20"/>
        </w:rPr>
        <w:t xml:space="preserve"> </w:t>
      </w:r>
      <w:r>
        <w:rPr>
          <w:sz w:val="20"/>
        </w:rPr>
        <w:t>this</w:t>
      </w:r>
      <w:r>
        <w:rPr>
          <w:spacing w:val="-5"/>
          <w:sz w:val="20"/>
        </w:rPr>
        <w:t xml:space="preserve"> </w:t>
      </w:r>
      <w:r>
        <w:rPr>
          <w:sz w:val="20"/>
        </w:rPr>
        <w:t>obligation</w:t>
      </w:r>
      <w:r>
        <w:rPr>
          <w:spacing w:val="-5"/>
          <w:sz w:val="20"/>
        </w:rPr>
        <w:t xml:space="preserve"> </w:t>
      </w:r>
      <w:r>
        <w:rPr>
          <w:sz w:val="20"/>
        </w:rPr>
        <w:t>shall</w:t>
      </w:r>
      <w:r>
        <w:rPr>
          <w:spacing w:val="-4"/>
          <w:sz w:val="20"/>
        </w:rPr>
        <w:t xml:space="preserve"> </w:t>
      </w:r>
      <w:r>
        <w:rPr>
          <w:sz w:val="20"/>
        </w:rPr>
        <w:t>not</w:t>
      </w:r>
      <w:r>
        <w:rPr>
          <w:spacing w:val="-4"/>
          <w:sz w:val="20"/>
        </w:rPr>
        <w:t xml:space="preserve"> </w:t>
      </w:r>
      <w:r>
        <w:rPr>
          <w:sz w:val="20"/>
        </w:rPr>
        <w:t>apply</w:t>
      </w:r>
      <w:r>
        <w:rPr>
          <w:spacing w:val="-5"/>
          <w:sz w:val="20"/>
        </w:rPr>
        <w:t xml:space="preserve"> </w:t>
      </w:r>
      <w:r>
        <w:rPr>
          <w:sz w:val="20"/>
        </w:rPr>
        <w:t>until</w:t>
      </w:r>
      <w:r>
        <w:rPr>
          <w:spacing w:val="-4"/>
          <w:sz w:val="20"/>
        </w:rPr>
        <w:t xml:space="preserve"> </w:t>
      </w:r>
      <w:r>
        <w:rPr>
          <w:sz w:val="20"/>
        </w:rPr>
        <w:t>January</w:t>
      </w:r>
      <w:r>
        <w:rPr>
          <w:spacing w:val="-3"/>
          <w:sz w:val="20"/>
        </w:rPr>
        <w:t xml:space="preserve"> </w:t>
      </w:r>
      <w:r>
        <w:rPr>
          <w:sz w:val="20"/>
        </w:rPr>
        <w:t>1,</w:t>
      </w:r>
      <w:r>
        <w:rPr>
          <w:spacing w:val="-3"/>
          <w:sz w:val="20"/>
        </w:rPr>
        <w:t xml:space="preserve"> </w:t>
      </w:r>
      <w:r>
        <w:rPr>
          <w:spacing w:val="-2"/>
          <w:sz w:val="20"/>
        </w:rPr>
        <w:t>2019.</w:t>
      </w:r>
    </w:p>
    <w:p w14:paraId="5A0B0470" w14:textId="77777777" w:rsidR="00174A02" w:rsidRDefault="00174A02">
      <w:pPr>
        <w:jc w:val="both"/>
        <w:rPr>
          <w:sz w:val="20"/>
        </w:rPr>
        <w:sectPr w:rsidR="00174A02">
          <w:pgSz w:w="11910" w:h="16840"/>
          <w:pgMar w:top="1700" w:right="1680" w:bottom="1020" w:left="1680" w:header="0" w:footer="835" w:gutter="0"/>
          <w:cols w:space="720"/>
        </w:sectPr>
      </w:pPr>
    </w:p>
    <w:p w14:paraId="73B623A3" w14:textId="77777777" w:rsidR="00174A02" w:rsidRDefault="00174A02">
      <w:pPr>
        <w:pStyle w:val="BodyText"/>
        <w:spacing w:before="10"/>
        <w:rPr>
          <w:sz w:val="27"/>
        </w:rPr>
      </w:pPr>
    </w:p>
    <w:p w14:paraId="2D821416" w14:textId="77777777" w:rsidR="00174A02" w:rsidRDefault="00F233C7">
      <w:pPr>
        <w:pStyle w:val="Heading1"/>
        <w:spacing w:line="480" w:lineRule="auto"/>
        <w:ind w:left="3551" w:right="3551" w:hanging="3"/>
      </w:pPr>
      <w:r>
        <w:t xml:space="preserve">ANNEX 8-D </w:t>
      </w:r>
      <w:r>
        <w:rPr>
          <w:spacing w:val="-2"/>
        </w:rPr>
        <w:t>COSMETICS</w:t>
      </w:r>
    </w:p>
    <w:p w14:paraId="72494ACF" w14:textId="77777777" w:rsidR="00174A02" w:rsidRDefault="00174A02">
      <w:pPr>
        <w:pStyle w:val="BodyText"/>
        <w:spacing w:before="6"/>
        <w:rPr>
          <w:b/>
          <w:sz w:val="23"/>
        </w:rPr>
      </w:pPr>
    </w:p>
    <w:p w14:paraId="00C7D799" w14:textId="77777777" w:rsidR="00174A02" w:rsidRDefault="00F233C7">
      <w:pPr>
        <w:pStyle w:val="ListParagraph"/>
        <w:numPr>
          <w:ilvl w:val="0"/>
          <w:numId w:val="4"/>
        </w:numPr>
        <w:tabs>
          <w:tab w:val="left" w:pos="1025"/>
        </w:tabs>
        <w:ind w:right="296" w:firstLine="0"/>
        <w:jc w:val="both"/>
        <w:rPr>
          <w:sz w:val="24"/>
        </w:rPr>
      </w:pPr>
      <w:r>
        <w:rPr>
          <w:sz w:val="24"/>
        </w:rPr>
        <w:t>This Annex shall apply to the preparation, adoption and application of technical regulations, standards, conformity assessment procedures, marketing authorisation</w:t>
      </w:r>
      <w:hyperlink w:anchor="_bookmark15" w:history="1">
        <w:r>
          <w:rPr>
            <w:sz w:val="24"/>
            <w:vertAlign w:val="superscript"/>
          </w:rPr>
          <w:t>16</w:t>
        </w:r>
      </w:hyperlink>
      <w:r>
        <w:rPr>
          <w:spacing w:val="-2"/>
          <w:sz w:val="24"/>
        </w:rPr>
        <w:t xml:space="preserve"> </w:t>
      </w:r>
      <w:r>
        <w:rPr>
          <w:sz w:val="24"/>
        </w:rPr>
        <w:t>and notification procedures of central government bodies tha</w:t>
      </w:r>
      <w:r>
        <w:rPr>
          <w:sz w:val="24"/>
        </w:rPr>
        <w:t>t may affect trade in cosmetic products between the Parties.</w:t>
      </w:r>
      <w:r>
        <w:rPr>
          <w:spacing w:val="40"/>
          <w:sz w:val="24"/>
        </w:rPr>
        <w:t xml:space="preserve"> </w:t>
      </w:r>
      <w:r>
        <w:rPr>
          <w:sz w:val="24"/>
        </w:rPr>
        <w:t>This Annex shall not apply to a</w:t>
      </w:r>
      <w:r>
        <w:rPr>
          <w:spacing w:val="-1"/>
          <w:sz w:val="24"/>
        </w:rPr>
        <w:t xml:space="preserve"> </w:t>
      </w:r>
      <w:r>
        <w:rPr>
          <w:sz w:val="24"/>
        </w:rPr>
        <w:t>technical specification prepared by</w:t>
      </w:r>
      <w:r>
        <w:rPr>
          <w:spacing w:val="-2"/>
          <w:sz w:val="24"/>
        </w:rPr>
        <w:t xml:space="preserve"> </w:t>
      </w:r>
      <w:r>
        <w:rPr>
          <w:sz w:val="24"/>
        </w:rPr>
        <w:t>a governmental entity</w:t>
      </w:r>
      <w:r>
        <w:rPr>
          <w:spacing w:val="-2"/>
          <w:sz w:val="24"/>
        </w:rPr>
        <w:t xml:space="preserve"> </w:t>
      </w:r>
      <w:r>
        <w:rPr>
          <w:sz w:val="24"/>
        </w:rPr>
        <w:t>for</w:t>
      </w:r>
      <w:r>
        <w:rPr>
          <w:spacing w:val="-1"/>
          <w:sz w:val="24"/>
        </w:rPr>
        <w:t xml:space="preserve"> </w:t>
      </w:r>
      <w:r>
        <w:rPr>
          <w:sz w:val="24"/>
        </w:rPr>
        <w:t>its production or consumption requirements or a sanitary or phytosanitary measure.</w:t>
      </w:r>
    </w:p>
    <w:p w14:paraId="0DA6A762" w14:textId="77777777" w:rsidR="00174A02" w:rsidRDefault="00174A02">
      <w:pPr>
        <w:pStyle w:val="BodyText"/>
      </w:pPr>
    </w:p>
    <w:p w14:paraId="4D7000D1" w14:textId="77777777" w:rsidR="00174A02" w:rsidRDefault="00F233C7">
      <w:pPr>
        <w:pStyle w:val="ListParagraph"/>
        <w:numPr>
          <w:ilvl w:val="0"/>
          <w:numId w:val="4"/>
        </w:numPr>
        <w:tabs>
          <w:tab w:val="left" w:pos="1025"/>
        </w:tabs>
        <w:spacing w:before="1"/>
        <w:ind w:right="302" w:firstLine="0"/>
        <w:jc w:val="both"/>
        <w:rPr>
          <w:sz w:val="24"/>
        </w:rPr>
      </w:pPr>
      <w:r>
        <w:rPr>
          <w:sz w:val="24"/>
        </w:rPr>
        <w:t>A Party’s obligat</w:t>
      </w:r>
      <w:r>
        <w:rPr>
          <w:sz w:val="24"/>
        </w:rPr>
        <w:t>ions under this Annex shall apply to any product that the Party defines as a cosmetic product pursuant to paragraph 3.</w:t>
      </w:r>
      <w:r>
        <w:rPr>
          <w:spacing w:val="40"/>
          <w:sz w:val="24"/>
        </w:rPr>
        <w:t xml:space="preserve"> </w:t>
      </w:r>
      <w:r>
        <w:rPr>
          <w:sz w:val="24"/>
        </w:rPr>
        <w:t>For the purposes of this Annex, preparation of a technical regulation, standard, conformity</w:t>
      </w:r>
      <w:r>
        <w:rPr>
          <w:spacing w:val="-1"/>
          <w:sz w:val="24"/>
        </w:rPr>
        <w:t xml:space="preserve"> </w:t>
      </w:r>
      <w:r>
        <w:rPr>
          <w:sz w:val="24"/>
        </w:rPr>
        <w:t xml:space="preserve">assessment procedure or marketing </w:t>
      </w:r>
      <w:proofErr w:type="spellStart"/>
      <w:r>
        <w:rPr>
          <w:sz w:val="24"/>
        </w:rPr>
        <w:t>authorisati</w:t>
      </w:r>
      <w:r>
        <w:rPr>
          <w:sz w:val="24"/>
        </w:rPr>
        <w:t>on</w:t>
      </w:r>
      <w:proofErr w:type="spellEnd"/>
      <w:r>
        <w:rPr>
          <w:sz w:val="24"/>
        </w:rPr>
        <w:t xml:space="preserve"> includes, as appropriate, the evaluation of</w:t>
      </w:r>
      <w:r>
        <w:rPr>
          <w:spacing w:val="40"/>
          <w:sz w:val="24"/>
        </w:rPr>
        <w:t xml:space="preserve"> </w:t>
      </w:r>
      <w:r>
        <w:rPr>
          <w:sz w:val="24"/>
        </w:rPr>
        <w:t>the risks involved, the need to adopt a measure to address those risks, the review of relevant scientific or technical information, and the consideration of the characteristics or design of alternative approac</w:t>
      </w:r>
      <w:r>
        <w:rPr>
          <w:sz w:val="24"/>
        </w:rPr>
        <w:t>hes.</w:t>
      </w:r>
    </w:p>
    <w:p w14:paraId="5CDC2954" w14:textId="77777777" w:rsidR="00174A02" w:rsidRDefault="00174A02">
      <w:pPr>
        <w:pStyle w:val="BodyText"/>
      </w:pPr>
    </w:p>
    <w:p w14:paraId="052A641F" w14:textId="77777777" w:rsidR="00174A02" w:rsidRDefault="00F233C7">
      <w:pPr>
        <w:pStyle w:val="ListParagraph"/>
        <w:numPr>
          <w:ilvl w:val="0"/>
          <w:numId w:val="4"/>
        </w:numPr>
        <w:tabs>
          <w:tab w:val="left" w:pos="1025"/>
        </w:tabs>
        <w:ind w:right="300" w:firstLine="0"/>
        <w:jc w:val="both"/>
        <w:rPr>
          <w:sz w:val="24"/>
        </w:rPr>
      </w:pPr>
      <w:r>
        <w:rPr>
          <w:sz w:val="24"/>
        </w:rPr>
        <w:t>Each Party shall define the scope of the products subject to its laws and regulations for cosmetic products in its territory and make that information publicly available.</w:t>
      </w:r>
    </w:p>
    <w:p w14:paraId="464F9C41" w14:textId="77777777" w:rsidR="00174A02" w:rsidRDefault="00174A02">
      <w:pPr>
        <w:pStyle w:val="BodyText"/>
      </w:pPr>
    </w:p>
    <w:p w14:paraId="772A3CC8" w14:textId="77777777" w:rsidR="00174A02" w:rsidRDefault="00F233C7">
      <w:pPr>
        <w:pStyle w:val="ListParagraph"/>
        <w:numPr>
          <w:ilvl w:val="0"/>
          <w:numId w:val="4"/>
        </w:numPr>
        <w:tabs>
          <w:tab w:val="left" w:pos="1025"/>
        </w:tabs>
        <w:ind w:right="302" w:firstLine="0"/>
        <w:jc w:val="both"/>
        <w:rPr>
          <w:sz w:val="24"/>
        </w:rPr>
      </w:pPr>
      <w:proofErr w:type="spellStart"/>
      <w:r>
        <w:rPr>
          <w:sz w:val="24"/>
        </w:rPr>
        <w:t>Recognising</w:t>
      </w:r>
      <w:proofErr w:type="spellEnd"/>
      <w:r>
        <w:rPr>
          <w:sz w:val="24"/>
        </w:rPr>
        <w:t xml:space="preserve"> that each Party is required to define the scope of products covere</w:t>
      </w:r>
      <w:r>
        <w:rPr>
          <w:sz w:val="24"/>
        </w:rPr>
        <w:t xml:space="preserve">d by this Annex pursuant to paragraph 3, for the purposes of this Annex, a cosmetic product may include a product that is intended to be rubbed, poured, sprinkled, sprayed </w:t>
      </w:r>
      <w:proofErr w:type="gramStart"/>
      <w:r>
        <w:rPr>
          <w:sz w:val="24"/>
        </w:rPr>
        <w:t>on</w:t>
      </w:r>
      <w:proofErr w:type="gramEnd"/>
      <w:r>
        <w:rPr>
          <w:sz w:val="24"/>
        </w:rPr>
        <w:t xml:space="preserve"> or otherwise applied to the human body including the mucous membrane of the oral </w:t>
      </w:r>
      <w:r>
        <w:rPr>
          <w:sz w:val="24"/>
        </w:rPr>
        <w:t>cavity and teeth, to cleanse, beautify, protect, promote attractiveness or alter the appearance.</w:t>
      </w:r>
    </w:p>
    <w:p w14:paraId="2A6AB653" w14:textId="77777777" w:rsidR="00174A02" w:rsidRDefault="00174A02">
      <w:pPr>
        <w:pStyle w:val="BodyText"/>
      </w:pPr>
    </w:p>
    <w:p w14:paraId="5AE156C2" w14:textId="77777777" w:rsidR="00174A02" w:rsidRDefault="00F233C7">
      <w:pPr>
        <w:pStyle w:val="ListParagraph"/>
        <w:numPr>
          <w:ilvl w:val="0"/>
          <w:numId w:val="4"/>
        </w:numPr>
        <w:tabs>
          <w:tab w:val="left" w:pos="1025"/>
        </w:tabs>
        <w:ind w:right="298" w:firstLine="0"/>
        <w:jc w:val="both"/>
        <w:rPr>
          <w:sz w:val="24"/>
        </w:rPr>
      </w:pPr>
      <w:r>
        <w:rPr>
          <w:sz w:val="24"/>
        </w:rPr>
        <w:t>Each Party</w:t>
      </w:r>
      <w:r>
        <w:rPr>
          <w:sz w:val="24"/>
        </w:rPr>
        <w:t xml:space="preserve"> shall identify the agency or agencies that are </w:t>
      </w:r>
      <w:proofErr w:type="spellStart"/>
      <w:r>
        <w:rPr>
          <w:sz w:val="24"/>
        </w:rPr>
        <w:t>authorised</w:t>
      </w:r>
      <w:proofErr w:type="spellEnd"/>
      <w:r>
        <w:rPr>
          <w:sz w:val="24"/>
        </w:rPr>
        <w:t xml:space="preserve"> to regulate cosmetic products in its territory and make that information publicly </w:t>
      </w:r>
      <w:r>
        <w:rPr>
          <w:spacing w:val="-2"/>
          <w:sz w:val="24"/>
        </w:rPr>
        <w:t>available.</w:t>
      </w:r>
    </w:p>
    <w:p w14:paraId="11CA2AB2" w14:textId="77777777" w:rsidR="00174A02" w:rsidRDefault="00174A02">
      <w:pPr>
        <w:pStyle w:val="BodyText"/>
      </w:pPr>
    </w:p>
    <w:p w14:paraId="13D49674" w14:textId="77777777" w:rsidR="00174A02" w:rsidRDefault="00F233C7">
      <w:pPr>
        <w:pStyle w:val="ListParagraph"/>
        <w:numPr>
          <w:ilvl w:val="0"/>
          <w:numId w:val="4"/>
        </w:numPr>
        <w:tabs>
          <w:tab w:val="left" w:pos="1025"/>
        </w:tabs>
        <w:ind w:firstLine="0"/>
        <w:jc w:val="both"/>
        <w:rPr>
          <w:sz w:val="24"/>
        </w:rPr>
      </w:pPr>
      <w:r>
        <w:rPr>
          <w:sz w:val="24"/>
        </w:rPr>
        <w:t>If more than one agency</w:t>
      </w:r>
      <w:r>
        <w:rPr>
          <w:spacing w:val="-1"/>
          <w:sz w:val="24"/>
        </w:rPr>
        <w:t xml:space="preserve"> </w:t>
      </w:r>
      <w:r>
        <w:rPr>
          <w:sz w:val="24"/>
        </w:rPr>
        <w:t xml:space="preserve">is </w:t>
      </w:r>
      <w:proofErr w:type="spellStart"/>
      <w:r>
        <w:rPr>
          <w:sz w:val="24"/>
        </w:rPr>
        <w:t>authorised</w:t>
      </w:r>
      <w:proofErr w:type="spellEnd"/>
      <w:r>
        <w:rPr>
          <w:sz w:val="24"/>
        </w:rPr>
        <w:t xml:space="preserve"> to regulate cosmetic products within the territory of a Party, th</w:t>
      </w:r>
      <w:r>
        <w:rPr>
          <w:sz w:val="24"/>
        </w:rPr>
        <w:t>at Party shall examine whether there is overlap or duplication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scope</w:t>
      </w:r>
      <w:r>
        <w:rPr>
          <w:spacing w:val="-2"/>
          <w:sz w:val="24"/>
        </w:rPr>
        <w:t xml:space="preserve"> </w:t>
      </w:r>
      <w:r>
        <w:rPr>
          <w:sz w:val="24"/>
        </w:rPr>
        <w:t>of</w:t>
      </w:r>
      <w:r>
        <w:rPr>
          <w:spacing w:val="-2"/>
          <w:sz w:val="24"/>
        </w:rPr>
        <w:t xml:space="preserve"> </w:t>
      </w:r>
      <w:r>
        <w:rPr>
          <w:sz w:val="24"/>
        </w:rPr>
        <w:t>those</w:t>
      </w:r>
      <w:r>
        <w:rPr>
          <w:spacing w:val="-2"/>
          <w:sz w:val="24"/>
        </w:rPr>
        <w:t xml:space="preserve"> </w:t>
      </w:r>
      <w:r>
        <w:rPr>
          <w:sz w:val="24"/>
        </w:rPr>
        <w:t>authorities</w:t>
      </w:r>
      <w:r>
        <w:rPr>
          <w:spacing w:val="-1"/>
          <w:sz w:val="24"/>
        </w:rPr>
        <w:t xml:space="preserve"> </w:t>
      </w:r>
      <w:r>
        <w:rPr>
          <w:sz w:val="24"/>
        </w:rPr>
        <w:t>and</w:t>
      </w:r>
      <w:r>
        <w:rPr>
          <w:spacing w:val="-1"/>
          <w:sz w:val="24"/>
        </w:rPr>
        <w:t xml:space="preserve"> </w:t>
      </w:r>
      <w:r>
        <w:rPr>
          <w:sz w:val="24"/>
        </w:rPr>
        <w:t>eliminate</w:t>
      </w:r>
      <w:r>
        <w:rPr>
          <w:spacing w:val="-2"/>
          <w:sz w:val="24"/>
        </w:rPr>
        <w:t xml:space="preserve"> </w:t>
      </w:r>
      <w:r>
        <w:rPr>
          <w:sz w:val="24"/>
        </w:rPr>
        <w:t>unnecessary</w:t>
      </w:r>
      <w:r>
        <w:rPr>
          <w:spacing w:val="-6"/>
          <w:sz w:val="24"/>
        </w:rPr>
        <w:t xml:space="preserve"> </w:t>
      </w:r>
      <w:r>
        <w:rPr>
          <w:sz w:val="24"/>
        </w:rPr>
        <w:t>duplication of any regulatory requirements resulting for cosmetic products.</w:t>
      </w:r>
    </w:p>
    <w:p w14:paraId="5D9CA4EC" w14:textId="77777777" w:rsidR="00174A02" w:rsidRDefault="00174A02">
      <w:pPr>
        <w:pStyle w:val="BodyText"/>
      </w:pPr>
    </w:p>
    <w:p w14:paraId="5D6FE832" w14:textId="77777777" w:rsidR="00174A02" w:rsidRDefault="00F233C7">
      <w:pPr>
        <w:pStyle w:val="ListParagraph"/>
        <w:numPr>
          <w:ilvl w:val="0"/>
          <w:numId w:val="4"/>
        </w:numPr>
        <w:tabs>
          <w:tab w:val="left" w:pos="1025"/>
        </w:tabs>
        <w:ind w:firstLine="0"/>
        <w:jc w:val="both"/>
        <w:rPr>
          <w:sz w:val="24"/>
        </w:rPr>
      </w:pPr>
      <w:r>
        <w:rPr>
          <w:sz w:val="24"/>
        </w:rPr>
        <w:t>The Parties shall seek to collaborate through relevant international initiatives,</w:t>
      </w:r>
      <w:r>
        <w:rPr>
          <w:spacing w:val="32"/>
          <w:sz w:val="24"/>
        </w:rPr>
        <w:t xml:space="preserve"> </w:t>
      </w:r>
      <w:r>
        <w:rPr>
          <w:sz w:val="24"/>
        </w:rPr>
        <w:t>such</w:t>
      </w:r>
      <w:r>
        <w:rPr>
          <w:spacing w:val="32"/>
          <w:sz w:val="24"/>
        </w:rPr>
        <w:t xml:space="preserve"> </w:t>
      </w:r>
      <w:r>
        <w:rPr>
          <w:sz w:val="24"/>
        </w:rPr>
        <w:t>as</w:t>
      </w:r>
      <w:r>
        <w:rPr>
          <w:spacing w:val="32"/>
          <w:sz w:val="24"/>
        </w:rPr>
        <w:t xml:space="preserve"> </w:t>
      </w:r>
      <w:r>
        <w:rPr>
          <w:sz w:val="24"/>
        </w:rPr>
        <w:t>those</w:t>
      </w:r>
      <w:r>
        <w:rPr>
          <w:spacing w:val="31"/>
          <w:sz w:val="24"/>
        </w:rPr>
        <w:t xml:space="preserve"> </w:t>
      </w:r>
      <w:r>
        <w:rPr>
          <w:sz w:val="24"/>
        </w:rPr>
        <w:t>aimed</w:t>
      </w:r>
      <w:r>
        <w:rPr>
          <w:spacing w:val="32"/>
          <w:sz w:val="24"/>
        </w:rPr>
        <w:t xml:space="preserve"> </w:t>
      </w:r>
      <w:r>
        <w:rPr>
          <w:sz w:val="24"/>
        </w:rPr>
        <w:t>at</w:t>
      </w:r>
      <w:r>
        <w:rPr>
          <w:spacing w:val="32"/>
          <w:sz w:val="24"/>
        </w:rPr>
        <w:t xml:space="preserve"> </w:t>
      </w:r>
      <w:proofErr w:type="spellStart"/>
      <w:r>
        <w:rPr>
          <w:sz w:val="24"/>
        </w:rPr>
        <w:t>harmonisation</w:t>
      </w:r>
      <w:proofErr w:type="spellEnd"/>
      <w:r>
        <w:rPr>
          <w:sz w:val="24"/>
        </w:rPr>
        <w:t>,</w:t>
      </w:r>
      <w:r>
        <w:rPr>
          <w:spacing w:val="32"/>
          <w:sz w:val="24"/>
        </w:rPr>
        <w:t xml:space="preserve"> </w:t>
      </w:r>
      <w:r>
        <w:rPr>
          <w:sz w:val="24"/>
        </w:rPr>
        <w:t>as</w:t>
      </w:r>
      <w:r>
        <w:rPr>
          <w:spacing w:val="32"/>
          <w:sz w:val="24"/>
        </w:rPr>
        <w:t xml:space="preserve"> </w:t>
      </w:r>
      <w:r>
        <w:rPr>
          <w:sz w:val="24"/>
        </w:rPr>
        <w:t>well</w:t>
      </w:r>
      <w:r>
        <w:rPr>
          <w:spacing w:val="32"/>
          <w:sz w:val="24"/>
        </w:rPr>
        <w:t xml:space="preserve"> </w:t>
      </w:r>
      <w:r>
        <w:rPr>
          <w:sz w:val="24"/>
        </w:rPr>
        <w:t>as</w:t>
      </w:r>
      <w:r>
        <w:rPr>
          <w:spacing w:val="32"/>
          <w:sz w:val="24"/>
        </w:rPr>
        <w:t xml:space="preserve"> </w:t>
      </w:r>
      <w:r>
        <w:rPr>
          <w:sz w:val="24"/>
        </w:rPr>
        <w:t>regional</w:t>
      </w:r>
      <w:r>
        <w:rPr>
          <w:spacing w:val="32"/>
          <w:sz w:val="24"/>
        </w:rPr>
        <w:t xml:space="preserve"> </w:t>
      </w:r>
      <w:r>
        <w:rPr>
          <w:sz w:val="24"/>
        </w:rPr>
        <w:t>initiatives</w:t>
      </w:r>
    </w:p>
    <w:p w14:paraId="292BA6AC" w14:textId="77777777" w:rsidR="00174A02" w:rsidRDefault="00F233C7">
      <w:pPr>
        <w:pStyle w:val="BodyText"/>
        <w:spacing w:before="5"/>
        <w:rPr>
          <w:sz w:val="23"/>
        </w:rPr>
      </w:pPr>
      <w:r>
        <w:pict w14:anchorId="36E42C24">
          <v:rect id="docshape14" o:spid="_x0000_s2052" style="position:absolute;margin-left:99.25pt;margin-top:14.7pt;width:2in;height:.7pt;z-index:-15722496;mso-wrap-distance-left:0;mso-wrap-distance-right:0;mso-position-horizontal-relative:page" fillcolor="black" stroked="f">
            <w10:wrap type="topAndBottom" anchorx="page"/>
          </v:rect>
        </w:pict>
      </w:r>
    </w:p>
    <w:p w14:paraId="0AA5EC87" w14:textId="77777777" w:rsidR="00174A02" w:rsidRDefault="00F233C7">
      <w:pPr>
        <w:spacing w:before="96"/>
        <w:ind w:left="304"/>
        <w:rPr>
          <w:sz w:val="20"/>
        </w:rPr>
      </w:pPr>
      <w:bookmarkStart w:id="15" w:name="_bookmark15"/>
      <w:bookmarkEnd w:id="15"/>
      <w:r>
        <w:rPr>
          <w:sz w:val="20"/>
          <w:vertAlign w:val="superscript"/>
        </w:rPr>
        <w:t>16</w:t>
      </w:r>
      <w:r>
        <w:rPr>
          <w:spacing w:val="40"/>
          <w:sz w:val="20"/>
        </w:rPr>
        <w:t xml:space="preserve"> </w:t>
      </w:r>
      <w:r>
        <w:rPr>
          <w:sz w:val="20"/>
        </w:rPr>
        <w:t>The</w:t>
      </w:r>
      <w:r>
        <w:rPr>
          <w:spacing w:val="-3"/>
          <w:sz w:val="20"/>
        </w:rPr>
        <w:t xml:space="preserve"> </w:t>
      </w:r>
      <w:r>
        <w:rPr>
          <w:sz w:val="20"/>
        </w:rPr>
        <w:t>application</w:t>
      </w:r>
      <w:r>
        <w:rPr>
          <w:spacing w:val="-4"/>
          <w:sz w:val="20"/>
        </w:rPr>
        <w:t xml:space="preserve"> </w:t>
      </w:r>
      <w:r>
        <w:rPr>
          <w:sz w:val="20"/>
        </w:rPr>
        <w:t>of</w:t>
      </w:r>
      <w:r>
        <w:rPr>
          <w:spacing w:val="-5"/>
          <w:sz w:val="20"/>
        </w:rPr>
        <w:t xml:space="preserve"> </w:t>
      </w:r>
      <w:r>
        <w:rPr>
          <w:sz w:val="20"/>
        </w:rPr>
        <w:t>thi</w:t>
      </w:r>
      <w:r>
        <w:rPr>
          <w:sz w:val="20"/>
        </w:rPr>
        <w:t>s</w:t>
      </w:r>
      <w:r>
        <w:rPr>
          <w:spacing w:val="-1"/>
          <w:sz w:val="20"/>
        </w:rPr>
        <w:t xml:space="preserve"> </w:t>
      </w:r>
      <w:r>
        <w:rPr>
          <w:sz w:val="20"/>
        </w:rPr>
        <w:t>Annex</w:t>
      </w:r>
      <w:r>
        <w:rPr>
          <w:spacing w:val="-4"/>
          <w:sz w:val="20"/>
        </w:rPr>
        <w:t xml:space="preserve"> </w:t>
      </w:r>
      <w:r>
        <w:rPr>
          <w:sz w:val="20"/>
        </w:rPr>
        <w:t>to marketing</w:t>
      </w:r>
      <w:r>
        <w:rPr>
          <w:spacing w:val="-4"/>
          <w:sz w:val="20"/>
        </w:rPr>
        <w:t xml:space="preserve"> </w:t>
      </w:r>
      <w:proofErr w:type="spellStart"/>
      <w:r>
        <w:rPr>
          <w:sz w:val="20"/>
        </w:rPr>
        <w:t>authorisations</w:t>
      </w:r>
      <w:proofErr w:type="spellEnd"/>
      <w:r>
        <w:rPr>
          <w:spacing w:val="-4"/>
          <w:sz w:val="20"/>
        </w:rPr>
        <w:t xml:space="preserve"> </w:t>
      </w:r>
      <w:r>
        <w:rPr>
          <w:sz w:val="20"/>
        </w:rPr>
        <w:t>is</w:t>
      </w:r>
      <w:r>
        <w:rPr>
          <w:spacing w:val="-1"/>
          <w:sz w:val="20"/>
        </w:rPr>
        <w:t xml:space="preserve"> </w:t>
      </w:r>
      <w:r>
        <w:rPr>
          <w:sz w:val="20"/>
        </w:rPr>
        <w:t>without</w:t>
      </w:r>
      <w:r>
        <w:rPr>
          <w:spacing w:val="-3"/>
          <w:sz w:val="20"/>
        </w:rPr>
        <w:t xml:space="preserve"> </w:t>
      </w:r>
      <w:r>
        <w:rPr>
          <w:sz w:val="20"/>
        </w:rPr>
        <w:t>prejudice</w:t>
      </w:r>
      <w:r>
        <w:rPr>
          <w:spacing w:val="-3"/>
          <w:sz w:val="20"/>
        </w:rPr>
        <w:t xml:space="preserve"> </w:t>
      </w:r>
      <w:r>
        <w:rPr>
          <w:sz w:val="20"/>
        </w:rPr>
        <w:t>to</w:t>
      </w:r>
      <w:r>
        <w:rPr>
          <w:spacing w:val="-2"/>
          <w:sz w:val="20"/>
        </w:rPr>
        <w:t xml:space="preserve"> </w:t>
      </w:r>
      <w:r>
        <w:rPr>
          <w:sz w:val="20"/>
        </w:rPr>
        <w:t xml:space="preserve">whether a marketing </w:t>
      </w:r>
      <w:proofErr w:type="spellStart"/>
      <w:r>
        <w:rPr>
          <w:sz w:val="20"/>
        </w:rPr>
        <w:t>authorisation</w:t>
      </w:r>
      <w:proofErr w:type="spellEnd"/>
      <w:r>
        <w:rPr>
          <w:sz w:val="20"/>
        </w:rPr>
        <w:t xml:space="preserve"> meets the definition of a technical regulation, standard or conformity assessment procedure.</w:t>
      </w:r>
    </w:p>
    <w:p w14:paraId="1A6FBAEE" w14:textId="77777777" w:rsidR="00174A02" w:rsidRDefault="00174A02">
      <w:pPr>
        <w:rPr>
          <w:sz w:val="20"/>
        </w:rPr>
        <w:sectPr w:rsidR="00174A02">
          <w:pgSz w:w="11910" w:h="16840"/>
          <w:pgMar w:top="1920" w:right="1680" w:bottom="1020" w:left="1680" w:header="0" w:footer="835" w:gutter="0"/>
          <w:cols w:space="720"/>
        </w:sectPr>
      </w:pPr>
    </w:p>
    <w:p w14:paraId="4B6305AA" w14:textId="77777777" w:rsidR="00174A02" w:rsidRDefault="00F233C7">
      <w:pPr>
        <w:pStyle w:val="BodyText"/>
        <w:spacing w:before="73"/>
        <w:ind w:left="304" w:right="302"/>
        <w:jc w:val="both"/>
      </w:pPr>
      <w:r>
        <w:lastRenderedPageBreak/>
        <w:t>that support of those international initiatives, as</w:t>
      </w:r>
      <w:r>
        <w:t xml:space="preserve"> appropriate, to improve the alignment of their respective regulations and regulatory activities for cosmetic </w:t>
      </w:r>
      <w:r>
        <w:rPr>
          <w:spacing w:val="-2"/>
        </w:rPr>
        <w:t>products.</w:t>
      </w:r>
    </w:p>
    <w:p w14:paraId="30DD365B" w14:textId="77777777" w:rsidR="00174A02" w:rsidRDefault="00174A02">
      <w:pPr>
        <w:pStyle w:val="BodyText"/>
      </w:pPr>
    </w:p>
    <w:p w14:paraId="317B149B" w14:textId="77777777" w:rsidR="00174A02" w:rsidRDefault="00F233C7">
      <w:pPr>
        <w:pStyle w:val="ListParagraph"/>
        <w:numPr>
          <w:ilvl w:val="0"/>
          <w:numId w:val="4"/>
        </w:numPr>
        <w:tabs>
          <w:tab w:val="left" w:pos="1025"/>
        </w:tabs>
        <w:ind w:right="302" w:firstLine="0"/>
        <w:jc w:val="both"/>
        <w:rPr>
          <w:sz w:val="24"/>
        </w:rPr>
      </w:pPr>
      <w:r>
        <w:rPr>
          <w:sz w:val="24"/>
        </w:rPr>
        <w:t>When developing</w:t>
      </w:r>
      <w:r>
        <w:rPr>
          <w:spacing w:val="-2"/>
          <w:sz w:val="24"/>
        </w:rPr>
        <w:t xml:space="preserve"> </w:t>
      </w:r>
      <w:r>
        <w:rPr>
          <w:sz w:val="24"/>
        </w:rPr>
        <w:t>or implementing</w:t>
      </w:r>
      <w:r>
        <w:rPr>
          <w:spacing w:val="-2"/>
          <w:sz w:val="24"/>
        </w:rPr>
        <w:t xml:space="preserve"> </w:t>
      </w:r>
      <w:r>
        <w:rPr>
          <w:sz w:val="24"/>
        </w:rPr>
        <w:t>regulations for cosmetic</w:t>
      </w:r>
      <w:r>
        <w:rPr>
          <w:spacing w:val="-1"/>
          <w:sz w:val="24"/>
        </w:rPr>
        <w:t xml:space="preserve"> </w:t>
      </w:r>
      <w:r>
        <w:rPr>
          <w:sz w:val="24"/>
        </w:rPr>
        <w:t>products, each Party</w:t>
      </w:r>
      <w:r>
        <w:rPr>
          <w:spacing w:val="-7"/>
          <w:sz w:val="24"/>
        </w:rPr>
        <w:t xml:space="preserve"> </w:t>
      </w:r>
      <w:r>
        <w:rPr>
          <w:sz w:val="24"/>
        </w:rPr>
        <w:t>shall</w:t>
      </w:r>
      <w:r>
        <w:rPr>
          <w:spacing w:val="-2"/>
          <w:sz w:val="24"/>
        </w:rPr>
        <w:t xml:space="preserve"> </w:t>
      </w:r>
      <w:r>
        <w:rPr>
          <w:sz w:val="24"/>
        </w:rPr>
        <w:t>consider</w:t>
      </w:r>
      <w:r>
        <w:rPr>
          <w:spacing w:val="-3"/>
          <w:sz w:val="24"/>
        </w:rPr>
        <w:t xml:space="preserve"> </w:t>
      </w:r>
      <w:r>
        <w:rPr>
          <w:sz w:val="24"/>
        </w:rPr>
        <w:t>relevant</w:t>
      </w:r>
      <w:r>
        <w:rPr>
          <w:spacing w:val="-2"/>
          <w:sz w:val="24"/>
        </w:rPr>
        <w:t xml:space="preserve"> </w:t>
      </w:r>
      <w:r>
        <w:rPr>
          <w:sz w:val="24"/>
        </w:rPr>
        <w:t>scientific</w:t>
      </w:r>
      <w:r>
        <w:rPr>
          <w:spacing w:val="-3"/>
          <w:sz w:val="24"/>
        </w:rPr>
        <w:t xml:space="preserve"> </w:t>
      </w:r>
      <w:r>
        <w:rPr>
          <w:sz w:val="24"/>
        </w:rPr>
        <w:t>or</w:t>
      </w:r>
      <w:r>
        <w:rPr>
          <w:spacing w:val="-3"/>
          <w:sz w:val="24"/>
        </w:rPr>
        <w:t xml:space="preserve"> </w:t>
      </w:r>
      <w:r>
        <w:rPr>
          <w:sz w:val="24"/>
        </w:rPr>
        <w:t>technical guidance</w:t>
      </w:r>
      <w:r>
        <w:rPr>
          <w:spacing w:val="-3"/>
          <w:sz w:val="24"/>
        </w:rPr>
        <w:t xml:space="preserve"> </w:t>
      </w:r>
      <w:r>
        <w:rPr>
          <w:sz w:val="24"/>
        </w:rPr>
        <w:t>documents</w:t>
      </w:r>
      <w:r>
        <w:rPr>
          <w:spacing w:val="-2"/>
          <w:sz w:val="24"/>
        </w:rPr>
        <w:t xml:space="preserve"> </w:t>
      </w:r>
      <w:r>
        <w:rPr>
          <w:sz w:val="24"/>
        </w:rPr>
        <w:t>developed through international collaborative efforts.</w:t>
      </w:r>
      <w:r>
        <w:rPr>
          <w:spacing w:val="40"/>
          <w:sz w:val="24"/>
        </w:rPr>
        <w:t xml:space="preserve"> </w:t>
      </w:r>
      <w:r>
        <w:rPr>
          <w:sz w:val="24"/>
        </w:rPr>
        <w:t xml:space="preserve">Each Party is encouraged to consider </w:t>
      </w:r>
      <w:proofErr w:type="gramStart"/>
      <w:r>
        <w:rPr>
          <w:sz w:val="24"/>
        </w:rPr>
        <w:t>regionally-developed</w:t>
      </w:r>
      <w:proofErr w:type="gramEnd"/>
      <w:r>
        <w:rPr>
          <w:sz w:val="24"/>
        </w:rPr>
        <w:t xml:space="preserve"> scientific or technical guidance documents that are aligned with international efforts.</w:t>
      </w:r>
    </w:p>
    <w:p w14:paraId="59D24617" w14:textId="77777777" w:rsidR="00174A02" w:rsidRDefault="00174A02">
      <w:pPr>
        <w:pStyle w:val="BodyText"/>
      </w:pPr>
    </w:p>
    <w:p w14:paraId="72D7BAA4" w14:textId="77777777" w:rsidR="00174A02" w:rsidRDefault="00F233C7">
      <w:pPr>
        <w:pStyle w:val="ListParagraph"/>
        <w:numPr>
          <w:ilvl w:val="0"/>
          <w:numId w:val="4"/>
        </w:numPr>
        <w:tabs>
          <w:tab w:val="left" w:pos="1025"/>
        </w:tabs>
        <w:ind w:right="305" w:firstLine="0"/>
        <w:jc w:val="both"/>
        <w:rPr>
          <w:sz w:val="24"/>
        </w:rPr>
      </w:pPr>
      <w:r>
        <w:rPr>
          <w:sz w:val="24"/>
        </w:rPr>
        <w:t>Each Party</w:t>
      </w:r>
      <w:r>
        <w:rPr>
          <w:spacing w:val="-2"/>
          <w:sz w:val="24"/>
        </w:rPr>
        <w:t xml:space="preserve"> </w:t>
      </w:r>
      <w:r>
        <w:rPr>
          <w:sz w:val="24"/>
        </w:rPr>
        <w:t xml:space="preserve">shall observe </w:t>
      </w:r>
      <w:r>
        <w:rPr>
          <w:sz w:val="24"/>
        </w:rPr>
        <w:t>the</w:t>
      </w:r>
      <w:r>
        <w:rPr>
          <w:spacing w:val="-1"/>
          <w:sz w:val="24"/>
        </w:rPr>
        <w:t xml:space="preserve"> </w:t>
      </w:r>
      <w:r>
        <w:rPr>
          <w:sz w:val="24"/>
        </w:rPr>
        <w:t xml:space="preserve">obligations set out in Articles 2.1 and 5.1.1 of the TBT Agreement with respect to a marketing </w:t>
      </w:r>
      <w:proofErr w:type="spellStart"/>
      <w:r>
        <w:rPr>
          <w:sz w:val="24"/>
        </w:rPr>
        <w:t>authorisation</w:t>
      </w:r>
      <w:proofErr w:type="spellEnd"/>
      <w:r>
        <w:rPr>
          <w:sz w:val="24"/>
        </w:rPr>
        <w:t xml:space="preserve">, notification procedure or elements of either that the Party prepares, </w:t>
      </w:r>
      <w:proofErr w:type="gramStart"/>
      <w:r>
        <w:rPr>
          <w:sz w:val="24"/>
        </w:rPr>
        <w:t>adopts</w:t>
      </w:r>
      <w:proofErr w:type="gramEnd"/>
      <w:r>
        <w:rPr>
          <w:sz w:val="24"/>
        </w:rPr>
        <w:t xml:space="preserve"> or applies for cosmetic products and that do not fall within the </w:t>
      </w:r>
      <w:r>
        <w:rPr>
          <w:sz w:val="24"/>
        </w:rPr>
        <w:t>definition of a technical regulation or conformity assessment procedure.</w:t>
      </w:r>
    </w:p>
    <w:p w14:paraId="5920210F" w14:textId="77777777" w:rsidR="00174A02" w:rsidRDefault="00174A02">
      <w:pPr>
        <w:pStyle w:val="BodyText"/>
      </w:pPr>
    </w:p>
    <w:p w14:paraId="40A1237A" w14:textId="77777777" w:rsidR="00174A02" w:rsidRDefault="00F233C7">
      <w:pPr>
        <w:pStyle w:val="ListParagraph"/>
        <w:numPr>
          <w:ilvl w:val="0"/>
          <w:numId w:val="4"/>
        </w:numPr>
        <w:tabs>
          <w:tab w:val="left" w:pos="1025"/>
        </w:tabs>
        <w:spacing w:before="1"/>
        <w:ind w:right="304" w:firstLine="0"/>
        <w:jc w:val="both"/>
        <w:rPr>
          <w:sz w:val="24"/>
        </w:rPr>
      </w:pPr>
      <w:r>
        <w:rPr>
          <w:sz w:val="24"/>
        </w:rPr>
        <w:t>Each Party</w:t>
      </w:r>
      <w:r>
        <w:rPr>
          <w:sz w:val="24"/>
        </w:rPr>
        <w:t xml:space="preserve"> shall ensure that it applies a risk-based approach to the regulation of cosmetic products.</w:t>
      </w:r>
    </w:p>
    <w:p w14:paraId="00DACFCC" w14:textId="77777777" w:rsidR="00174A02" w:rsidRDefault="00174A02">
      <w:pPr>
        <w:pStyle w:val="BodyText"/>
        <w:spacing w:before="11"/>
        <w:rPr>
          <w:sz w:val="23"/>
        </w:rPr>
      </w:pPr>
    </w:p>
    <w:p w14:paraId="65627BBB" w14:textId="77777777" w:rsidR="00174A02" w:rsidRDefault="00F233C7">
      <w:pPr>
        <w:pStyle w:val="ListParagraph"/>
        <w:numPr>
          <w:ilvl w:val="0"/>
          <w:numId w:val="4"/>
        </w:numPr>
        <w:tabs>
          <w:tab w:val="left" w:pos="1025"/>
        </w:tabs>
        <w:ind w:right="302" w:firstLine="0"/>
        <w:jc w:val="both"/>
        <w:rPr>
          <w:sz w:val="24"/>
        </w:rPr>
      </w:pPr>
      <w:r>
        <w:rPr>
          <w:sz w:val="24"/>
        </w:rPr>
        <w:t>In applying a risk-based approach in regulating cosmetic products, each Party</w:t>
      </w:r>
      <w:r>
        <w:rPr>
          <w:spacing w:val="-5"/>
          <w:sz w:val="24"/>
        </w:rPr>
        <w:t xml:space="preserve"> </w:t>
      </w:r>
      <w:r>
        <w:rPr>
          <w:sz w:val="24"/>
        </w:rPr>
        <w:t xml:space="preserve">shall </w:t>
      </w:r>
      <w:proofErr w:type="gramStart"/>
      <w:r>
        <w:rPr>
          <w:sz w:val="24"/>
        </w:rPr>
        <w:t>take</w:t>
      </w:r>
      <w:r>
        <w:rPr>
          <w:spacing w:val="-1"/>
          <w:sz w:val="24"/>
        </w:rPr>
        <w:t xml:space="preserve"> </w:t>
      </w:r>
      <w:r>
        <w:rPr>
          <w:sz w:val="24"/>
        </w:rPr>
        <w:t>into account</w:t>
      </w:r>
      <w:proofErr w:type="gramEnd"/>
      <w:r>
        <w:rPr>
          <w:sz w:val="24"/>
        </w:rPr>
        <w:t xml:space="preserve"> that cosmetic</w:t>
      </w:r>
      <w:r>
        <w:rPr>
          <w:spacing w:val="-1"/>
          <w:sz w:val="24"/>
        </w:rPr>
        <w:t xml:space="preserve"> </w:t>
      </w:r>
      <w:r>
        <w:rPr>
          <w:sz w:val="24"/>
        </w:rPr>
        <w:t>products are generally</w:t>
      </w:r>
      <w:r>
        <w:rPr>
          <w:spacing w:val="-2"/>
          <w:sz w:val="24"/>
        </w:rPr>
        <w:t xml:space="preserve"> </w:t>
      </w:r>
      <w:r>
        <w:rPr>
          <w:sz w:val="24"/>
        </w:rPr>
        <w:t>expected to pose less po</w:t>
      </w:r>
      <w:r>
        <w:rPr>
          <w:sz w:val="24"/>
        </w:rPr>
        <w:t>tential risk to human health or safety than medical devices or pharmaceutical products.</w:t>
      </w:r>
    </w:p>
    <w:p w14:paraId="0E319EBD" w14:textId="77777777" w:rsidR="00174A02" w:rsidRDefault="00174A02">
      <w:pPr>
        <w:pStyle w:val="BodyText"/>
      </w:pPr>
    </w:p>
    <w:p w14:paraId="20A36385" w14:textId="77777777" w:rsidR="00174A02" w:rsidRDefault="00F233C7">
      <w:pPr>
        <w:pStyle w:val="ListParagraph"/>
        <w:numPr>
          <w:ilvl w:val="0"/>
          <w:numId w:val="4"/>
        </w:numPr>
        <w:tabs>
          <w:tab w:val="left" w:pos="1025"/>
        </w:tabs>
        <w:ind w:right="300" w:firstLine="0"/>
        <w:jc w:val="both"/>
        <w:rPr>
          <w:sz w:val="24"/>
        </w:rPr>
      </w:pPr>
      <w:r>
        <w:rPr>
          <w:sz w:val="24"/>
        </w:rPr>
        <w:t xml:space="preserve">No Party shall conduct separate marketing </w:t>
      </w:r>
      <w:proofErr w:type="spellStart"/>
      <w:r>
        <w:rPr>
          <w:sz w:val="24"/>
        </w:rPr>
        <w:t>authorisation</w:t>
      </w:r>
      <w:proofErr w:type="spellEnd"/>
      <w:r>
        <w:rPr>
          <w:sz w:val="24"/>
        </w:rPr>
        <w:t xml:space="preserve"> processes or sub- processes for cosmetic products that differ only with respect to shade extensions</w:t>
      </w:r>
      <w:r>
        <w:rPr>
          <w:spacing w:val="40"/>
          <w:sz w:val="24"/>
        </w:rPr>
        <w:t xml:space="preserve"> </w:t>
      </w:r>
      <w:r>
        <w:rPr>
          <w:sz w:val="24"/>
        </w:rPr>
        <w:t>or fragranc</w:t>
      </w:r>
      <w:r>
        <w:rPr>
          <w:sz w:val="24"/>
        </w:rPr>
        <w:t xml:space="preserve">e </w:t>
      </w:r>
      <w:proofErr w:type="gramStart"/>
      <w:r>
        <w:rPr>
          <w:sz w:val="24"/>
        </w:rPr>
        <w:t>variants, unless</w:t>
      </w:r>
      <w:proofErr w:type="gramEnd"/>
      <w:r>
        <w:rPr>
          <w:sz w:val="24"/>
        </w:rPr>
        <w:t xml:space="preserve"> a Party</w:t>
      </w:r>
      <w:r>
        <w:rPr>
          <w:spacing w:val="-3"/>
          <w:sz w:val="24"/>
        </w:rPr>
        <w:t xml:space="preserve"> </w:t>
      </w:r>
      <w:r>
        <w:rPr>
          <w:sz w:val="24"/>
        </w:rPr>
        <w:t xml:space="preserve">identifies a significant human health or safety </w:t>
      </w:r>
      <w:r>
        <w:rPr>
          <w:spacing w:val="-2"/>
          <w:sz w:val="24"/>
        </w:rPr>
        <w:t>concern.</w:t>
      </w:r>
    </w:p>
    <w:p w14:paraId="372DBB43" w14:textId="77777777" w:rsidR="00174A02" w:rsidRDefault="00174A02">
      <w:pPr>
        <w:pStyle w:val="BodyText"/>
      </w:pPr>
    </w:p>
    <w:p w14:paraId="7075B9ED" w14:textId="77777777" w:rsidR="00174A02" w:rsidRDefault="00F233C7">
      <w:pPr>
        <w:pStyle w:val="ListParagraph"/>
        <w:numPr>
          <w:ilvl w:val="0"/>
          <w:numId w:val="4"/>
        </w:numPr>
        <w:tabs>
          <w:tab w:val="left" w:pos="1025"/>
        </w:tabs>
        <w:ind w:right="305" w:firstLine="0"/>
        <w:jc w:val="both"/>
        <w:rPr>
          <w:sz w:val="24"/>
        </w:rPr>
      </w:pPr>
      <w:r>
        <w:rPr>
          <w:sz w:val="24"/>
        </w:rPr>
        <w:t xml:space="preserve">Each Party shall administer any marketing </w:t>
      </w:r>
      <w:proofErr w:type="spellStart"/>
      <w:r>
        <w:rPr>
          <w:sz w:val="24"/>
        </w:rPr>
        <w:t>authorisation</w:t>
      </w:r>
      <w:proofErr w:type="spellEnd"/>
      <w:r>
        <w:rPr>
          <w:sz w:val="24"/>
        </w:rPr>
        <w:t xml:space="preserve"> process that it maintains for cosmetics products in a timely, reasonable, objective, transparent and</w:t>
      </w:r>
      <w:r>
        <w:rPr>
          <w:spacing w:val="-1"/>
          <w:sz w:val="24"/>
        </w:rPr>
        <w:t xml:space="preserve"> </w:t>
      </w:r>
      <w:r>
        <w:rPr>
          <w:sz w:val="24"/>
        </w:rPr>
        <w:t>impartial</w:t>
      </w:r>
      <w:r>
        <w:rPr>
          <w:spacing w:val="-1"/>
          <w:sz w:val="24"/>
        </w:rPr>
        <w:t xml:space="preserve"> </w:t>
      </w:r>
      <w:r>
        <w:rPr>
          <w:sz w:val="24"/>
        </w:rPr>
        <w:t>mann</w:t>
      </w:r>
      <w:r>
        <w:rPr>
          <w:sz w:val="24"/>
        </w:rPr>
        <w:t>er,</w:t>
      </w:r>
      <w:r>
        <w:rPr>
          <w:spacing w:val="-1"/>
          <w:sz w:val="24"/>
        </w:rPr>
        <w:t xml:space="preserve"> </w:t>
      </w:r>
      <w:r>
        <w:rPr>
          <w:sz w:val="24"/>
        </w:rPr>
        <w:t>and</w:t>
      </w:r>
      <w:r>
        <w:rPr>
          <w:spacing w:val="-1"/>
          <w:sz w:val="24"/>
        </w:rPr>
        <w:t xml:space="preserve"> </w:t>
      </w:r>
      <w:r>
        <w:rPr>
          <w:sz w:val="24"/>
        </w:rPr>
        <w:t>identify</w:t>
      </w:r>
      <w:r>
        <w:rPr>
          <w:spacing w:val="-6"/>
          <w:sz w:val="24"/>
        </w:rPr>
        <w:t xml:space="preserve"> </w:t>
      </w:r>
      <w:r>
        <w:rPr>
          <w:sz w:val="24"/>
        </w:rPr>
        <w:t>and</w:t>
      </w:r>
      <w:r>
        <w:rPr>
          <w:spacing w:val="-1"/>
          <w:sz w:val="24"/>
        </w:rPr>
        <w:t xml:space="preserve"> </w:t>
      </w:r>
      <w:r>
        <w:rPr>
          <w:sz w:val="24"/>
        </w:rPr>
        <w:t>manage</w:t>
      </w:r>
      <w:r>
        <w:rPr>
          <w:spacing w:val="-2"/>
          <w:sz w:val="24"/>
        </w:rPr>
        <w:t xml:space="preserve"> </w:t>
      </w:r>
      <w:r>
        <w:rPr>
          <w:sz w:val="24"/>
        </w:rPr>
        <w:t>any</w:t>
      </w:r>
      <w:r>
        <w:rPr>
          <w:spacing w:val="-3"/>
          <w:sz w:val="24"/>
        </w:rPr>
        <w:t xml:space="preserve"> </w:t>
      </w:r>
      <w:r>
        <w:rPr>
          <w:sz w:val="24"/>
        </w:rPr>
        <w:t>conflicts</w:t>
      </w:r>
      <w:r>
        <w:rPr>
          <w:spacing w:val="-1"/>
          <w:sz w:val="24"/>
        </w:rPr>
        <w:t xml:space="preserve"> </w:t>
      </w:r>
      <w:r>
        <w:rPr>
          <w:sz w:val="24"/>
        </w:rPr>
        <w:t>of</w:t>
      </w:r>
      <w:r>
        <w:rPr>
          <w:spacing w:val="-2"/>
          <w:sz w:val="24"/>
        </w:rPr>
        <w:t xml:space="preserve"> </w:t>
      </w:r>
      <w:r>
        <w:rPr>
          <w:sz w:val="24"/>
        </w:rPr>
        <w:t>interest</w:t>
      </w:r>
      <w:r>
        <w:rPr>
          <w:spacing w:val="-1"/>
          <w:sz w:val="24"/>
        </w:rPr>
        <w:t xml:space="preserve"> </w:t>
      </w:r>
      <w:r>
        <w:rPr>
          <w:sz w:val="24"/>
        </w:rPr>
        <w:t>in</w:t>
      </w:r>
      <w:r>
        <w:rPr>
          <w:spacing w:val="-1"/>
          <w:sz w:val="24"/>
        </w:rPr>
        <w:t xml:space="preserve"> </w:t>
      </w:r>
      <w:r>
        <w:rPr>
          <w:sz w:val="24"/>
        </w:rPr>
        <w:t>order</w:t>
      </w:r>
      <w:r>
        <w:rPr>
          <w:spacing w:val="-2"/>
          <w:sz w:val="24"/>
        </w:rPr>
        <w:t xml:space="preserve"> </w:t>
      </w:r>
      <w:r>
        <w:rPr>
          <w:sz w:val="24"/>
        </w:rPr>
        <w:t>to mitigate any associated risks.</w:t>
      </w:r>
    </w:p>
    <w:p w14:paraId="6F6AA8F7" w14:textId="77777777" w:rsidR="00174A02" w:rsidRDefault="00174A02">
      <w:pPr>
        <w:pStyle w:val="BodyText"/>
      </w:pPr>
    </w:p>
    <w:p w14:paraId="69E0ECE9" w14:textId="77777777" w:rsidR="00174A02" w:rsidRDefault="00F233C7">
      <w:pPr>
        <w:pStyle w:val="ListParagraph"/>
        <w:numPr>
          <w:ilvl w:val="1"/>
          <w:numId w:val="4"/>
        </w:numPr>
        <w:tabs>
          <w:tab w:val="left" w:pos="1745"/>
        </w:tabs>
        <w:spacing w:before="1"/>
        <w:ind w:right="302"/>
        <w:jc w:val="both"/>
        <w:rPr>
          <w:sz w:val="24"/>
        </w:rPr>
      </w:pPr>
      <w:r>
        <w:rPr>
          <w:sz w:val="24"/>
        </w:rPr>
        <w:t xml:space="preserve">If a Party requires marketing </w:t>
      </w:r>
      <w:proofErr w:type="spellStart"/>
      <w:r>
        <w:rPr>
          <w:sz w:val="24"/>
        </w:rPr>
        <w:t>authorisation</w:t>
      </w:r>
      <w:proofErr w:type="spellEnd"/>
      <w:r>
        <w:rPr>
          <w:sz w:val="24"/>
        </w:rPr>
        <w:t xml:space="preserve"> for a cosmetic product, that</w:t>
      </w:r>
      <w:r>
        <w:rPr>
          <w:spacing w:val="-1"/>
          <w:sz w:val="24"/>
        </w:rPr>
        <w:t xml:space="preserve"> </w:t>
      </w:r>
      <w:r>
        <w:rPr>
          <w:sz w:val="24"/>
        </w:rPr>
        <w:t>Party</w:t>
      </w:r>
      <w:r>
        <w:rPr>
          <w:spacing w:val="-2"/>
          <w:sz w:val="24"/>
        </w:rPr>
        <w:t xml:space="preserve"> </w:t>
      </w:r>
      <w:r>
        <w:rPr>
          <w:sz w:val="24"/>
        </w:rPr>
        <w:t>shall</w:t>
      </w:r>
      <w:r>
        <w:rPr>
          <w:spacing w:val="-1"/>
          <w:sz w:val="24"/>
        </w:rPr>
        <w:t xml:space="preserve"> </w:t>
      </w:r>
      <w:r>
        <w:rPr>
          <w:sz w:val="24"/>
        </w:rPr>
        <w:t>provide an</w:t>
      </w:r>
      <w:r>
        <w:rPr>
          <w:spacing w:val="-1"/>
          <w:sz w:val="24"/>
        </w:rPr>
        <w:t xml:space="preserve"> </w:t>
      </w:r>
      <w:r>
        <w:rPr>
          <w:sz w:val="24"/>
        </w:rPr>
        <w:t>applicant</w:t>
      </w:r>
      <w:r>
        <w:rPr>
          <w:spacing w:val="-1"/>
          <w:sz w:val="24"/>
        </w:rPr>
        <w:t xml:space="preserve"> </w:t>
      </w:r>
      <w:r>
        <w:rPr>
          <w:sz w:val="24"/>
        </w:rPr>
        <w:t>with</w:t>
      </w:r>
      <w:r>
        <w:rPr>
          <w:spacing w:val="-1"/>
          <w:sz w:val="24"/>
        </w:rPr>
        <w:t xml:space="preserve"> </w:t>
      </w:r>
      <w:r>
        <w:rPr>
          <w:sz w:val="24"/>
        </w:rPr>
        <w:t>its</w:t>
      </w:r>
      <w:r>
        <w:rPr>
          <w:spacing w:val="-1"/>
          <w:sz w:val="24"/>
        </w:rPr>
        <w:t xml:space="preserve"> </w:t>
      </w:r>
      <w:r>
        <w:rPr>
          <w:sz w:val="24"/>
        </w:rPr>
        <w:t>determination</w:t>
      </w:r>
      <w:r>
        <w:rPr>
          <w:spacing w:val="-1"/>
          <w:sz w:val="24"/>
        </w:rPr>
        <w:t xml:space="preserve"> </w:t>
      </w:r>
      <w:r>
        <w:rPr>
          <w:sz w:val="24"/>
        </w:rPr>
        <w:t>within</w:t>
      </w:r>
      <w:r>
        <w:rPr>
          <w:spacing w:val="-1"/>
          <w:sz w:val="24"/>
        </w:rPr>
        <w:t xml:space="preserve"> </w:t>
      </w:r>
      <w:r>
        <w:rPr>
          <w:sz w:val="24"/>
        </w:rPr>
        <w:t>a reasonable period of time.</w:t>
      </w:r>
    </w:p>
    <w:p w14:paraId="74ED971C" w14:textId="77777777" w:rsidR="00174A02" w:rsidRDefault="00174A02">
      <w:pPr>
        <w:pStyle w:val="BodyText"/>
        <w:spacing w:before="11"/>
        <w:rPr>
          <w:sz w:val="23"/>
        </w:rPr>
      </w:pPr>
    </w:p>
    <w:p w14:paraId="59CAFFA9" w14:textId="77777777" w:rsidR="00174A02" w:rsidRDefault="00F233C7">
      <w:pPr>
        <w:pStyle w:val="ListParagraph"/>
        <w:numPr>
          <w:ilvl w:val="1"/>
          <w:numId w:val="4"/>
        </w:numPr>
        <w:tabs>
          <w:tab w:val="left" w:pos="1745"/>
        </w:tabs>
        <w:jc w:val="both"/>
        <w:rPr>
          <w:sz w:val="24"/>
        </w:rPr>
      </w:pPr>
      <w:r>
        <w:rPr>
          <w:sz w:val="24"/>
        </w:rPr>
        <w:t xml:space="preserve">If a Party requires marketing </w:t>
      </w:r>
      <w:proofErr w:type="spellStart"/>
      <w:r>
        <w:rPr>
          <w:sz w:val="24"/>
        </w:rPr>
        <w:t>authorisation</w:t>
      </w:r>
      <w:proofErr w:type="spellEnd"/>
      <w:r>
        <w:rPr>
          <w:sz w:val="24"/>
        </w:rPr>
        <w:t xml:space="preserve"> for a cosmetic product and it determines that a marketing </w:t>
      </w:r>
      <w:proofErr w:type="spellStart"/>
      <w:r>
        <w:rPr>
          <w:sz w:val="24"/>
        </w:rPr>
        <w:t>authorisation</w:t>
      </w:r>
      <w:proofErr w:type="spellEnd"/>
      <w:r>
        <w:rPr>
          <w:sz w:val="24"/>
        </w:rPr>
        <w:t xml:space="preserve"> application for a cosmetic product under review in its jurisdiction has deficiencies that have led or will lea</w:t>
      </w:r>
      <w:r>
        <w:rPr>
          <w:sz w:val="24"/>
        </w:rPr>
        <w:t xml:space="preserve">d to a decision not to </w:t>
      </w:r>
      <w:proofErr w:type="spellStart"/>
      <w:r>
        <w:rPr>
          <w:sz w:val="24"/>
        </w:rPr>
        <w:t>authorise</w:t>
      </w:r>
      <w:proofErr w:type="spellEnd"/>
      <w:r>
        <w:rPr>
          <w:sz w:val="24"/>
        </w:rPr>
        <w:t xml:space="preserve"> its marketing, that Party shall inform the applicant that requests marketing </w:t>
      </w:r>
      <w:proofErr w:type="spellStart"/>
      <w:r>
        <w:rPr>
          <w:sz w:val="24"/>
        </w:rPr>
        <w:t>authorisation</w:t>
      </w:r>
      <w:proofErr w:type="spellEnd"/>
      <w:r>
        <w:rPr>
          <w:sz w:val="24"/>
        </w:rPr>
        <w:t xml:space="preserve"> and provide reasons why the application is </w:t>
      </w:r>
      <w:r>
        <w:rPr>
          <w:spacing w:val="-2"/>
          <w:sz w:val="24"/>
        </w:rPr>
        <w:t>deficient.</w:t>
      </w:r>
    </w:p>
    <w:p w14:paraId="5BBEE536" w14:textId="77777777" w:rsidR="00174A02" w:rsidRDefault="00174A02">
      <w:pPr>
        <w:jc w:val="both"/>
        <w:rPr>
          <w:sz w:val="24"/>
        </w:rPr>
        <w:sectPr w:rsidR="00174A02">
          <w:pgSz w:w="11910" w:h="16840"/>
          <w:pgMar w:top="1700" w:right="1680" w:bottom="1020" w:left="1680" w:header="0" w:footer="835" w:gutter="0"/>
          <w:cols w:space="720"/>
        </w:sectPr>
      </w:pPr>
    </w:p>
    <w:p w14:paraId="456C3B42" w14:textId="77777777" w:rsidR="00174A02" w:rsidRDefault="00F233C7">
      <w:pPr>
        <w:pStyle w:val="ListParagraph"/>
        <w:numPr>
          <w:ilvl w:val="1"/>
          <w:numId w:val="4"/>
        </w:numPr>
        <w:tabs>
          <w:tab w:val="left" w:pos="1745"/>
        </w:tabs>
        <w:spacing w:before="73"/>
        <w:jc w:val="both"/>
        <w:rPr>
          <w:sz w:val="24"/>
        </w:rPr>
      </w:pPr>
      <w:r>
        <w:rPr>
          <w:sz w:val="24"/>
        </w:rPr>
        <w:lastRenderedPageBreak/>
        <w:t xml:space="preserve">If a Party requires a marketing </w:t>
      </w:r>
      <w:proofErr w:type="spellStart"/>
      <w:r>
        <w:rPr>
          <w:sz w:val="24"/>
        </w:rPr>
        <w:t>authorisation</w:t>
      </w:r>
      <w:proofErr w:type="spellEnd"/>
      <w:r>
        <w:rPr>
          <w:sz w:val="24"/>
        </w:rPr>
        <w:t xml:space="preserve"> for a cosmetic</w:t>
      </w:r>
      <w:r>
        <w:rPr>
          <w:spacing w:val="40"/>
          <w:sz w:val="24"/>
        </w:rPr>
        <w:t xml:space="preserve"> </w:t>
      </w:r>
      <w:r>
        <w:rPr>
          <w:sz w:val="24"/>
        </w:rPr>
        <w:t xml:space="preserve">product, the Party shall ensure that any marketing </w:t>
      </w:r>
      <w:proofErr w:type="spellStart"/>
      <w:r>
        <w:rPr>
          <w:sz w:val="24"/>
        </w:rPr>
        <w:t>authorisation</w:t>
      </w:r>
      <w:proofErr w:type="spellEnd"/>
      <w:r>
        <w:rPr>
          <w:sz w:val="24"/>
        </w:rPr>
        <w:t xml:space="preserve"> determination is subject to an appeal or review process that may</w:t>
      </w:r>
      <w:r>
        <w:rPr>
          <w:spacing w:val="-3"/>
          <w:sz w:val="24"/>
        </w:rPr>
        <w:t xml:space="preserve"> </w:t>
      </w:r>
      <w:r>
        <w:rPr>
          <w:sz w:val="24"/>
        </w:rPr>
        <w:t>be invoked at the request of the applicant.</w:t>
      </w:r>
      <w:r>
        <w:rPr>
          <w:spacing w:val="40"/>
          <w:sz w:val="24"/>
        </w:rPr>
        <w:t xml:space="preserve"> </w:t>
      </w:r>
      <w:r>
        <w:rPr>
          <w:sz w:val="24"/>
        </w:rPr>
        <w:t>For greater certainty, the Party may maintain an appeal or review process that is</w:t>
      </w:r>
      <w:r>
        <w:rPr>
          <w:sz w:val="24"/>
        </w:rPr>
        <w:t xml:space="preserve"> either internal to the regulatory body responsible for the marketing </w:t>
      </w:r>
      <w:proofErr w:type="spellStart"/>
      <w:r>
        <w:rPr>
          <w:sz w:val="24"/>
        </w:rPr>
        <w:t>authorisation</w:t>
      </w:r>
      <w:proofErr w:type="spellEnd"/>
      <w:r>
        <w:rPr>
          <w:sz w:val="24"/>
        </w:rPr>
        <w:t xml:space="preserve"> determination, such as a dispute resolution or review process, or external to the regulatory body.</w:t>
      </w:r>
    </w:p>
    <w:p w14:paraId="642A295E" w14:textId="77777777" w:rsidR="00174A02" w:rsidRDefault="00174A02">
      <w:pPr>
        <w:pStyle w:val="BodyText"/>
      </w:pPr>
    </w:p>
    <w:p w14:paraId="4081E58C" w14:textId="77777777" w:rsidR="00174A02" w:rsidRDefault="00F233C7">
      <w:pPr>
        <w:pStyle w:val="ListParagraph"/>
        <w:numPr>
          <w:ilvl w:val="1"/>
          <w:numId w:val="4"/>
        </w:numPr>
        <w:tabs>
          <w:tab w:val="left" w:pos="1745"/>
        </w:tabs>
        <w:jc w:val="both"/>
        <w:rPr>
          <w:sz w:val="24"/>
        </w:rPr>
      </w:pPr>
      <w:r>
        <w:rPr>
          <w:sz w:val="24"/>
        </w:rPr>
        <w:t>If a Party</w:t>
      </w:r>
      <w:r>
        <w:rPr>
          <w:sz w:val="24"/>
        </w:rPr>
        <w:t xml:space="preserve"> has granted marketing </w:t>
      </w:r>
      <w:proofErr w:type="spellStart"/>
      <w:r>
        <w:rPr>
          <w:sz w:val="24"/>
        </w:rPr>
        <w:t>authorisation</w:t>
      </w:r>
      <w:proofErr w:type="spellEnd"/>
      <w:r>
        <w:rPr>
          <w:sz w:val="24"/>
        </w:rPr>
        <w:t xml:space="preserve"> for a cosmetic product in its territory, the Party shall not subject the product to periodic re-assessment procedures as a condition of retaining its marketing </w:t>
      </w:r>
      <w:proofErr w:type="spellStart"/>
      <w:r>
        <w:rPr>
          <w:sz w:val="24"/>
        </w:rPr>
        <w:t>authorisation</w:t>
      </w:r>
      <w:proofErr w:type="spellEnd"/>
      <w:r>
        <w:rPr>
          <w:sz w:val="24"/>
        </w:rPr>
        <w:t>.</w:t>
      </w:r>
    </w:p>
    <w:p w14:paraId="52500300" w14:textId="77777777" w:rsidR="00174A02" w:rsidRDefault="00174A02">
      <w:pPr>
        <w:pStyle w:val="BodyText"/>
      </w:pPr>
    </w:p>
    <w:p w14:paraId="628FFA5A" w14:textId="77777777" w:rsidR="00174A02" w:rsidRDefault="00F233C7">
      <w:pPr>
        <w:pStyle w:val="ListParagraph"/>
        <w:numPr>
          <w:ilvl w:val="0"/>
          <w:numId w:val="4"/>
        </w:numPr>
        <w:tabs>
          <w:tab w:val="left" w:pos="1025"/>
        </w:tabs>
        <w:spacing w:before="1"/>
        <w:ind w:right="300" w:firstLine="0"/>
        <w:jc w:val="both"/>
        <w:rPr>
          <w:sz w:val="24"/>
        </w:rPr>
      </w:pPr>
      <w:r>
        <w:rPr>
          <w:sz w:val="24"/>
        </w:rPr>
        <w:t xml:space="preserve">If a Party maintains a marketing </w:t>
      </w:r>
      <w:proofErr w:type="spellStart"/>
      <w:r>
        <w:rPr>
          <w:sz w:val="24"/>
        </w:rPr>
        <w:t>authorisat</w:t>
      </w:r>
      <w:r>
        <w:rPr>
          <w:sz w:val="24"/>
        </w:rPr>
        <w:t>ion</w:t>
      </w:r>
      <w:proofErr w:type="spellEnd"/>
      <w:r>
        <w:rPr>
          <w:sz w:val="24"/>
        </w:rPr>
        <w:t xml:space="preserve"> process for cosmetic products, that Party shall consider replacing this process with other mechanisms such as voluntary or mandatory notification and post-market surveillance.</w:t>
      </w:r>
    </w:p>
    <w:p w14:paraId="4884495A" w14:textId="77777777" w:rsidR="00174A02" w:rsidRDefault="00174A02">
      <w:pPr>
        <w:pStyle w:val="BodyText"/>
        <w:spacing w:before="11"/>
        <w:rPr>
          <w:sz w:val="23"/>
        </w:rPr>
      </w:pPr>
    </w:p>
    <w:p w14:paraId="15FEE8CD" w14:textId="77777777" w:rsidR="00174A02" w:rsidRDefault="00F233C7">
      <w:pPr>
        <w:pStyle w:val="ListParagraph"/>
        <w:numPr>
          <w:ilvl w:val="0"/>
          <w:numId w:val="4"/>
        </w:numPr>
        <w:tabs>
          <w:tab w:val="left" w:pos="1025"/>
        </w:tabs>
        <w:ind w:right="300" w:firstLine="0"/>
        <w:jc w:val="both"/>
        <w:rPr>
          <w:sz w:val="24"/>
        </w:rPr>
      </w:pPr>
      <w:r>
        <w:rPr>
          <w:sz w:val="24"/>
        </w:rPr>
        <w:t>When developing regulatory requirements for cosmetic products, a Party shal</w:t>
      </w:r>
      <w:r>
        <w:rPr>
          <w:sz w:val="24"/>
        </w:rPr>
        <w:t xml:space="preserve">l consider its available resources and technical capacity in order to </w:t>
      </w:r>
      <w:proofErr w:type="spellStart"/>
      <w:r>
        <w:rPr>
          <w:sz w:val="24"/>
        </w:rPr>
        <w:t>minimise</w:t>
      </w:r>
      <w:proofErr w:type="spellEnd"/>
      <w:r>
        <w:rPr>
          <w:sz w:val="24"/>
        </w:rPr>
        <w:t xml:space="preserve"> the implementation of requirements that could:</w:t>
      </w:r>
    </w:p>
    <w:p w14:paraId="6F35B18C" w14:textId="77777777" w:rsidR="00174A02" w:rsidRDefault="00174A02">
      <w:pPr>
        <w:pStyle w:val="BodyText"/>
      </w:pPr>
    </w:p>
    <w:p w14:paraId="79E94716" w14:textId="77777777" w:rsidR="00174A02" w:rsidRDefault="00F233C7">
      <w:pPr>
        <w:pStyle w:val="ListParagraph"/>
        <w:numPr>
          <w:ilvl w:val="1"/>
          <w:numId w:val="4"/>
        </w:numPr>
        <w:tabs>
          <w:tab w:val="left" w:pos="1745"/>
        </w:tabs>
        <w:ind w:right="305"/>
        <w:jc w:val="both"/>
        <w:rPr>
          <w:sz w:val="24"/>
        </w:rPr>
      </w:pPr>
      <w:r>
        <w:rPr>
          <w:sz w:val="24"/>
        </w:rPr>
        <w:t>inhibit the effectiveness of procedures for ensuring the safety or manufacturing quality of cosmetic products; or</w:t>
      </w:r>
    </w:p>
    <w:p w14:paraId="05590152" w14:textId="77777777" w:rsidR="00174A02" w:rsidRDefault="00174A02">
      <w:pPr>
        <w:pStyle w:val="BodyText"/>
      </w:pPr>
    </w:p>
    <w:p w14:paraId="429450AD" w14:textId="77777777" w:rsidR="00174A02" w:rsidRDefault="00F233C7">
      <w:pPr>
        <w:pStyle w:val="ListParagraph"/>
        <w:numPr>
          <w:ilvl w:val="1"/>
          <w:numId w:val="4"/>
        </w:numPr>
        <w:tabs>
          <w:tab w:val="left" w:pos="1745"/>
        </w:tabs>
        <w:jc w:val="both"/>
        <w:rPr>
          <w:sz w:val="24"/>
        </w:rPr>
      </w:pPr>
      <w:r>
        <w:rPr>
          <w:sz w:val="24"/>
        </w:rPr>
        <w:t>lead to substa</w:t>
      </w:r>
      <w:r>
        <w:rPr>
          <w:sz w:val="24"/>
        </w:rPr>
        <w:t xml:space="preserve">ntial delays in marketing </w:t>
      </w:r>
      <w:proofErr w:type="spellStart"/>
      <w:r>
        <w:rPr>
          <w:sz w:val="24"/>
        </w:rPr>
        <w:t>authorisation</w:t>
      </w:r>
      <w:proofErr w:type="spellEnd"/>
      <w:r>
        <w:rPr>
          <w:sz w:val="24"/>
        </w:rPr>
        <w:t xml:space="preserve"> regarding cosmetic products for sale on that Party’s market.</w:t>
      </w:r>
    </w:p>
    <w:p w14:paraId="4EE7C4EE" w14:textId="77777777" w:rsidR="00174A02" w:rsidRDefault="00174A02">
      <w:pPr>
        <w:pStyle w:val="BodyText"/>
      </w:pPr>
    </w:p>
    <w:p w14:paraId="2C7AAE43" w14:textId="77777777" w:rsidR="00174A02" w:rsidRDefault="00F233C7">
      <w:pPr>
        <w:pStyle w:val="ListParagraph"/>
        <w:numPr>
          <w:ilvl w:val="0"/>
          <w:numId w:val="4"/>
        </w:numPr>
        <w:tabs>
          <w:tab w:val="left" w:pos="1025"/>
        </w:tabs>
        <w:ind w:firstLine="0"/>
        <w:jc w:val="both"/>
        <w:rPr>
          <w:sz w:val="24"/>
        </w:rPr>
      </w:pPr>
      <w:r>
        <w:rPr>
          <w:sz w:val="24"/>
        </w:rPr>
        <w:t>No Party shall require the submission of marketing information, including with respect to prices or cost, as a condition for the product receiving marketi</w:t>
      </w:r>
      <w:r>
        <w:rPr>
          <w:sz w:val="24"/>
        </w:rPr>
        <w:t xml:space="preserve">ng </w:t>
      </w:r>
      <w:proofErr w:type="spellStart"/>
      <w:r>
        <w:rPr>
          <w:spacing w:val="-2"/>
          <w:sz w:val="24"/>
        </w:rPr>
        <w:t>authorisation</w:t>
      </w:r>
      <w:proofErr w:type="spellEnd"/>
      <w:r>
        <w:rPr>
          <w:spacing w:val="-2"/>
          <w:sz w:val="24"/>
        </w:rPr>
        <w:t>.</w:t>
      </w:r>
    </w:p>
    <w:p w14:paraId="797C04F9" w14:textId="77777777" w:rsidR="00174A02" w:rsidRDefault="00174A02">
      <w:pPr>
        <w:pStyle w:val="BodyText"/>
      </w:pPr>
    </w:p>
    <w:p w14:paraId="25D7ACFC" w14:textId="77777777" w:rsidR="00174A02" w:rsidRDefault="00F233C7">
      <w:pPr>
        <w:pStyle w:val="ListParagraph"/>
        <w:numPr>
          <w:ilvl w:val="0"/>
          <w:numId w:val="4"/>
        </w:numPr>
        <w:tabs>
          <w:tab w:val="left" w:pos="1025"/>
        </w:tabs>
        <w:ind w:firstLine="0"/>
        <w:jc w:val="both"/>
        <w:rPr>
          <w:sz w:val="24"/>
        </w:rPr>
      </w:pPr>
      <w:r>
        <w:rPr>
          <w:sz w:val="24"/>
        </w:rPr>
        <w:t xml:space="preserve">No Party shall require a cosmetic product to be labelled with a marketing </w:t>
      </w:r>
      <w:proofErr w:type="spellStart"/>
      <w:r>
        <w:rPr>
          <w:sz w:val="24"/>
        </w:rPr>
        <w:t>authorisation</w:t>
      </w:r>
      <w:proofErr w:type="spellEnd"/>
      <w:r>
        <w:rPr>
          <w:sz w:val="24"/>
        </w:rPr>
        <w:t xml:space="preserve"> or notification number.</w:t>
      </w:r>
      <w:hyperlink w:anchor="_bookmark16" w:history="1">
        <w:r>
          <w:rPr>
            <w:sz w:val="24"/>
            <w:vertAlign w:val="superscript"/>
          </w:rPr>
          <w:t>17</w:t>
        </w:r>
      </w:hyperlink>
    </w:p>
    <w:p w14:paraId="5E140202" w14:textId="77777777" w:rsidR="00174A02" w:rsidRDefault="00174A02">
      <w:pPr>
        <w:pStyle w:val="BodyText"/>
      </w:pPr>
    </w:p>
    <w:p w14:paraId="409DE4FD" w14:textId="77777777" w:rsidR="00174A02" w:rsidRDefault="00F233C7">
      <w:pPr>
        <w:pStyle w:val="ListParagraph"/>
        <w:numPr>
          <w:ilvl w:val="0"/>
          <w:numId w:val="4"/>
        </w:numPr>
        <w:tabs>
          <w:tab w:val="left" w:pos="1025"/>
        </w:tabs>
        <w:spacing w:before="1"/>
        <w:ind w:right="302" w:firstLine="0"/>
        <w:jc w:val="both"/>
        <w:rPr>
          <w:sz w:val="24"/>
        </w:rPr>
      </w:pPr>
      <w:r>
        <w:rPr>
          <w:sz w:val="24"/>
        </w:rPr>
        <w:t xml:space="preserve">No Party shall require that a cosmetic product receive marketing </w:t>
      </w:r>
      <w:proofErr w:type="spellStart"/>
      <w:r>
        <w:rPr>
          <w:sz w:val="24"/>
        </w:rPr>
        <w:t>authorisation</w:t>
      </w:r>
      <w:proofErr w:type="spellEnd"/>
      <w:r>
        <w:rPr>
          <w:sz w:val="24"/>
        </w:rPr>
        <w:t xml:space="preserve"> from a regul</w:t>
      </w:r>
      <w:r>
        <w:rPr>
          <w:sz w:val="24"/>
        </w:rPr>
        <w:t xml:space="preserve">atory authority in the country of manufacture, as a condition for the product receiving marketing </w:t>
      </w:r>
      <w:proofErr w:type="spellStart"/>
      <w:r>
        <w:rPr>
          <w:sz w:val="24"/>
        </w:rPr>
        <w:t>authorisation</w:t>
      </w:r>
      <w:proofErr w:type="spellEnd"/>
      <w:r>
        <w:rPr>
          <w:sz w:val="24"/>
        </w:rPr>
        <w:t xml:space="preserve"> from the Party.</w:t>
      </w:r>
      <w:r>
        <w:rPr>
          <w:spacing w:val="40"/>
          <w:sz w:val="24"/>
        </w:rPr>
        <w:t xml:space="preserve"> </w:t>
      </w:r>
      <w:r>
        <w:rPr>
          <w:sz w:val="24"/>
        </w:rPr>
        <w:t xml:space="preserve">For greater certainty, this provision does not prohibit a Party from accepting a prior marketing </w:t>
      </w:r>
      <w:proofErr w:type="spellStart"/>
      <w:r>
        <w:rPr>
          <w:sz w:val="24"/>
        </w:rPr>
        <w:t>authorisation</w:t>
      </w:r>
      <w:proofErr w:type="spellEnd"/>
      <w:r>
        <w:rPr>
          <w:sz w:val="24"/>
        </w:rPr>
        <w:t xml:space="preserve"> issued by another</w:t>
      </w:r>
      <w:r>
        <w:rPr>
          <w:sz w:val="24"/>
        </w:rPr>
        <w:t xml:space="preserve"> regulatory authority as evidence that a product may meet its own requirements.</w:t>
      </w:r>
    </w:p>
    <w:p w14:paraId="046684B9" w14:textId="77777777" w:rsidR="00174A02" w:rsidRDefault="00174A02">
      <w:pPr>
        <w:pStyle w:val="BodyText"/>
        <w:rPr>
          <w:sz w:val="20"/>
        </w:rPr>
      </w:pPr>
    </w:p>
    <w:p w14:paraId="6BFE5345" w14:textId="77777777" w:rsidR="00174A02" w:rsidRDefault="00F233C7">
      <w:pPr>
        <w:pStyle w:val="BodyText"/>
        <w:spacing w:before="6"/>
        <w:rPr>
          <w:sz w:val="15"/>
        </w:rPr>
      </w:pPr>
      <w:r>
        <w:pict w14:anchorId="6A7E3692">
          <v:rect id="docshape15" o:spid="_x0000_s2051" style="position:absolute;margin-left:99.25pt;margin-top:10.15pt;width:2in;height:.7pt;z-index:-15721984;mso-wrap-distance-left:0;mso-wrap-distance-right:0;mso-position-horizontal-relative:page" fillcolor="black" stroked="f">
            <w10:wrap type="topAndBottom" anchorx="page"/>
          </v:rect>
        </w:pict>
      </w:r>
    </w:p>
    <w:p w14:paraId="16CD6266" w14:textId="77777777" w:rsidR="00174A02" w:rsidRDefault="00F233C7">
      <w:pPr>
        <w:spacing w:before="96"/>
        <w:ind w:left="304" w:right="264" w:hanging="1"/>
        <w:rPr>
          <w:sz w:val="20"/>
        </w:rPr>
      </w:pPr>
      <w:bookmarkStart w:id="16" w:name="_bookmark16"/>
      <w:bookmarkEnd w:id="16"/>
      <w:r>
        <w:rPr>
          <w:sz w:val="20"/>
          <w:vertAlign w:val="superscript"/>
        </w:rPr>
        <w:t>17</w:t>
      </w:r>
      <w:r>
        <w:rPr>
          <w:spacing w:val="40"/>
          <w:sz w:val="20"/>
        </w:rPr>
        <w:t xml:space="preserve"> </w:t>
      </w:r>
      <w:r>
        <w:rPr>
          <w:sz w:val="20"/>
        </w:rPr>
        <w:t>This paragraph does not apply to Chile and Peru.</w:t>
      </w:r>
      <w:r>
        <w:rPr>
          <w:spacing w:val="40"/>
          <w:sz w:val="20"/>
        </w:rPr>
        <w:t xml:space="preserve"> </w:t>
      </w:r>
      <w:r>
        <w:rPr>
          <w:sz w:val="20"/>
        </w:rPr>
        <w:t>Within a period of no more than five years from the date of the entry into force of this Agreement, Chile and Peru shall each review their respective</w:t>
      </w:r>
      <w:r>
        <w:rPr>
          <w:spacing w:val="-3"/>
          <w:sz w:val="20"/>
        </w:rPr>
        <w:t xml:space="preserve"> </w:t>
      </w:r>
      <w:r>
        <w:rPr>
          <w:sz w:val="20"/>
        </w:rPr>
        <w:t>labelling</w:t>
      </w:r>
      <w:r>
        <w:rPr>
          <w:spacing w:val="-4"/>
          <w:sz w:val="20"/>
        </w:rPr>
        <w:t xml:space="preserve"> </w:t>
      </w:r>
      <w:r>
        <w:rPr>
          <w:sz w:val="20"/>
        </w:rPr>
        <w:t>requirements</w:t>
      </w:r>
      <w:r>
        <w:rPr>
          <w:spacing w:val="-4"/>
          <w:sz w:val="20"/>
        </w:rPr>
        <w:t xml:space="preserve"> </w:t>
      </w:r>
      <w:r>
        <w:rPr>
          <w:sz w:val="20"/>
        </w:rPr>
        <w:t>in</w:t>
      </w:r>
      <w:r>
        <w:rPr>
          <w:spacing w:val="-4"/>
          <w:sz w:val="20"/>
        </w:rPr>
        <w:t xml:space="preserve"> </w:t>
      </w:r>
      <w:r>
        <w:rPr>
          <w:sz w:val="20"/>
        </w:rPr>
        <w:t>order</w:t>
      </w:r>
      <w:r>
        <w:rPr>
          <w:spacing w:val="-2"/>
          <w:sz w:val="20"/>
        </w:rPr>
        <w:t xml:space="preserve"> </w:t>
      </w:r>
      <w:r>
        <w:rPr>
          <w:sz w:val="20"/>
        </w:rPr>
        <w:t>to</w:t>
      </w:r>
      <w:r>
        <w:rPr>
          <w:spacing w:val="-2"/>
          <w:sz w:val="20"/>
        </w:rPr>
        <w:t xml:space="preserve"> </w:t>
      </w:r>
      <w:r>
        <w:rPr>
          <w:sz w:val="20"/>
        </w:rPr>
        <w:t>examine whether</w:t>
      </w:r>
      <w:r>
        <w:rPr>
          <w:spacing w:val="-2"/>
          <w:sz w:val="20"/>
        </w:rPr>
        <w:t xml:space="preserve"> </w:t>
      </w:r>
      <w:r>
        <w:rPr>
          <w:sz w:val="20"/>
        </w:rPr>
        <w:t>other</w:t>
      </w:r>
      <w:r>
        <w:rPr>
          <w:spacing w:val="-2"/>
          <w:sz w:val="20"/>
        </w:rPr>
        <w:t xml:space="preserve"> </w:t>
      </w:r>
      <w:r>
        <w:rPr>
          <w:sz w:val="20"/>
        </w:rPr>
        <w:t>regulatory</w:t>
      </w:r>
      <w:r>
        <w:rPr>
          <w:spacing w:val="-4"/>
          <w:sz w:val="20"/>
        </w:rPr>
        <w:t xml:space="preserve"> </w:t>
      </w:r>
      <w:r>
        <w:rPr>
          <w:sz w:val="20"/>
        </w:rPr>
        <w:t>mechanisms</w:t>
      </w:r>
      <w:r>
        <w:rPr>
          <w:spacing w:val="-4"/>
          <w:sz w:val="20"/>
        </w:rPr>
        <w:t xml:space="preserve"> </w:t>
      </w:r>
      <w:r>
        <w:rPr>
          <w:sz w:val="20"/>
        </w:rPr>
        <w:t>can</w:t>
      </w:r>
      <w:r>
        <w:rPr>
          <w:spacing w:val="-4"/>
          <w:sz w:val="20"/>
        </w:rPr>
        <w:t xml:space="preserve"> </w:t>
      </w:r>
      <w:r>
        <w:rPr>
          <w:sz w:val="20"/>
        </w:rPr>
        <w:t>be implemented, in a ma</w:t>
      </w:r>
      <w:r>
        <w:rPr>
          <w:sz w:val="20"/>
        </w:rPr>
        <w:t>nner consistent with their obligations under this Chapter and the TBT Agreement.</w:t>
      </w:r>
      <w:r>
        <w:rPr>
          <w:spacing w:val="40"/>
          <w:sz w:val="20"/>
        </w:rPr>
        <w:t xml:space="preserve"> </w:t>
      </w:r>
      <w:r>
        <w:rPr>
          <w:sz w:val="20"/>
        </w:rPr>
        <w:t>Chile and Peru shall separately report to the Committee about their review upon request of another Party.</w:t>
      </w:r>
    </w:p>
    <w:p w14:paraId="60449EEC" w14:textId="77777777" w:rsidR="00174A02" w:rsidRDefault="00174A02">
      <w:pPr>
        <w:rPr>
          <w:sz w:val="20"/>
        </w:rPr>
        <w:sectPr w:rsidR="00174A02">
          <w:pgSz w:w="11910" w:h="16840"/>
          <w:pgMar w:top="1700" w:right="1680" w:bottom="1020" w:left="1680" w:header="0" w:footer="835" w:gutter="0"/>
          <w:cols w:space="720"/>
        </w:sectPr>
      </w:pPr>
    </w:p>
    <w:p w14:paraId="4391A298" w14:textId="77777777" w:rsidR="00174A02" w:rsidRDefault="00F233C7">
      <w:pPr>
        <w:pStyle w:val="ListParagraph"/>
        <w:numPr>
          <w:ilvl w:val="0"/>
          <w:numId w:val="4"/>
        </w:numPr>
        <w:tabs>
          <w:tab w:val="left" w:pos="1025"/>
        </w:tabs>
        <w:spacing w:before="129"/>
        <w:ind w:right="300" w:firstLine="0"/>
        <w:jc w:val="both"/>
        <w:rPr>
          <w:sz w:val="24"/>
        </w:rPr>
      </w:pPr>
      <w:r>
        <w:rPr>
          <w:sz w:val="24"/>
        </w:rPr>
        <w:lastRenderedPageBreak/>
        <w:t>No Party shall require that a cosmetic product be a</w:t>
      </w:r>
      <w:r>
        <w:rPr>
          <w:sz w:val="24"/>
        </w:rPr>
        <w:t xml:space="preserve">ccompanied by a certificate of free sale as a condition of marketing, </w:t>
      </w:r>
      <w:proofErr w:type="gramStart"/>
      <w:r>
        <w:rPr>
          <w:sz w:val="24"/>
        </w:rPr>
        <w:t>distribution</w:t>
      </w:r>
      <w:proofErr w:type="gramEnd"/>
      <w:r>
        <w:rPr>
          <w:sz w:val="24"/>
        </w:rPr>
        <w:t xml:space="preserve"> or sale in the Party’s territory.</w:t>
      </w:r>
    </w:p>
    <w:p w14:paraId="45177969" w14:textId="77777777" w:rsidR="00174A02" w:rsidRDefault="00174A02">
      <w:pPr>
        <w:pStyle w:val="BodyText"/>
      </w:pPr>
    </w:p>
    <w:p w14:paraId="309982F8" w14:textId="77777777" w:rsidR="00174A02" w:rsidRDefault="00F233C7">
      <w:pPr>
        <w:pStyle w:val="ListParagraph"/>
        <w:numPr>
          <w:ilvl w:val="0"/>
          <w:numId w:val="4"/>
        </w:numPr>
        <w:tabs>
          <w:tab w:val="left" w:pos="1025"/>
        </w:tabs>
        <w:ind w:right="302" w:firstLine="0"/>
        <w:jc w:val="both"/>
        <w:rPr>
          <w:sz w:val="24"/>
        </w:rPr>
      </w:pPr>
      <w:r>
        <w:rPr>
          <w:sz w:val="24"/>
        </w:rPr>
        <w:t>If a Party requires a manufacturer or supplier of a cosmetic product to indicate information on the product’s label, the Party shall permi</w:t>
      </w:r>
      <w:r>
        <w:rPr>
          <w:sz w:val="24"/>
        </w:rPr>
        <w:t>t the</w:t>
      </w:r>
      <w:r>
        <w:rPr>
          <w:spacing w:val="40"/>
          <w:sz w:val="24"/>
        </w:rPr>
        <w:t xml:space="preserve"> </w:t>
      </w:r>
      <w:r>
        <w:rPr>
          <w:sz w:val="24"/>
        </w:rPr>
        <w:t xml:space="preserve">manufacturer or supplier to indicate the required information by </w:t>
      </w:r>
      <w:proofErr w:type="spellStart"/>
      <w:r>
        <w:rPr>
          <w:sz w:val="24"/>
        </w:rPr>
        <w:t>relabelling</w:t>
      </w:r>
      <w:proofErr w:type="spellEnd"/>
      <w:r>
        <w:rPr>
          <w:sz w:val="24"/>
        </w:rPr>
        <w:t xml:space="preserve"> the product or by</w:t>
      </w:r>
      <w:r>
        <w:rPr>
          <w:spacing w:val="-2"/>
          <w:sz w:val="24"/>
        </w:rPr>
        <w:t xml:space="preserve"> </w:t>
      </w:r>
      <w:r>
        <w:rPr>
          <w:sz w:val="24"/>
        </w:rPr>
        <w:t>using supplementary</w:t>
      </w:r>
      <w:r>
        <w:rPr>
          <w:spacing w:val="-2"/>
          <w:sz w:val="24"/>
        </w:rPr>
        <w:t xml:space="preserve"> </w:t>
      </w:r>
      <w:r>
        <w:rPr>
          <w:sz w:val="24"/>
        </w:rPr>
        <w:t>labelling of the product in accordance with the Party’s domestic requirements after importation but prior to offering the product for s</w:t>
      </w:r>
      <w:r>
        <w:rPr>
          <w:sz w:val="24"/>
        </w:rPr>
        <w:t>ale or supply in the Party’s territory.</w:t>
      </w:r>
    </w:p>
    <w:p w14:paraId="0C42250F" w14:textId="77777777" w:rsidR="00174A02" w:rsidRDefault="00174A02">
      <w:pPr>
        <w:pStyle w:val="BodyText"/>
      </w:pPr>
    </w:p>
    <w:p w14:paraId="6094766E" w14:textId="77777777" w:rsidR="00174A02" w:rsidRDefault="00F233C7">
      <w:pPr>
        <w:pStyle w:val="ListParagraph"/>
        <w:numPr>
          <w:ilvl w:val="0"/>
          <w:numId w:val="4"/>
        </w:numPr>
        <w:tabs>
          <w:tab w:val="left" w:pos="1025"/>
        </w:tabs>
        <w:ind w:right="304" w:firstLine="0"/>
        <w:jc w:val="both"/>
        <w:rPr>
          <w:sz w:val="24"/>
        </w:rPr>
      </w:pPr>
      <w:r>
        <w:rPr>
          <w:sz w:val="24"/>
        </w:rPr>
        <w:t xml:space="preserve">No Party shall require that a cosmetic product be tested on animals to determine the safety of that cosmetic </w:t>
      </w:r>
      <w:proofErr w:type="gramStart"/>
      <w:r>
        <w:rPr>
          <w:sz w:val="24"/>
        </w:rPr>
        <w:t>product, unless</w:t>
      </w:r>
      <w:proofErr w:type="gramEnd"/>
      <w:r>
        <w:rPr>
          <w:sz w:val="24"/>
        </w:rPr>
        <w:t xml:space="preserve"> there is no validated alternative method available to assess safety.</w:t>
      </w:r>
      <w:r>
        <w:rPr>
          <w:spacing w:val="40"/>
          <w:sz w:val="24"/>
        </w:rPr>
        <w:t xml:space="preserve"> </w:t>
      </w:r>
      <w:r>
        <w:rPr>
          <w:sz w:val="24"/>
        </w:rPr>
        <w:t>A Party may, however,</w:t>
      </w:r>
      <w:r>
        <w:rPr>
          <w:sz w:val="24"/>
        </w:rPr>
        <w:t xml:space="preserve"> consider the results of animal testing to determine the safety of a cosmetic product.</w:t>
      </w:r>
    </w:p>
    <w:p w14:paraId="3A904CD4" w14:textId="77777777" w:rsidR="00174A02" w:rsidRDefault="00174A02">
      <w:pPr>
        <w:pStyle w:val="BodyText"/>
      </w:pPr>
    </w:p>
    <w:p w14:paraId="4CE025F3" w14:textId="77777777" w:rsidR="00174A02" w:rsidRDefault="00F233C7">
      <w:pPr>
        <w:pStyle w:val="ListParagraph"/>
        <w:numPr>
          <w:ilvl w:val="0"/>
          <w:numId w:val="4"/>
        </w:numPr>
        <w:tabs>
          <w:tab w:val="left" w:pos="1025"/>
        </w:tabs>
        <w:spacing w:before="1"/>
        <w:ind w:right="302" w:firstLine="0"/>
        <w:jc w:val="both"/>
        <w:rPr>
          <w:sz w:val="24"/>
        </w:rPr>
      </w:pPr>
      <w:r>
        <w:rPr>
          <w:sz w:val="24"/>
        </w:rPr>
        <w:t xml:space="preserve">If a Party prepares or adopts good manufacturing practice guidelines for cosmetic products, it shall use relevant international standards for cosmetic products, or the </w:t>
      </w:r>
      <w:r>
        <w:rPr>
          <w:sz w:val="24"/>
        </w:rPr>
        <w:t>relevant parts of them, as a basis for its guidelines unless those international standards or relevant parts would be an ineffective or inappropriate means for the fulfilment of the legitimate objectives pursued.</w:t>
      </w:r>
    </w:p>
    <w:p w14:paraId="4E1CB950" w14:textId="77777777" w:rsidR="00174A02" w:rsidRDefault="00174A02">
      <w:pPr>
        <w:pStyle w:val="BodyText"/>
      </w:pPr>
    </w:p>
    <w:p w14:paraId="3EFE0A54" w14:textId="77777777" w:rsidR="00174A02" w:rsidRDefault="00F233C7">
      <w:pPr>
        <w:pStyle w:val="ListParagraph"/>
        <w:numPr>
          <w:ilvl w:val="0"/>
          <w:numId w:val="4"/>
        </w:numPr>
        <w:tabs>
          <w:tab w:val="left" w:pos="1025"/>
        </w:tabs>
        <w:ind w:firstLine="0"/>
        <w:jc w:val="both"/>
        <w:rPr>
          <w:sz w:val="24"/>
        </w:rPr>
      </w:pPr>
      <w:r>
        <w:rPr>
          <w:sz w:val="24"/>
        </w:rPr>
        <w:t xml:space="preserve">Each Party shall </w:t>
      </w:r>
      <w:proofErr w:type="spellStart"/>
      <w:r>
        <w:rPr>
          <w:sz w:val="24"/>
        </w:rPr>
        <w:t>endeavour</w:t>
      </w:r>
      <w:proofErr w:type="spellEnd"/>
      <w:r>
        <w:rPr>
          <w:sz w:val="24"/>
        </w:rPr>
        <w:t xml:space="preserve"> to share, subje</w:t>
      </w:r>
      <w:r>
        <w:rPr>
          <w:sz w:val="24"/>
        </w:rPr>
        <w:t>ct to its laws and regulations, information from post-market surveillance of cosmetic products.</w:t>
      </w:r>
    </w:p>
    <w:p w14:paraId="32DF114F" w14:textId="77777777" w:rsidR="00174A02" w:rsidRDefault="00174A02">
      <w:pPr>
        <w:pStyle w:val="BodyText"/>
      </w:pPr>
    </w:p>
    <w:p w14:paraId="32A7C08B" w14:textId="77777777" w:rsidR="00174A02" w:rsidRDefault="00F233C7">
      <w:pPr>
        <w:pStyle w:val="ListParagraph"/>
        <w:numPr>
          <w:ilvl w:val="0"/>
          <w:numId w:val="4"/>
        </w:numPr>
        <w:tabs>
          <w:tab w:val="left" w:pos="1025"/>
        </w:tabs>
        <w:ind w:right="302" w:firstLine="0"/>
        <w:jc w:val="both"/>
        <w:rPr>
          <w:sz w:val="24"/>
        </w:rPr>
      </w:pPr>
      <w:r>
        <w:rPr>
          <w:sz w:val="24"/>
        </w:rPr>
        <w:t xml:space="preserve">Each Party shall </w:t>
      </w:r>
      <w:proofErr w:type="spellStart"/>
      <w:r>
        <w:rPr>
          <w:sz w:val="24"/>
        </w:rPr>
        <w:t>endeavour</w:t>
      </w:r>
      <w:proofErr w:type="spellEnd"/>
      <w:r>
        <w:rPr>
          <w:sz w:val="24"/>
        </w:rPr>
        <w:t xml:space="preserve"> to share information on its findings or the findings of its relevant institutions regarding cosmetic ingredients.</w:t>
      </w:r>
    </w:p>
    <w:p w14:paraId="68925ADA" w14:textId="77777777" w:rsidR="00174A02" w:rsidRDefault="00174A02">
      <w:pPr>
        <w:pStyle w:val="BodyText"/>
      </w:pPr>
    </w:p>
    <w:p w14:paraId="51B44C8A" w14:textId="77777777" w:rsidR="00174A02" w:rsidRDefault="00F233C7">
      <w:pPr>
        <w:pStyle w:val="ListParagraph"/>
        <w:numPr>
          <w:ilvl w:val="0"/>
          <w:numId w:val="4"/>
        </w:numPr>
        <w:tabs>
          <w:tab w:val="left" w:pos="1025"/>
        </w:tabs>
        <w:ind w:firstLine="0"/>
        <w:jc w:val="both"/>
        <w:rPr>
          <w:sz w:val="24"/>
        </w:rPr>
      </w:pPr>
      <w:r>
        <w:rPr>
          <w:sz w:val="24"/>
        </w:rPr>
        <w:t xml:space="preserve">Each Party shall </w:t>
      </w:r>
      <w:proofErr w:type="spellStart"/>
      <w:r>
        <w:rPr>
          <w:sz w:val="24"/>
        </w:rPr>
        <w:t>endeavour</w:t>
      </w:r>
      <w:proofErr w:type="spellEnd"/>
      <w:r>
        <w:rPr>
          <w:sz w:val="24"/>
        </w:rPr>
        <w:t xml:space="preserve"> to avoid re-testing or re-evaluating cosmetic products that differ only with respect to shade extensions or fragrance variants, unless conducted for human health or safety purposes.</w:t>
      </w:r>
    </w:p>
    <w:p w14:paraId="0CE920D4" w14:textId="77777777" w:rsidR="00174A02" w:rsidRDefault="00174A02">
      <w:pPr>
        <w:jc w:val="both"/>
        <w:rPr>
          <w:sz w:val="24"/>
        </w:rPr>
        <w:sectPr w:rsidR="00174A02">
          <w:pgSz w:w="11910" w:h="16840"/>
          <w:pgMar w:top="1920" w:right="1680" w:bottom="1020" w:left="1680" w:header="0" w:footer="835" w:gutter="0"/>
          <w:cols w:space="720"/>
        </w:sectPr>
      </w:pPr>
    </w:p>
    <w:p w14:paraId="669D1E8F" w14:textId="77777777" w:rsidR="00174A02" w:rsidRDefault="00174A02">
      <w:pPr>
        <w:pStyle w:val="BodyText"/>
        <w:spacing w:before="10"/>
        <w:rPr>
          <w:sz w:val="27"/>
        </w:rPr>
      </w:pPr>
    </w:p>
    <w:p w14:paraId="34AA40F9" w14:textId="77777777" w:rsidR="00174A02" w:rsidRDefault="00F233C7">
      <w:pPr>
        <w:pStyle w:val="Heading1"/>
        <w:spacing w:line="480" w:lineRule="auto"/>
        <w:ind w:left="3129" w:right="3128" w:hanging="3"/>
      </w:pPr>
      <w:r>
        <w:t>ANNEX 8-E MEDICAL</w:t>
      </w:r>
      <w:r>
        <w:rPr>
          <w:spacing w:val="-15"/>
        </w:rPr>
        <w:t xml:space="preserve"> </w:t>
      </w:r>
      <w:r>
        <w:t>DEVICES</w:t>
      </w:r>
    </w:p>
    <w:p w14:paraId="028B4EF4" w14:textId="77777777" w:rsidR="00174A02" w:rsidRDefault="00174A02">
      <w:pPr>
        <w:pStyle w:val="BodyText"/>
        <w:spacing w:before="6"/>
        <w:rPr>
          <w:b/>
          <w:sz w:val="23"/>
        </w:rPr>
      </w:pPr>
    </w:p>
    <w:p w14:paraId="3560867C" w14:textId="77777777" w:rsidR="00174A02" w:rsidRDefault="00F233C7">
      <w:pPr>
        <w:pStyle w:val="ListParagraph"/>
        <w:numPr>
          <w:ilvl w:val="0"/>
          <w:numId w:val="3"/>
        </w:numPr>
        <w:tabs>
          <w:tab w:val="left" w:pos="1025"/>
        </w:tabs>
        <w:ind w:right="296" w:firstLine="0"/>
        <w:jc w:val="both"/>
        <w:rPr>
          <w:sz w:val="24"/>
        </w:rPr>
      </w:pPr>
      <w:r>
        <w:rPr>
          <w:sz w:val="24"/>
        </w:rPr>
        <w:t>T</w:t>
      </w:r>
      <w:r>
        <w:rPr>
          <w:sz w:val="24"/>
        </w:rPr>
        <w:t>his Annex shall apply to the preparation, adoption and application of technical regulations, standards, conformity assessment procedures, marketing authorisation</w:t>
      </w:r>
      <w:hyperlink w:anchor="_bookmark17" w:history="1">
        <w:r>
          <w:rPr>
            <w:sz w:val="24"/>
            <w:vertAlign w:val="superscript"/>
          </w:rPr>
          <w:t>18</w:t>
        </w:r>
      </w:hyperlink>
      <w:r>
        <w:rPr>
          <w:spacing w:val="-2"/>
          <w:sz w:val="24"/>
        </w:rPr>
        <w:t xml:space="preserve"> </w:t>
      </w:r>
      <w:r>
        <w:rPr>
          <w:sz w:val="24"/>
        </w:rPr>
        <w:t>and notification procedures of central government bodies that may affect trade in medical devices between the Parties.</w:t>
      </w:r>
      <w:r>
        <w:rPr>
          <w:spacing w:val="40"/>
          <w:sz w:val="24"/>
        </w:rPr>
        <w:t xml:space="preserve"> </w:t>
      </w:r>
      <w:r>
        <w:rPr>
          <w:sz w:val="24"/>
        </w:rPr>
        <w:t>This Annex shall not apply</w:t>
      </w:r>
      <w:r>
        <w:rPr>
          <w:spacing w:val="-5"/>
          <w:sz w:val="24"/>
        </w:rPr>
        <w:t xml:space="preserve"> </w:t>
      </w:r>
      <w:r>
        <w:rPr>
          <w:sz w:val="24"/>
        </w:rPr>
        <w:t xml:space="preserve">to a technical specification prepared by a governmental entity for its production or consumption requirements </w:t>
      </w:r>
      <w:r>
        <w:rPr>
          <w:sz w:val="24"/>
        </w:rPr>
        <w:t>or a sanitary or phytosanitary measure.</w:t>
      </w:r>
    </w:p>
    <w:p w14:paraId="53142475" w14:textId="77777777" w:rsidR="00174A02" w:rsidRDefault="00174A02">
      <w:pPr>
        <w:pStyle w:val="BodyText"/>
      </w:pPr>
    </w:p>
    <w:p w14:paraId="46C76C14" w14:textId="77777777" w:rsidR="00174A02" w:rsidRDefault="00F233C7">
      <w:pPr>
        <w:pStyle w:val="ListParagraph"/>
        <w:numPr>
          <w:ilvl w:val="0"/>
          <w:numId w:val="3"/>
        </w:numPr>
        <w:tabs>
          <w:tab w:val="left" w:pos="1025"/>
        </w:tabs>
        <w:spacing w:before="1"/>
        <w:ind w:right="302" w:firstLine="0"/>
        <w:jc w:val="both"/>
        <w:rPr>
          <w:sz w:val="24"/>
        </w:rPr>
      </w:pPr>
      <w:r>
        <w:rPr>
          <w:sz w:val="24"/>
        </w:rPr>
        <w:t>A Party’s obligations under this Annex shall apply to any product that the Party defines as a medical device pursuant to paragraph 3.</w:t>
      </w:r>
      <w:r>
        <w:rPr>
          <w:spacing w:val="80"/>
          <w:sz w:val="24"/>
        </w:rPr>
        <w:t xml:space="preserve"> </w:t>
      </w:r>
      <w:r>
        <w:rPr>
          <w:sz w:val="24"/>
        </w:rPr>
        <w:t xml:space="preserve">For the purposes of this Annex, preparation of a technical regulation, standard, </w:t>
      </w:r>
      <w:r>
        <w:rPr>
          <w:sz w:val="24"/>
        </w:rPr>
        <w:t>conformity</w:t>
      </w:r>
      <w:r>
        <w:rPr>
          <w:spacing w:val="-1"/>
          <w:sz w:val="24"/>
        </w:rPr>
        <w:t xml:space="preserve"> </w:t>
      </w:r>
      <w:r>
        <w:rPr>
          <w:sz w:val="24"/>
        </w:rPr>
        <w:t>assessment procedure</w:t>
      </w:r>
      <w:r>
        <w:rPr>
          <w:spacing w:val="-3"/>
          <w:sz w:val="24"/>
        </w:rPr>
        <w:t xml:space="preserve"> </w:t>
      </w:r>
      <w:r>
        <w:rPr>
          <w:sz w:val="24"/>
        </w:rPr>
        <w:t>or</w:t>
      </w:r>
      <w:r>
        <w:rPr>
          <w:spacing w:val="-3"/>
          <w:sz w:val="24"/>
        </w:rPr>
        <w:t xml:space="preserve"> </w:t>
      </w:r>
      <w:r>
        <w:rPr>
          <w:sz w:val="24"/>
        </w:rPr>
        <w:t>marketing</w:t>
      </w:r>
      <w:r>
        <w:rPr>
          <w:spacing w:val="-4"/>
          <w:sz w:val="24"/>
        </w:rPr>
        <w:t xml:space="preserve"> </w:t>
      </w:r>
      <w:proofErr w:type="spellStart"/>
      <w:r>
        <w:rPr>
          <w:sz w:val="24"/>
        </w:rPr>
        <w:t>authorisation</w:t>
      </w:r>
      <w:proofErr w:type="spellEnd"/>
      <w:r>
        <w:rPr>
          <w:spacing w:val="-2"/>
          <w:sz w:val="24"/>
        </w:rPr>
        <w:t xml:space="preserve"> </w:t>
      </w:r>
      <w:r>
        <w:rPr>
          <w:sz w:val="24"/>
        </w:rPr>
        <w:t>includes,</w:t>
      </w:r>
      <w:r>
        <w:rPr>
          <w:spacing w:val="-2"/>
          <w:sz w:val="24"/>
        </w:rPr>
        <w:t xml:space="preserve"> </w:t>
      </w:r>
      <w:r>
        <w:rPr>
          <w:sz w:val="24"/>
        </w:rPr>
        <w:t>as</w:t>
      </w:r>
      <w:r>
        <w:rPr>
          <w:spacing w:val="-4"/>
          <w:sz w:val="24"/>
        </w:rPr>
        <w:t xml:space="preserve"> </w:t>
      </w:r>
      <w:r>
        <w:rPr>
          <w:sz w:val="24"/>
        </w:rPr>
        <w:t>appropriate</w:t>
      </w:r>
      <w:r>
        <w:rPr>
          <w:spacing w:val="-3"/>
          <w:sz w:val="24"/>
        </w:rPr>
        <w:t xml:space="preserve"> </w:t>
      </w:r>
      <w:r>
        <w:rPr>
          <w:sz w:val="24"/>
        </w:rPr>
        <w:t>the</w:t>
      </w:r>
      <w:r>
        <w:rPr>
          <w:spacing w:val="-3"/>
          <w:sz w:val="24"/>
        </w:rPr>
        <w:t xml:space="preserve"> </w:t>
      </w:r>
      <w:r>
        <w:rPr>
          <w:sz w:val="24"/>
        </w:rPr>
        <w:t>evaluation</w:t>
      </w:r>
      <w:r>
        <w:rPr>
          <w:spacing w:val="-2"/>
          <w:sz w:val="24"/>
        </w:rPr>
        <w:t xml:space="preserve"> </w:t>
      </w:r>
      <w:r>
        <w:rPr>
          <w:sz w:val="24"/>
        </w:rPr>
        <w:t>of</w:t>
      </w:r>
      <w:r>
        <w:rPr>
          <w:spacing w:val="-3"/>
          <w:sz w:val="24"/>
        </w:rPr>
        <w:t xml:space="preserve"> </w:t>
      </w:r>
      <w:r>
        <w:rPr>
          <w:sz w:val="24"/>
        </w:rPr>
        <w:t xml:space="preserve">the risks involved, the need to adopt a measure to address those risks, the review of relevant scientific or technical information, and the consideration </w:t>
      </w:r>
      <w:r>
        <w:rPr>
          <w:sz w:val="24"/>
        </w:rPr>
        <w:t>of the characteristics or design of alternative approaches.</w:t>
      </w:r>
    </w:p>
    <w:p w14:paraId="6B8A115B" w14:textId="77777777" w:rsidR="00174A02" w:rsidRDefault="00174A02">
      <w:pPr>
        <w:pStyle w:val="BodyText"/>
      </w:pPr>
    </w:p>
    <w:p w14:paraId="2AC8C4F3" w14:textId="77777777" w:rsidR="00174A02" w:rsidRDefault="00F233C7">
      <w:pPr>
        <w:pStyle w:val="ListParagraph"/>
        <w:numPr>
          <w:ilvl w:val="0"/>
          <w:numId w:val="3"/>
        </w:numPr>
        <w:tabs>
          <w:tab w:val="left" w:pos="1025"/>
        </w:tabs>
        <w:ind w:right="300" w:firstLine="0"/>
        <w:jc w:val="both"/>
        <w:rPr>
          <w:sz w:val="24"/>
        </w:rPr>
      </w:pPr>
      <w:r>
        <w:rPr>
          <w:sz w:val="24"/>
        </w:rPr>
        <w:t xml:space="preserve">Each Party shall define the scope of the products subject to its laws and regulations for medical devices in its territory and make that information publicly </w:t>
      </w:r>
      <w:r>
        <w:rPr>
          <w:spacing w:val="-2"/>
          <w:sz w:val="24"/>
        </w:rPr>
        <w:t>available.</w:t>
      </w:r>
    </w:p>
    <w:p w14:paraId="73385F89" w14:textId="77777777" w:rsidR="00174A02" w:rsidRDefault="00174A02">
      <w:pPr>
        <w:pStyle w:val="BodyText"/>
      </w:pPr>
    </w:p>
    <w:p w14:paraId="54B612FD" w14:textId="77777777" w:rsidR="00174A02" w:rsidRDefault="00F233C7">
      <w:pPr>
        <w:pStyle w:val="ListParagraph"/>
        <w:numPr>
          <w:ilvl w:val="0"/>
          <w:numId w:val="3"/>
        </w:numPr>
        <w:tabs>
          <w:tab w:val="left" w:pos="1025"/>
        </w:tabs>
        <w:ind w:right="302" w:firstLine="0"/>
        <w:jc w:val="both"/>
        <w:rPr>
          <w:sz w:val="24"/>
        </w:rPr>
      </w:pPr>
      <w:proofErr w:type="spellStart"/>
      <w:r>
        <w:rPr>
          <w:sz w:val="24"/>
        </w:rPr>
        <w:t>Recognising</w:t>
      </w:r>
      <w:proofErr w:type="spellEnd"/>
      <w:r>
        <w:rPr>
          <w:sz w:val="24"/>
        </w:rPr>
        <w:t xml:space="preserve"> that each Par</w:t>
      </w:r>
      <w:r>
        <w:rPr>
          <w:sz w:val="24"/>
        </w:rPr>
        <w:t>ty is required to define the scope of products covered by this Annex pursuant to paragraph 3, each Party should define the</w:t>
      </w:r>
      <w:r>
        <w:rPr>
          <w:spacing w:val="40"/>
          <w:sz w:val="24"/>
        </w:rPr>
        <w:t xml:space="preserve"> </w:t>
      </w:r>
      <w:r>
        <w:rPr>
          <w:sz w:val="24"/>
        </w:rPr>
        <w:t>scope of products subject to its laws and regulations for medical devices in a manner that is consistent with the meaning assigned to</w:t>
      </w:r>
      <w:r>
        <w:rPr>
          <w:sz w:val="24"/>
        </w:rPr>
        <w:t xml:space="preserve"> the term “medical device” in the </w:t>
      </w:r>
      <w:r>
        <w:rPr>
          <w:i/>
          <w:sz w:val="24"/>
        </w:rPr>
        <w:t xml:space="preserve">Definition of the Terms ‘Medical Device’ and ‘In Vitro Diagnostic (IVD) Medical Device’ </w:t>
      </w:r>
      <w:r>
        <w:rPr>
          <w:sz w:val="24"/>
        </w:rPr>
        <w:t>endorsed by the Global Harmonization Task Force on May 16, 2012, as may be amended.</w:t>
      </w:r>
    </w:p>
    <w:p w14:paraId="68035670" w14:textId="77777777" w:rsidR="00174A02" w:rsidRDefault="00174A02">
      <w:pPr>
        <w:pStyle w:val="BodyText"/>
      </w:pPr>
    </w:p>
    <w:p w14:paraId="6318016B" w14:textId="77777777" w:rsidR="00174A02" w:rsidRDefault="00F233C7">
      <w:pPr>
        <w:pStyle w:val="ListParagraph"/>
        <w:numPr>
          <w:ilvl w:val="0"/>
          <w:numId w:val="3"/>
        </w:numPr>
        <w:tabs>
          <w:tab w:val="left" w:pos="1025"/>
        </w:tabs>
        <w:ind w:right="300" w:firstLine="0"/>
        <w:jc w:val="both"/>
        <w:rPr>
          <w:sz w:val="24"/>
        </w:rPr>
      </w:pPr>
      <w:r>
        <w:rPr>
          <w:sz w:val="24"/>
        </w:rPr>
        <w:t>Each Party</w:t>
      </w:r>
      <w:r>
        <w:rPr>
          <w:sz w:val="24"/>
        </w:rPr>
        <w:t xml:space="preserve"> shall identify the agency or agencies that are </w:t>
      </w:r>
      <w:proofErr w:type="spellStart"/>
      <w:r>
        <w:rPr>
          <w:sz w:val="24"/>
        </w:rPr>
        <w:t>authorised</w:t>
      </w:r>
      <w:proofErr w:type="spellEnd"/>
      <w:r>
        <w:rPr>
          <w:sz w:val="24"/>
        </w:rPr>
        <w:t xml:space="preserve"> to regulate medical devices in its territory and make that information publicly </w:t>
      </w:r>
      <w:r>
        <w:rPr>
          <w:spacing w:val="-2"/>
          <w:sz w:val="24"/>
        </w:rPr>
        <w:t>available.</w:t>
      </w:r>
    </w:p>
    <w:p w14:paraId="2AFB53F1" w14:textId="77777777" w:rsidR="00174A02" w:rsidRDefault="00174A02">
      <w:pPr>
        <w:pStyle w:val="BodyText"/>
      </w:pPr>
    </w:p>
    <w:p w14:paraId="06D017E0" w14:textId="77777777" w:rsidR="00174A02" w:rsidRDefault="00F233C7">
      <w:pPr>
        <w:pStyle w:val="ListParagraph"/>
        <w:numPr>
          <w:ilvl w:val="0"/>
          <w:numId w:val="3"/>
        </w:numPr>
        <w:tabs>
          <w:tab w:val="left" w:pos="1025"/>
        </w:tabs>
        <w:ind w:right="302" w:firstLine="0"/>
        <w:jc w:val="both"/>
        <w:rPr>
          <w:sz w:val="24"/>
        </w:rPr>
      </w:pPr>
      <w:r>
        <w:rPr>
          <w:sz w:val="24"/>
        </w:rPr>
        <w:t xml:space="preserve">If more than one agency is </w:t>
      </w:r>
      <w:proofErr w:type="spellStart"/>
      <w:r>
        <w:rPr>
          <w:sz w:val="24"/>
        </w:rPr>
        <w:t>authorised</w:t>
      </w:r>
      <w:proofErr w:type="spellEnd"/>
      <w:r>
        <w:rPr>
          <w:sz w:val="24"/>
        </w:rPr>
        <w:t xml:space="preserve"> to regulate medical devices within the territory of a Party, that P</w:t>
      </w:r>
      <w:r>
        <w:rPr>
          <w:sz w:val="24"/>
        </w:rPr>
        <w:t>arty shall examine whether there is overlap or duplication in the scope of those authorities and to take reasonable measures to eliminate unnecessary duplication of any regulatory requirements resulting for medical devices.</w:t>
      </w:r>
    </w:p>
    <w:p w14:paraId="78309F40" w14:textId="77777777" w:rsidR="00174A02" w:rsidRDefault="00174A02">
      <w:pPr>
        <w:pStyle w:val="BodyText"/>
        <w:rPr>
          <w:sz w:val="20"/>
        </w:rPr>
      </w:pPr>
    </w:p>
    <w:p w14:paraId="7C5A40E6" w14:textId="77777777" w:rsidR="00174A02" w:rsidRDefault="00F233C7">
      <w:pPr>
        <w:pStyle w:val="BodyText"/>
        <w:spacing w:before="5"/>
        <w:rPr>
          <w:sz w:val="27"/>
        </w:rPr>
      </w:pPr>
      <w:r>
        <w:pict w14:anchorId="0700628C">
          <v:rect id="docshape16" o:spid="_x0000_s2050" style="position:absolute;margin-left:99.25pt;margin-top:17pt;width:2in;height:.7pt;z-index:-15721472;mso-wrap-distance-left:0;mso-wrap-distance-right:0;mso-position-horizontal-relative:page" fillcolor="black" stroked="f">
            <w10:wrap type="topAndBottom" anchorx="page"/>
          </v:rect>
        </w:pict>
      </w:r>
    </w:p>
    <w:p w14:paraId="2D78B210" w14:textId="77777777" w:rsidR="00174A02" w:rsidRDefault="00F233C7">
      <w:pPr>
        <w:spacing w:before="96"/>
        <w:ind w:left="304" w:right="706"/>
        <w:jc w:val="both"/>
        <w:rPr>
          <w:sz w:val="20"/>
        </w:rPr>
      </w:pPr>
      <w:bookmarkStart w:id="17" w:name="_bookmark17"/>
      <w:bookmarkEnd w:id="17"/>
      <w:r>
        <w:rPr>
          <w:sz w:val="20"/>
          <w:vertAlign w:val="superscript"/>
        </w:rPr>
        <w:t>18</w:t>
      </w:r>
      <w:r>
        <w:rPr>
          <w:spacing w:val="40"/>
          <w:sz w:val="20"/>
        </w:rPr>
        <w:t xml:space="preserve"> </w:t>
      </w:r>
      <w:r>
        <w:rPr>
          <w:sz w:val="20"/>
        </w:rPr>
        <w:t>The</w:t>
      </w:r>
      <w:r>
        <w:rPr>
          <w:spacing w:val="-3"/>
          <w:sz w:val="20"/>
        </w:rPr>
        <w:t xml:space="preserve"> </w:t>
      </w:r>
      <w:r>
        <w:rPr>
          <w:sz w:val="20"/>
        </w:rPr>
        <w:t>application</w:t>
      </w:r>
      <w:r>
        <w:rPr>
          <w:spacing w:val="-4"/>
          <w:sz w:val="20"/>
        </w:rPr>
        <w:t xml:space="preserve"> </w:t>
      </w:r>
      <w:r>
        <w:rPr>
          <w:sz w:val="20"/>
        </w:rPr>
        <w:t>of</w:t>
      </w:r>
      <w:r>
        <w:rPr>
          <w:spacing w:val="-5"/>
          <w:sz w:val="20"/>
        </w:rPr>
        <w:t xml:space="preserve"> </w:t>
      </w:r>
      <w:r>
        <w:rPr>
          <w:sz w:val="20"/>
        </w:rPr>
        <w:t>this</w:t>
      </w:r>
      <w:r>
        <w:rPr>
          <w:spacing w:val="-1"/>
          <w:sz w:val="20"/>
        </w:rPr>
        <w:t xml:space="preserve"> </w:t>
      </w:r>
      <w:r>
        <w:rPr>
          <w:sz w:val="20"/>
        </w:rPr>
        <w:t>Annex</w:t>
      </w:r>
      <w:r>
        <w:rPr>
          <w:spacing w:val="-4"/>
          <w:sz w:val="20"/>
        </w:rPr>
        <w:t xml:space="preserve"> </w:t>
      </w:r>
      <w:r>
        <w:rPr>
          <w:sz w:val="20"/>
        </w:rPr>
        <w:t>to marketing</w:t>
      </w:r>
      <w:r>
        <w:rPr>
          <w:spacing w:val="-4"/>
          <w:sz w:val="20"/>
        </w:rPr>
        <w:t xml:space="preserve"> </w:t>
      </w:r>
      <w:proofErr w:type="spellStart"/>
      <w:r>
        <w:rPr>
          <w:sz w:val="20"/>
        </w:rPr>
        <w:t>authorisations</w:t>
      </w:r>
      <w:proofErr w:type="spellEnd"/>
      <w:r>
        <w:rPr>
          <w:spacing w:val="-4"/>
          <w:sz w:val="20"/>
        </w:rPr>
        <w:t xml:space="preserve"> </w:t>
      </w:r>
      <w:r>
        <w:rPr>
          <w:sz w:val="20"/>
        </w:rPr>
        <w:t>is</w:t>
      </w:r>
      <w:r>
        <w:rPr>
          <w:spacing w:val="-1"/>
          <w:sz w:val="20"/>
        </w:rPr>
        <w:t xml:space="preserve"> </w:t>
      </w:r>
      <w:r>
        <w:rPr>
          <w:sz w:val="20"/>
        </w:rPr>
        <w:t>without</w:t>
      </w:r>
      <w:r>
        <w:rPr>
          <w:spacing w:val="-3"/>
          <w:sz w:val="20"/>
        </w:rPr>
        <w:t xml:space="preserve"> </w:t>
      </w:r>
      <w:r>
        <w:rPr>
          <w:sz w:val="20"/>
        </w:rPr>
        <w:t>prejudice</w:t>
      </w:r>
      <w:r>
        <w:rPr>
          <w:spacing w:val="-3"/>
          <w:sz w:val="20"/>
        </w:rPr>
        <w:t xml:space="preserve"> </w:t>
      </w:r>
      <w:r>
        <w:rPr>
          <w:sz w:val="20"/>
        </w:rPr>
        <w:t>to</w:t>
      </w:r>
      <w:r>
        <w:rPr>
          <w:spacing w:val="-2"/>
          <w:sz w:val="20"/>
        </w:rPr>
        <w:t xml:space="preserve"> </w:t>
      </w:r>
      <w:r>
        <w:rPr>
          <w:sz w:val="20"/>
        </w:rPr>
        <w:t>whether a marketing</w:t>
      </w:r>
      <w:r>
        <w:rPr>
          <w:spacing w:val="-3"/>
          <w:sz w:val="20"/>
        </w:rPr>
        <w:t xml:space="preserve"> </w:t>
      </w:r>
      <w:proofErr w:type="spellStart"/>
      <w:r>
        <w:rPr>
          <w:sz w:val="20"/>
        </w:rPr>
        <w:t>authorisation</w:t>
      </w:r>
      <w:proofErr w:type="spellEnd"/>
      <w:r>
        <w:rPr>
          <w:spacing w:val="-1"/>
          <w:sz w:val="20"/>
        </w:rPr>
        <w:t xml:space="preserve"> </w:t>
      </w:r>
      <w:r>
        <w:rPr>
          <w:sz w:val="20"/>
        </w:rPr>
        <w:t>meets the</w:t>
      </w:r>
      <w:r>
        <w:rPr>
          <w:spacing w:val="-2"/>
          <w:sz w:val="20"/>
        </w:rPr>
        <w:t xml:space="preserve"> </w:t>
      </w:r>
      <w:r>
        <w:rPr>
          <w:sz w:val="20"/>
        </w:rPr>
        <w:t>definition</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technical</w:t>
      </w:r>
      <w:r>
        <w:rPr>
          <w:spacing w:val="-2"/>
          <w:sz w:val="20"/>
        </w:rPr>
        <w:t xml:space="preserve"> </w:t>
      </w:r>
      <w:r>
        <w:rPr>
          <w:sz w:val="20"/>
        </w:rPr>
        <w:t>regulation,</w:t>
      </w:r>
      <w:r>
        <w:rPr>
          <w:spacing w:val="-1"/>
          <w:sz w:val="20"/>
        </w:rPr>
        <w:t xml:space="preserve"> </w:t>
      </w:r>
      <w:r>
        <w:rPr>
          <w:sz w:val="20"/>
        </w:rPr>
        <w:t>standard,</w:t>
      </w:r>
      <w:r>
        <w:rPr>
          <w:spacing w:val="-1"/>
          <w:sz w:val="20"/>
        </w:rPr>
        <w:t xml:space="preserve"> </w:t>
      </w:r>
      <w:r>
        <w:rPr>
          <w:sz w:val="20"/>
        </w:rPr>
        <w:t>or</w:t>
      </w:r>
      <w:r>
        <w:rPr>
          <w:spacing w:val="-1"/>
          <w:sz w:val="20"/>
        </w:rPr>
        <w:t xml:space="preserve"> </w:t>
      </w:r>
      <w:r>
        <w:rPr>
          <w:sz w:val="20"/>
        </w:rPr>
        <w:t>conformity assessment procedure.</w:t>
      </w:r>
    </w:p>
    <w:p w14:paraId="0A53E90E" w14:textId="77777777" w:rsidR="00174A02" w:rsidRDefault="00174A02">
      <w:pPr>
        <w:jc w:val="both"/>
        <w:rPr>
          <w:sz w:val="20"/>
        </w:rPr>
        <w:sectPr w:rsidR="00174A02">
          <w:pgSz w:w="11910" w:h="16840"/>
          <w:pgMar w:top="1920" w:right="1680" w:bottom="1020" w:left="1680" w:header="0" w:footer="835" w:gutter="0"/>
          <w:cols w:space="720"/>
        </w:sectPr>
      </w:pPr>
    </w:p>
    <w:p w14:paraId="50207E60" w14:textId="77777777" w:rsidR="00174A02" w:rsidRDefault="00F233C7">
      <w:pPr>
        <w:pStyle w:val="ListParagraph"/>
        <w:numPr>
          <w:ilvl w:val="0"/>
          <w:numId w:val="3"/>
        </w:numPr>
        <w:tabs>
          <w:tab w:val="left" w:pos="1025"/>
        </w:tabs>
        <w:spacing w:before="73"/>
        <w:ind w:firstLine="0"/>
        <w:jc w:val="both"/>
        <w:rPr>
          <w:sz w:val="24"/>
        </w:rPr>
      </w:pPr>
      <w:r>
        <w:rPr>
          <w:sz w:val="24"/>
        </w:rPr>
        <w:lastRenderedPageBreak/>
        <w:t>The Parties shall seek to collaborate through r</w:t>
      </w:r>
      <w:r>
        <w:rPr>
          <w:sz w:val="24"/>
        </w:rPr>
        <w:t xml:space="preserve">elevant international initiatives, such as those aimed at </w:t>
      </w:r>
      <w:proofErr w:type="spellStart"/>
      <w:r>
        <w:rPr>
          <w:sz w:val="24"/>
        </w:rPr>
        <w:t>harmonisation</w:t>
      </w:r>
      <w:proofErr w:type="spellEnd"/>
      <w:r>
        <w:rPr>
          <w:sz w:val="24"/>
        </w:rPr>
        <w:t>, as well as regional initiatives</w:t>
      </w:r>
      <w:r>
        <w:rPr>
          <w:spacing w:val="40"/>
          <w:sz w:val="24"/>
        </w:rPr>
        <w:t xml:space="preserve"> </w:t>
      </w:r>
      <w:r>
        <w:rPr>
          <w:sz w:val="24"/>
        </w:rPr>
        <w:t>that support of those international initiatives, as appropriate, to improve the alignment of their respective regulations and regulatory activities for</w:t>
      </w:r>
      <w:r>
        <w:rPr>
          <w:sz w:val="24"/>
        </w:rPr>
        <w:t xml:space="preserve"> medical </w:t>
      </w:r>
      <w:r>
        <w:rPr>
          <w:spacing w:val="-2"/>
          <w:sz w:val="24"/>
        </w:rPr>
        <w:t>devices.</w:t>
      </w:r>
    </w:p>
    <w:p w14:paraId="099CFCE0" w14:textId="77777777" w:rsidR="00174A02" w:rsidRDefault="00174A02">
      <w:pPr>
        <w:pStyle w:val="BodyText"/>
      </w:pPr>
    </w:p>
    <w:p w14:paraId="669DC23D" w14:textId="77777777" w:rsidR="00174A02" w:rsidRDefault="00F233C7">
      <w:pPr>
        <w:pStyle w:val="ListParagraph"/>
        <w:numPr>
          <w:ilvl w:val="0"/>
          <w:numId w:val="3"/>
        </w:numPr>
        <w:tabs>
          <w:tab w:val="left" w:pos="1025"/>
        </w:tabs>
        <w:ind w:firstLine="0"/>
        <w:jc w:val="both"/>
        <w:rPr>
          <w:sz w:val="24"/>
        </w:rPr>
      </w:pPr>
      <w:r>
        <w:rPr>
          <w:sz w:val="24"/>
        </w:rPr>
        <w:t xml:space="preserve">When developing or implementing regulations for marketing </w:t>
      </w:r>
      <w:proofErr w:type="spellStart"/>
      <w:r>
        <w:rPr>
          <w:sz w:val="24"/>
        </w:rPr>
        <w:t>authorisation</w:t>
      </w:r>
      <w:proofErr w:type="spellEnd"/>
      <w:r>
        <w:rPr>
          <w:sz w:val="24"/>
        </w:rPr>
        <w:t xml:space="preserve"> of medical devices, each Party shall consider relevant scientific or technical guidance documents developed through international collaborative efforts.</w:t>
      </w:r>
      <w:r>
        <w:rPr>
          <w:spacing w:val="40"/>
          <w:sz w:val="24"/>
        </w:rPr>
        <w:t xml:space="preserve"> </w:t>
      </w:r>
      <w:r>
        <w:rPr>
          <w:sz w:val="24"/>
        </w:rPr>
        <w:t>Each Party i</w:t>
      </w:r>
      <w:r>
        <w:rPr>
          <w:sz w:val="24"/>
        </w:rPr>
        <w:t xml:space="preserve">s encouraged to consider </w:t>
      </w:r>
      <w:proofErr w:type="gramStart"/>
      <w:r>
        <w:rPr>
          <w:sz w:val="24"/>
        </w:rPr>
        <w:t>regionally-developed</w:t>
      </w:r>
      <w:proofErr w:type="gramEnd"/>
      <w:r>
        <w:rPr>
          <w:sz w:val="24"/>
        </w:rPr>
        <w:t xml:space="preserve"> scientific or technical guidance documents that are aligned with international efforts.</w:t>
      </w:r>
    </w:p>
    <w:p w14:paraId="4D318616" w14:textId="77777777" w:rsidR="00174A02" w:rsidRDefault="00174A02">
      <w:pPr>
        <w:pStyle w:val="BodyText"/>
      </w:pPr>
    </w:p>
    <w:p w14:paraId="7FF1D15B" w14:textId="77777777" w:rsidR="00174A02" w:rsidRDefault="00F233C7">
      <w:pPr>
        <w:pStyle w:val="ListParagraph"/>
        <w:numPr>
          <w:ilvl w:val="0"/>
          <w:numId w:val="3"/>
        </w:numPr>
        <w:tabs>
          <w:tab w:val="left" w:pos="1025"/>
        </w:tabs>
        <w:spacing w:before="1"/>
        <w:ind w:right="305" w:firstLine="0"/>
        <w:jc w:val="both"/>
        <w:rPr>
          <w:sz w:val="24"/>
        </w:rPr>
      </w:pPr>
      <w:r>
        <w:rPr>
          <w:sz w:val="24"/>
        </w:rPr>
        <w:t>Each Party</w:t>
      </w:r>
      <w:r>
        <w:rPr>
          <w:spacing w:val="-2"/>
          <w:sz w:val="24"/>
        </w:rPr>
        <w:t xml:space="preserve"> </w:t>
      </w:r>
      <w:r>
        <w:rPr>
          <w:sz w:val="24"/>
        </w:rPr>
        <w:t>shall observe the</w:t>
      </w:r>
      <w:r>
        <w:rPr>
          <w:spacing w:val="-1"/>
          <w:sz w:val="24"/>
        </w:rPr>
        <w:t xml:space="preserve"> </w:t>
      </w:r>
      <w:r>
        <w:rPr>
          <w:sz w:val="24"/>
        </w:rPr>
        <w:t>obligations set out in Articles 2.1 and 5.1.1 of the TBT Agreement with respect to a marketi</w:t>
      </w:r>
      <w:r>
        <w:rPr>
          <w:sz w:val="24"/>
        </w:rPr>
        <w:t xml:space="preserve">ng </w:t>
      </w:r>
      <w:proofErr w:type="spellStart"/>
      <w:r>
        <w:rPr>
          <w:sz w:val="24"/>
        </w:rPr>
        <w:t>authorisation</w:t>
      </w:r>
      <w:proofErr w:type="spellEnd"/>
      <w:r>
        <w:rPr>
          <w:sz w:val="24"/>
        </w:rPr>
        <w:t xml:space="preserve">, notification procedure or elements of either that the Party prepares, </w:t>
      </w:r>
      <w:proofErr w:type="gramStart"/>
      <w:r>
        <w:rPr>
          <w:sz w:val="24"/>
        </w:rPr>
        <w:t>adopts</w:t>
      </w:r>
      <w:proofErr w:type="gramEnd"/>
      <w:r>
        <w:rPr>
          <w:sz w:val="24"/>
        </w:rPr>
        <w:t xml:space="preserve"> or applies for medical devices and that do not fall within the definition of a technical regulation or conformity assessment procedure.</w:t>
      </w:r>
    </w:p>
    <w:p w14:paraId="7AF98851" w14:textId="77777777" w:rsidR="00174A02" w:rsidRDefault="00174A02">
      <w:pPr>
        <w:pStyle w:val="BodyText"/>
        <w:spacing w:before="11"/>
        <w:rPr>
          <w:sz w:val="23"/>
        </w:rPr>
      </w:pPr>
    </w:p>
    <w:p w14:paraId="51EF79CB" w14:textId="77777777" w:rsidR="00174A02" w:rsidRDefault="00F233C7">
      <w:pPr>
        <w:pStyle w:val="ListParagraph"/>
        <w:numPr>
          <w:ilvl w:val="0"/>
          <w:numId w:val="3"/>
        </w:numPr>
        <w:tabs>
          <w:tab w:val="left" w:pos="1025"/>
        </w:tabs>
        <w:ind w:right="300" w:firstLine="0"/>
        <w:jc w:val="both"/>
        <w:rPr>
          <w:sz w:val="24"/>
        </w:rPr>
      </w:pPr>
      <w:proofErr w:type="spellStart"/>
      <w:r>
        <w:rPr>
          <w:sz w:val="24"/>
        </w:rPr>
        <w:t>Recognising</w:t>
      </w:r>
      <w:proofErr w:type="spellEnd"/>
      <w:r>
        <w:rPr>
          <w:sz w:val="24"/>
        </w:rPr>
        <w:t xml:space="preserve"> that differe</w:t>
      </w:r>
      <w:r>
        <w:rPr>
          <w:sz w:val="24"/>
        </w:rPr>
        <w:t xml:space="preserve">nt medical devices pose different levels of risk, each Party shall classify medical devices based on risk, </w:t>
      </w:r>
      <w:proofErr w:type="gramStart"/>
      <w:r>
        <w:rPr>
          <w:sz w:val="24"/>
        </w:rPr>
        <w:t>taking into account</w:t>
      </w:r>
      <w:proofErr w:type="gramEnd"/>
      <w:r>
        <w:rPr>
          <w:sz w:val="24"/>
        </w:rPr>
        <w:t xml:space="preserve"> scientifically relevant factors.</w:t>
      </w:r>
      <w:r>
        <w:rPr>
          <w:spacing w:val="40"/>
          <w:sz w:val="24"/>
        </w:rPr>
        <w:t xml:space="preserve"> </w:t>
      </w:r>
      <w:r>
        <w:rPr>
          <w:sz w:val="24"/>
        </w:rPr>
        <w:t>Each Party shall ensure that, when it regulates a medical device, it regulates the device consis</w:t>
      </w:r>
      <w:r>
        <w:rPr>
          <w:sz w:val="24"/>
        </w:rPr>
        <w:t>tent with the classification the Party has assigned to that device.</w:t>
      </w:r>
    </w:p>
    <w:p w14:paraId="6B205003" w14:textId="77777777" w:rsidR="00174A02" w:rsidRDefault="00174A02">
      <w:pPr>
        <w:pStyle w:val="BodyText"/>
      </w:pPr>
    </w:p>
    <w:p w14:paraId="51AA792D" w14:textId="77777777" w:rsidR="00174A02" w:rsidRDefault="00F233C7">
      <w:pPr>
        <w:pStyle w:val="ListParagraph"/>
        <w:numPr>
          <w:ilvl w:val="0"/>
          <w:numId w:val="3"/>
        </w:numPr>
        <w:tabs>
          <w:tab w:val="left" w:pos="1025"/>
        </w:tabs>
        <w:ind w:right="302" w:firstLine="0"/>
        <w:jc w:val="both"/>
        <w:rPr>
          <w:sz w:val="24"/>
        </w:rPr>
      </w:pPr>
      <w:r>
        <w:rPr>
          <w:sz w:val="24"/>
        </w:rPr>
        <w:t xml:space="preserve">Each Party </w:t>
      </w:r>
      <w:proofErr w:type="spellStart"/>
      <w:r>
        <w:rPr>
          <w:sz w:val="24"/>
        </w:rPr>
        <w:t>recognises</w:t>
      </w:r>
      <w:proofErr w:type="spellEnd"/>
      <w:r>
        <w:rPr>
          <w:sz w:val="24"/>
        </w:rPr>
        <w:t xml:space="preserve"> that the applicant is responsible for providing sufficient information to a</w:t>
      </w:r>
      <w:r>
        <w:rPr>
          <w:sz w:val="24"/>
        </w:rPr>
        <w:t xml:space="preserve"> Party for it to make a regulatory determination on a medical device.</w:t>
      </w:r>
    </w:p>
    <w:p w14:paraId="13F79761" w14:textId="77777777" w:rsidR="00174A02" w:rsidRDefault="00174A02">
      <w:pPr>
        <w:pStyle w:val="BodyText"/>
      </w:pPr>
    </w:p>
    <w:p w14:paraId="1C772A86" w14:textId="77777777" w:rsidR="00174A02" w:rsidRDefault="00F233C7">
      <w:pPr>
        <w:pStyle w:val="ListParagraph"/>
        <w:numPr>
          <w:ilvl w:val="0"/>
          <w:numId w:val="3"/>
        </w:numPr>
        <w:tabs>
          <w:tab w:val="left" w:pos="1025"/>
        </w:tabs>
        <w:ind w:firstLine="0"/>
        <w:jc w:val="both"/>
        <w:rPr>
          <w:sz w:val="24"/>
        </w:rPr>
      </w:pPr>
      <w:r>
        <w:rPr>
          <w:sz w:val="24"/>
        </w:rPr>
        <w:t xml:space="preserve">Each Party shall </w:t>
      </w:r>
      <w:proofErr w:type="gramStart"/>
      <w:r>
        <w:rPr>
          <w:sz w:val="24"/>
        </w:rPr>
        <w:t>make a determination</w:t>
      </w:r>
      <w:proofErr w:type="gramEnd"/>
      <w:r>
        <w:rPr>
          <w:sz w:val="24"/>
        </w:rPr>
        <w:t xml:space="preserve"> whether to grant marketing </w:t>
      </w:r>
      <w:proofErr w:type="spellStart"/>
      <w:r>
        <w:rPr>
          <w:sz w:val="24"/>
        </w:rPr>
        <w:t>authorisation</w:t>
      </w:r>
      <w:proofErr w:type="spellEnd"/>
      <w:r>
        <w:rPr>
          <w:sz w:val="24"/>
        </w:rPr>
        <w:t xml:space="preserve"> for a specific medical device on the basis of:</w:t>
      </w:r>
    </w:p>
    <w:p w14:paraId="22A718B2" w14:textId="77777777" w:rsidR="00174A02" w:rsidRDefault="00174A02">
      <w:pPr>
        <w:pStyle w:val="BodyText"/>
      </w:pPr>
    </w:p>
    <w:p w14:paraId="7F6B191C" w14:textId="77777777" w:rsidR="00174A02" w:rsidRDefault="00F233C7">
      <w:pPr>
        <w:pStyle w:val="ListParagraph"/>
        <w:numPr>
          <w:ilvl w:val="1"/>
          <w:numId w:val="3"/>
        </w:numPr>
        <w:tabs>
          <w:tab w:val="left" w:pos="1744"/>
          <w:tab w:val="left" w:pos="1745"/>
        </w:tabs>
        <w:rPr>
          <w:sz w:val="24"/>
        </w:rPr>
      </w:pPr>
      <w:r>
        <w:rPr>
          <w:sz w:val="24"/>
        </w:rPr>
        <w:t xml:space="preserve">information, including, if appropriate, clinical data, on </w:t>
      </w:r>
      <w:r>
        <w:rPr>
          <w:sz w:val="24"/>
        </w:rPr>
        <w:t xml:space="preserve">safety and </w:t>
      </w:r>
      <w:proofErr w:type="gramStart"/>
      <w:r>
        <w:rPr>
          <w:spacing w:val="-2"/>
          <w:sz w:val="24"/>
        </w:rPr>
        <w:t>efficacy;</w:t>
      </w:r>
      <w:proofErr w:type="gramEnd"/>
    </w:p>
    <w:p w14:paraId="4AAF4D12" w14:textId="77777777" w:rsidR="00174A02" w:rsidRDefault="00174A02">
      <w:pPr>
        <w:pStyle w:val="BodyText"/>
      </w:pPr>
    </w:p>
    <w:p w14:paraId="422C75CB" w14:textId="77777777" w:rsidR="00174A02" w:rsidRDefault="00F233C7">
      <w:pPr>
        <w:pStyle w:val="ListParagraph"/>
        <w:numPr>
          <w:ilvl w:val="1"/>
          <w:numId w:val="3"/>
        </w:numPr>
        <w:tabs>
          <w:tab w:val="left" w:pos="1744"/>
          <w:tab w:val="left" w:pos="1745"/>
        </w:tabs>
        <w:spacing w:before="1"/>
        <w:ind w:right="304"/>
        <w:rPr>
          <w:sz w:val="24"/>
        </w:rPr>
      </w:pPr>
      <w:r>
        <w:rPr>
          <w:sz w:val="24"/>
        </w:rPr>
        <w:t xml:space="preserve">information on performance, design and manufacturing quality of the </w:t>
      </w:r>
      <w:proofErr w:type="gramStart"/>
      <w:r>
        <w:rPr>
          <w:sz w:val="24"/>
        </w:rPr>
        <w:t>device;</w:t>
      </w:r>
      <w:proofErr w:type="gramEnd"/>
    </w:p>
    <w:p w14:paraId="3EAFC6CF" w14:textId="77777777" w:rsidR="00174A02" w:rsidRDefault="00174A02">
      <w:pPr>
        <w:pStyle w:val="BodyText"/>
        <w:spacing w:before="11"/>
        <w:rPr>
          <w:sz w:val="23"/>
        </w:rPr>
      </w:pPr>
    </w:p>
    <w:p w14:paraId="786AD9C6" w14:textId="77777777" w:rsidR="00174A02" w:rsidRDefault="00F233C7">
      <w:pPr>
        <w:pStyle w:val="ListParagraph"/>
        <w:numPr>
          <w:ilvl w:val="1"/>
          <w:numId w:val="3"/>
        </w:numPr>
        <w:tabs>
          <w:tab w:val="left" w:pos="1744"/>
          <w:tab w:val="left" w:pos="1745"/>
        </w:tabs>
        <w:ind w:right="304"/>
        <w:rPr>
          <w:sz w:val="24"/>
        </w:rPr>
      </w:pPr>
      <w:r>
        <w:rPr>
          <w:sz w:val="24"/>
        </w:rPr>
        <w:t>labelling</w:t>
      </w:r>
      <w:r>
        <w:rPr>
          <w:spacing w:val="40"/>
          <w:sz w:val="24"/>
        </w:rPr>
        <w:t xml:space="preserve"> </w:t>
      </w:r>
      <w:r>
        <w:rPr>
          <w:sz w:val="24"/>
        </w:rPr>
        <w:t>information</w:t>
      </w:r>
      <w:r>
        <w:rPr>
          <w:spacing w:val="40"/>
          <w:sz w:val="24"/>
        </w:rPr>
        <w:t xml:space="preserve"> </w:t>
      </w:r>
      <w:r>
        <w:rPr>
          <w:sz w:val="24"/>
        </w:rPr>
        <w:t>related</w:t>
      </w:r>
      <w:r>
        <w:rPr>
          <w:spacing w:val="40"/>
          <w:sz w:val="24"/>
        </w:rPr>
        <w:t xml:space="preserve"> </w:t>
      </w:r>
      <w:r>
        <w:rPr>
          <w:sz w:val="24"/>
        </w:rPr>
        <w:t>to</w:t>
      </w:r>
      <w:r>
        <w:rPr>
          <w:spacing w:val="40"/>
          <w:sz w:val="24"/>
        </w:rPr>
        <w:t xml:space="preserve"> </w:t>
      </w:r>
      <w:r>
        <w:rPr>
          <w:sz w:val="24"/>
        </w:rPr>
        <w:t>safety,</w:t>
      </w:r>
      <w:r>
        <w:rPr>
          <w:spacing w:val="40"/>
          <w:sz w:val="24"/>
        </w:rPr>
        <w:t xml:space="preserve"> </w:t>
      </w:r>
      <w:proofErr w:type="gramStart"/>
      <w:r>
        <w:rPr>
          <w:sz w:val="24"/>
        </w:rPr>
        <w:t>efficacy</w:t>
      </w:r>
      <w:proofErr w:type="gramEnd"/>
      <w:r>
        <w:rPr>
          <w:spacing w:val="40"/>
          <w:sz w:val="24"/>
        </w:rPr>
        <w:t xml:space="preserve"> </w:t>
      </w:r>
      <w:r>
        <w:rPr>
          <w:sz w:val="24"/>
        </w:rPr>
        <w:t>and</w:t>
      </w:r>
      <w:r>
        <w:rPr>
          <w:spacing w:val="40"/>
          <w:sz w:val="24"/>
        </w:rPr>
        <w:t xml:space="preserve"> </w:t>
      </w:r>
      <w:r>
        <w:rPr>
          <w:sz w:val="24"/>
        </w:rPr>
        <w:t>use</w:t>
      </w:r>
      <w:r>
        <w:rPr>
          <w:spacing w:val="40"/>
          <w:sz w:val="24"/>
        </w:rPr>
        <w:t xml:space="preserve"> </w:t>
      </w:r>
      <w:r>
        <w:rPr>
          <w:sz w:val="24"/>
        </w:rPr>
        <w:t>of</w:t>
      </w:r>
      <w:r>
        <w:rPr>
          <w:spacing w:val="40"/>
          <w:sz w:val="24"/>
        </w:rPr>
        <w:t xml:space="preserve"> </w:t>
      </w:r>
      <w:r>
        <w:rPr>
          <w:sz w:val="24"/>
        </w:rPr>
        <w:t>the device; and</w:t>
      </w:r>
    </w:p>
    <w:p w14:paraId="36317452" w14:textId="77777777" w:rsidR="00174A02" w:rsidRDefault="00174A02">
      <w:pPr>
        <w:pStyle w:val="BodyText"/>
      </w:pPr>
    </w:p>
    <w:p w14:paraId="22483D24" w14:textId="77777777" w:rsidR="00174A02" w:rsidRDefault="00F233C7">
      <w:pPr>
        <w:pStyle w:val="ListParagraph"/>
        <w:numPr>
          <w:ilvl w:val="1"/>
          <w:numId w:val="3"/>
        </w:numPr>
        <w:tabs>
          <w:tab w:val="left" w:pos="1744"/>
          <w:tab w:val="left" w:pos="1745"/>
        </w:tabs>
        <w:ind w:right="304"/>
        <w:rPr>
          <w:sz w:val="24"/>
        </w:rPr>
      </w:pPr>
      <w:r>
        <w:rPr>
          <w:sz w:val="24"/>
        </w:rPr>
        <w:t>other</w:t>
      </w:r>
      <w:r>
        <w:rPr>
          <w:spacing w:val="36"/>
          <w:sz w:val="24"/>
        </w:rPr>
        <w:t xml:space="preserve"> </w:t>
      </w:r>
      <w:r>
        <w:rPr>
          <w:sz w:val="24"/>
        </w:rPr>
        <w:t>matters</w:t>
      </w:r>
      <w:r>
        <w:rPr>
          <w:spacing w:val="38"/>
          <w:sz w:val="24"/>
        </w:rPr>
        <w:t xml:space="preserve"> </w:t>
      </w:r>
      <w:r>
        <w:rPr>
          <w:sz w:val="24"/>
        </w:rPr>
        <w:t>that</w:t>
      </w:r>
      <w:r>
        <w:rPr>
          <w:spacing w:val="38"/>
          <w:sz w:val="24"/>
        </w:rPr>
        <w:t xml:space="preserve"> </w:t>
      </w:r>
      <w:r>
        <w:rPr>
          <w:sz w:val="24"/>
        </w:rPr>
        <w:t>may</w:t>
      </w:r>
      <w:r>
        <w:rPr>
          <w:spacing w:val="33"/>
          <w:sz w:val="24"/>
        </w:rPr>
        <w:t xml:space="preserve"> </w:t>
      </w:r>
      <w:r>
        <w:rPr>
          <w:sz w:val="24"/>
        </w:rPr>
        <w:t>directly</w:t>
      </w:r>
      <w:r>
        <w:rPr>
          <w:spacing w:val="33"/>
          <w:sz w:val="24"/>
        </w:rPr>
        <w:t xml:space="preserve"> </w:t>
      </w:r>
      <w:r>
        <w:rPr>
          <w:sz w:val="24"/>
        </w:rPr>
        <w:t>affect</w:t>
      </w:r>
      <w:r>
        <w:rPr>
          <w:spacing w:val="38"/>
          <w:sz w:val="24"/>
        </w:rPr>
        <w:t xml:space="preserve"> </w:t>
      </w:r>
      <w:r>
        <w:rPr>
          <w:sz w:val="24"/>
        </w:rPr>
        <w:t>the</w:t>
      </w:r>
      <w:r>
        <w:rPr>
          <w:spacing w:val="36"/>
          <w:sz w:val="24"/>
        </w:rPr>
        <w:t xml:space="preserve"> </w:t>
      </w:r>
      <w:r>
        <w:rPr>
          <w:sz w:val="24"/>
        </w:rPr>
        <w:t>health</w:t>
      </w:r>
      <w:r>
        <w:rPr>
          <w:spacing w:val="37"/>
          <w:sz w:val="24"/>
        </w:rPr>
        <w:t xml:space="preserve"> </w:t>
      </w:r>
      <w:r>
        <w:rPr>
          <w:sz w:val="24"/>
        </w:rPr>
        <w:t>or</w:t>
      </w:r>
      <w:r>
        <w:rPr>
          <w:spacing w:val="37"/>
          <w:sz w:val="24"/>
        </w:rPr>
        <w:t xml:space="preserve"> </w:t>
      </w:r>
      <w:r>
        <w:rPr>
          <w:sz w:val="24"/>
        </w:rPr>
        <w:t>safety</w:t>
      </w:r>
      <w:r>
        <w:rPr>
          <w:spacing w:val="33"/>
          <w:sz w:val="24"/>
        </w:rPr>
        <w:t xml:space="preserve"> </w:t>
      </w:r>
      <w:r>
        <w:rPr>
          <w:sz w:val="24"/>
        </w:rPr>
        <w:t>of</w:t>
      </w:r>
      <w:r>
        <w:rPr>
          <w:spacing w:val="37"/>
          <w:sz w:val="24"/>
        </w:rPr>
        <w:t xml:space="preserve"> </w:t>
      </w:r>
      <w:r>
        <w:rPr>
          <w:sz w:val="24"/>
        </w:rPr>
        <w:t xml:space="preserve">the user of the </w:t>
      </w:r>
      <w:r>
        <w:rPr>
          <w:sz w:val="24"/>
        </w:rPr>
        <w:t>device.</w:t>
      </w:r>
    </w:p>
    <w:p w14:paraId="485E4F44" w14:textId="77777777" w:rsidR="00174A02" w:rsidRDefault="00174A02">
      <w:pPr>
        <w:pStyle w:val="BodyText"/>
      </w:pPr>
    </w:p>
    <w:p w14:paraId="6513BE97" w14:textId="77777777" w:rsidR="00174A02" w:rsidRDefault="00F233C7">
      <w:pPr>
        <w:pStyle w:val="BodyText"/>
        <w:ind w:left="304"/>
      </w:pPr>
      <w:r>
        <w:t>To</w:t>
      </w:r>
      <w:r>
        <w:rPr>
          <w:spacing w:val="40"/>
        </w:rPr>
        <w:t xml:space="preserve"> </w:t>
      </w:r>
      <w:r>
        <w:t>this</w:t>
      </w:r>
      <w:r>
        <w:rPr>
          <w:spacing w:val="40"/>
        </w:rPr>
        <w:t xml:space="preserve"> </w:t>
      </w:r>
      <w:r>
        <w:t>end,</w:t>
      </w:r>
      <w:r>
        <w:rPr>
          <w:spacing w:val="40"/>
        </w:rPr>
        <w:t xml:space="preserve"> </w:t>
      </w:r>
      <w:r>
        <w:t>no</w:t>
      </w:r>
      <w:r>
        <w:rPr>
          <w:spacing w:val="40"/>
        </w:rPr>
        <w:t xml:space="preserve"> </w:t>
      </w:r>
      <w:r>
        <w:t>Party</w:t>
      </w:r>
      <w:r>
        <w:rPr>
          <w:spacing w:val="40"/>
        </w:rPr>
        <w:t xml:space="preserve"> </w:t>
      </w:r>
      <w:r>
        <w:t>shall</w:t>
      </w:r>
      <w:r>
        <w:rPr>
          <w:spacing w:val="40"/>
        </w:rPr>
        <w:t xml:space="preserve"> </w:t>
      </w:r>
      <w:r>
        <w:t>require</w:t>
      </w:r>
      <w:r>
        <w:rPr>
          <w:spacing w:val="40"/>
        </w:rPr>
        <w:t xml:space="preserve"> </w:t>
      </w:r>
      <w:r>
        <w:t>sale</w:t>
      </w:r>
      <w:r>
        <w:rPr>
          <w:spacing w:val="40"/>
        </w:rPr>
        <w:t xml:space="preserve"> </w:t>
      </w:r>
      <w:r>
        <w:t>data,</w:t>
      </w:r>
      <w:r>
        <w:rPr>
          <w:spacing w:val="40"/>
        </w:rPr>
        <w:t xml:space="preserve"> </w:t>
      </w:r>
      <w:r>
        <w:t>pricing</w:t>
      </w:r>
      <w:r>
        <w:rPr>
          <w:spacing w:val="40"/>
        </w:rPr>
        <w:t xml:space="preserve"> </w:t>
      </w:r>
      <w:r>
        <w:t>or</w:t>
      </w:r>
      <w:r>
        <w:rPr>
          <w:spacing w:val="40"/>
        </w:rPr>
        <w:t xml:space="preserve"> </w:t>
      </w:r>
      <w:r>
        <w:t>related</w:t>
      </w:r>
      <w:r>
        <w:rPr>
          <w:spacing w:val="40"/>
        </w:rPr>
        <w:t xml:space="preserve"> </w:t>
      </w:r>
      <w:r>
        <w:t>financial</w:t>
      </w:r>
      <w:r>
        <w:rPr>
          <w:spacing w:val="40"/>
        </w:rPr>
        <w:t xml:space="preserve"> </w:t>
      </w:r>
      <w:r>
        <w:t>data concerning the marketing of the medical device.</w:t>
      </w:r>
    </w:p>
    <w:p w14:paraId="41838D5C" w14:textId="77777777" w:rsidR="00174A02" w:rsidRDefault="00174A02">
      <w:pPr>
        <w:sectPr w:rsidR="00174A02">
          <w:pgSz w:w="11910" w:h="16840"/>
          <w:pgMar w:top="1700" w:right="1680" w:bottom="1020" w:left="1680" w:header="0" w:footer="835" w:gutter="0"/>
          <w:cols w:space="720"/>
        </w:sectPr>
      </w:pPr>
    </w:p>
    <w:p w14:paraId="6ED2C87A" w14:textId="77777777" w:rsidR="00174A02" w:rsidRDefault="00F233C7">
      <w:pPr>
        <w:pStyle w:val="ListParagraph"/>
        <w:numPr>
          <w:ilvl w:val="0"/>
          <w:numId w:val="3"/>
        </w:numPr>
        <w:tabs>
          <w:tab w:val="left" w:pos="1025"/>
        </w:tabs>
        <w:spacing w:before="73"/>
        <w:ind w:firstLine="0"/>
        <w:jc w:val="both"/>
        <w:rPr>
          <w:sz w:val="24"/>
        </w:rPr>
      </w:pPr>
      <w:r>
        <w:rPr>
          <w:sz w:val="24"/>
        </w:rPr>
        <w:lastRenderedPageBreak/>
        <w:t xml:space="preserve">Each Party shall administer any marketing </w:t>
      </w:r>
      <w:proofErr w:type="spellStart"/>
      <w:r>
        <w:rPr>
          <w:sz w:val="24"/>
        </w:rPr>
        <w:t>authorisation</w:t>
      </w:r>
      <w:proofErr w:type="spellEnd"/>
      <w:r>
        <w:rPr>
          <w:sz w:val="24"/>
        </w:rPr>
        <w:t xml:space="preserve"> process that it maintains for medical devices in a timely, reasonable, objective, transparent and impartial manner, and identify and manage any conflicts of interest in order to mitigate any associate</w:t>
      </w:r>
      <w:r>
        <w:rPr>
          <w:sz w:val="24"/>
        </w:rPr>
        <w:t>d risks.</w:t>
      </w:r>
    </w:p>
    <w:p w14:paraId="2761EA28" w14:textId="77777777" w:rsidR="00174A02" w:rsidRDefault="00174A02">
      <w:pPr>
        <w:pStyle w:val="BodyText"/>
      </w:pPr>
    </w:p>
    <w:p w14:paraId="7260C17E" w14:textId="77777777" w:rsidR="00174A02" w:rsidRDefault="00F233C7">
      <w:pPr>
        <w:pStyle w:val="ListParagraph"/>
        <w:numPr>
          <w:ilvl w:val="1"/>
          <w:numId w:val="3"/>
        </w:numPr>
        <w:tabs>
          <w:tab w:val="left" w:pos="1745"/>
        </w:tabs>
        <w:ind w:right="300"/>
        <w:jc w:val="both"/>
        <w:rPr>
          <w:sz w:val="24"/>
        </w:rPr>
      </w:pPr>
      <w:r>
        <w:rPr>
          <w:sz w:val="24"/>
        </w:rPr>
        <w:t>Each Party</w:t>
      </w:r>
      <w:r>
        <w:rPr>
          <w:sz w:val="24"/>
        </w:rPr>
        <w:t xml:space="preserve"> shall provide an applicant that requests marketing </w:t>
      </w:r>
      <w:proofErr w:type="spellStart"/>
      <w:r>
        <w:rPr>
          <w:sz w:val="24"/>
        </w:rPr>
        <w:t>authorisation</w:t>
      </w:r>
      <w:proofErr w:type="spellEnd"/>
      <w:r>
        <w:rPr>
          <w:sz w:val="24"/>
        </w:rPr>
        <w:t xml:space="preserve"> for a medical device with its determination within a reasonable period of time.</w:t>
      </w:r>
      <w:r>
        <w:rPr>
          <w:spacing w:val="40"/>
          <w:sz w:val="24"/>
        </w:rPr>
        <w:t xml:space="preserve"> </w:t>
      </w:r>
      <w:r>
        <w:rPr>
          <w:sz w:val="24"/>
        </w:rPr>
        <w:t xml:space="preserve">The Parties </w:t>
      </w:r>
      <w:proofErr w:type="spellStart"/>
      <w:r>
        <w:rPr>
          <w:sz w:val="24"/>
        </w:rPr>
        <w:t>recognise</w:t>
      </w:r>
      <w:proofErr w:type="spellEnd"/>
      <w:r>
        <w:rPr>
          <w:sz w:val="24"/>
        </w:rPr>
        <w:t xml:space="preserve"> that the</w:t>
      </w:r>
      <w:r>
        <w:rPr>
          <w:spacing w:val="40"/>
          <w:sz w:val="24"/>
        </w:rPr>
        <w:t xml:space="preserve"> </w:t>
      </w:r>
      <w:r>
        <w:rPr>
          <w:sz w:val="24"/>
        </w:rPr>
        <w:t xml:space="preserve">reasonable period of time required to make a marketing </w:t>
      </w:r>
      <w:proofErr w:type="spellStart"/>
      <w:r>
        <w:rPr>
          <w:sz w:val="24"/>
        </w:rPr>
        <w:t>authorisation</w:t>
      </w:r>
      <w:proofErr w:type="spellEnd"/>
      <w:r>
        <w:rPr>
          <w:sz w:val="24"/>
        </w:rPr>
        <w:t xml:space="preserve"> determinat</w:t>
      </w:r>
      <w:r>
        <w:rPr>
          <w:sz w:val="24"/>
        </w:rPr>
        <w:t>ion may be affected by factors such as the novelty of a device or regulatory implications that may arise.</w:t>
      </w:r>
    </w:p>
    <w:p w14:paraId="04EBEB20" w14:textId="77777777" w:rsidR="00174A02" w:rsidRDefault="00174A02">
      <w:pPr>
        <w:pStyle w:val="BodyText"/>
      </w:pPr>
    </w:p>
    <w:p w14:paraId="69A7D0E9" w14:textId="77777777" w:rsidR="00174A02" w:rsidRDefault="00F233C7">
      <w:pPr>
        <w:pStyle w:val="ListParagraph"/>
        <w:numPr>
          <w:ilvl w:val="1"/>
          <w:numId w:val="3"/>
        </w:numPr>
        <w:tabs>
          <w:tab w:val="left" w:pos="1745"/>
        </w:tabs>
        <w:spacing w:before="1"/>
        <w:ind w:right="302"/>
        <w:jc w:val="both"/>
        <w:rPr>
          <w:sz w:val="24"/>
        </w:rPr>
      </w:pPr>
      <w:r>
        <w:rPr>
          <w:sz w:val="24"/>
        </w:rPr>
        <w:t xml:space="preserve">If a Party determines that a marketing </w:t>
      </w:r>
      <w:proofErr w:type="spellStart"/>
      <w:r>
        <w:rPr>
          <w:sz w:val="24"/>
        </w:rPr>
        <w:t>authorisation</w:t>
      </w:r>
      <w:proofErr w:type="spellEnd"/>
      <w:r>
        <w:rPr>
          <w:sz w:val="24"/>
        </w:rPr>
        <w:t xml:space="preserve"> application for a medical device under review in its jurisdiction has deficiencies that have led</w:t>
      </w:r>
      <w:r>
        <w:rPr>
          <w:sz w:val="24"/>
        </w:rPr>
        <w:t xml:space="preserve"> or will lead to a decision not to </w:t>
      </w:r>
      <w:proofErr w:type="spellStart"/>
      <w:r>
        <w:rPr>
          <w:sz w:val="24"/>
        </w:rPr>
        <w:t>authorise</w:t>
      </w:r>
      <w:proofErr w:type="spellEnd"/>
      <w:r>
        <w:rPr>
          <w:sz w:val="24"/>
        </w:rPr>
        <w:t xml:space="preserve"> its marketing, that Party shall inform the applicant that requests marketing </w:t>
      </w:r>
      <w:proofErr w:type="spellStart"/>
      <w:r>
        <w:rPr>
          <w:sz w:val="24"/>
        </w:rPr>
        <w:t>authorisation</w:t>
      </w:r>
      <w:proofErr w:type="spellEnd"/>
      <w:r>
        <w:rPr>
          <w:sz w:val="24"/>
        </w:rPr>
        <w:t xml:space="preserve"> and provide reasons why the application is </w:t>
      </w:r>
      <w:r>
        <w:rPr>
          <w:spacing w:val="-2"/>
          <w:sz w:val="24"/>
        </w:rPr>
        <w:t>deficient.</w:t>
      </w:r>
    </w:p>
    <w:p w14:paraId="660673E0" w14:textId="77777777" w:rsidR="00174A02" w:rsidRDefault="00174A02">
      <w:pPr>
        <w:pStyle w:val="BodyText"/>
        <w:spacing w:before="11"/>
        <w:rPr>
          <w:sz w:val="23"/>
        </w:rPr>
      </w:pPr>
    </w:p>
    <w:p w14:paraId="20985489" w14:textId="77777777" w:rsidR="00174A02" w:rsidRDefault="00F233C7">
      <w:pPr>
        <w:pStyle w:val="ListParagraph"/>
        <w:numPr>
          <w:ilvl w:val="1"/>
          <w:numId w:val="3"/>
        </w:numPr>
        <w:tabs>
          <w:tab w:val="left" w:pos="1745"/>
        </w:tabs>
        <w:jc w:val="both"/>
        <w:rPr>
          <w:sz w:val="24"/>
        </w:rPr>
      </w:pPr>
      <w:r>
        <w:rPr>
          <w:sz w:val="24"/>
        </w:rPr>
        <w:t xml:space="preserve">If a Party requires marketing </w:t>
      </w:r>
      <w:proofErr w:type="spellStart"/>
      <w:r>
        <w:rPr>
          <w:sz w:val="24"/>
        </w:rPr>
        <w:t>authorisation</w:t>
      </w:r>
      <w:proofErr w:type="spellEnd"/>
      <w:r>
        <w:rPr>
          <w:sz w:val="24"/>
        </w:rPr>
        <w:t xml:space="preserve"> for a medical device,</w:t>
      </w:r>
      <w:r>
        <w:rPr>
          <w:spacing w:val="80"/>
          <w:sz w:val="24"/>
        </w:rPr>
        <w:t xml:space="preserve"> </w:t>
      </w:r>
      <w:r>
        <w:rPr>
          <w:sz w:val="24"/>
        </w:rPr>
        <w:t xml:space="preserve">the Party shall ensure that any marketing </w:t>
      </w:r>
      <w:proofErr w:type="spellStart"/>
      <w:r>
        <w:rPr>
          <w:sz w:val="24"/>
        </w:rPr>
        <w:t>authorisation</w:t>
      </w:r>
      <w:proofErr w:type="spellEnd"/>
      <w:r>
        <w:rPr>
          <w:sz w:val="24"/>
        </w:rPr>
        <w:t xml:space="preserve"> determination is subject to an appeal or review process that may</w:t>
      </w:r>
      <w:r>
        <w:rPr>
          <w:spacing w:val="-3"/>
          <w:sz w:val="24"/>
        </w:rPr>
        <w:t xml:space="preserve"> </w:t>
      </w:r>
      <w:r>
        <w:rPr>
          <w:sz w:val="24"/>
        </w:rPr>
        <w:t>be invoked at the request of the applicant.</w:t>
      </w:r>
      <w:r>
        <w:rPr>
          <w:spacing w:val="40"/>
          <w:sz w:val="24"/>
        </w:rPr>
        <w:t xml:space="preserve"> </w:t>
      </w:r>
      <w:r>
        <w:rPr>
          <w:sz w:val="24"/>
        </w:rPr>
        <w:t>For greater certainty, the Party may maintain an appeal or review process that is either i</w:t>
      </w:r>
      <w:r>
        <w:rPr>
          <w:sz w:val="24"/>
        </w:rPr>
        <w:t xml:space="preserve">nternal to the regulatory body responsible for the marketing </w:t>
      </w:r>
      <w:proofErr w:type="spellStart"/>
      <w:r>
        <w:rPr>
          <w:sz w:val="24"/>
        </w:rPr>
        <w:t>authorisation</w:t>
      </w:r>
      <w:proofErr w:type="spellEnd"/>
      <w:r>
        <w:rPr>
          <w:sz w:val="24"/>
        </w:rPr>
        <w:t xml:space="preserve"> determination, such as a dispute resolution or review process, or external to the regulatory body.</w:t>
      </w:r>
    </w:p>
    <w:p w14:paraId="0EEFBE6D" w14:textId="77777777" w:rsidR="00174A02" w:rsidRDefault="00174A02">
      <w:pPr>
        <w:pStyle w:val="BodyText"/>
      </w:pPr>
    </w:p>
    <w:p w14:paraId="1E6906FC" w14:textId="77777777" w:rsidR="00174A02" w:rsidRDefault="00F233C7">
      <w:pPr>
        <w:pStyle w:val="ListParagraph"/>
        <w:numPr>
          <w:ilvl w:val="1"/>
          <w:numId w:val="3"/>
        </w:numPr>
        <w:tabs>
          <w:tab w:val="left" w:pos="1745"/>
        </w:tabs>
        <w:ind w:right="302"/>
        <w:jc w:val="both"/>
        <w:rPr>
          <w:sz w:val="24"/>
        </w:rPr>
      </w:pPr>
      <w:r>
        <w:rPr>
          <w:sz w:val="24"/>
        </w:rPr>
        <w:t>If a Party requires periodic re-</w:t>
      </w:r>
      <w:proofErr w:type="spellStart"/>
      <w:r>
        <w:rPr>
          <w:sz w:val="24"/>
        </w:rPr>
        <w:t>authorisation</w:t>
      </w:r>
      <w:proofErr w:type="spellEnd"/>
      <w:r>
        <w:rPr>
          <w:sz w:val="24"/>
        </w:rPr>
        <w:t xml:space="preserve"> for a medical device that has previ</w:t>
      </w:r>
      <w:r>
        <w:rPr>
          <w:sz w:val="24"/>
        </w:rPr>
        <w:t xml:space="preserve">ously received marketing </w:t>
      </w:r>
      <w:proofErr w:type="spellStart"/>
      <w:r>
        <w:rPr>
          <w:sz w:val="24"/>
        </w:rPr>
        <w:t>authorisation</w:t>
      </w:r>
      <w:proofErr w:type="spellEnd"/>
      <w:r>
        <w:rPr>
          <w:sz w:val="24"/>
        </w:rPr>
        <w:t xml:space="preserve"> from the</w:t>
      </w:r>
      <w:r>
        <w:rPr>
          <w:spacing w:val="40"/>
          <w:sz w:val="24"/>
        </w:rPr>
        <w:t xml:space="preserve"> </w:t>
      </w:r>
      <w:r>
        <w:rPr>
          <w:sz w:val="24"/>
        </w:rPr>
        <w:t>Party, the Party shall allow the medical device to remain on its market under the conditions of the previous marketing</w:t>
      </w:r>
      <w:r>
        <w:rPr>
          <w:spacing w:val="40"/>
          <w:sz w:val="24"/>
        </w:rPr>
        <w:t xml:space="preserve"> </w:t>
      </w:r>
      <w:proofErr w:type="spellStart"/>
      <w:r>
        <w:rPr>
          <w:sz w:val="24"/>
        </w:rPr>
        <w:t>authorisation</w:t>
      </w:r>
      <w:proofErr w:type="spellEnd"/>
      <w:r>
        <w:rPr>
          <w:sz w:val="24"/>
        </w:rPr>
        <w:t xml:space="preserve"> pending a decision on the periodic re-</w:t>
      </w:r>
      <w:proofErr w:type="spellStart"/>
      <w:r>
        <w:rPr>
          <w:sz w:val="24"/>
        </w:rPr>
        <w:t>authorisation</w:t>
      </w:r>
      <w:proofErr w:type="spellEnd"/>
      <w:r>
        <w:rPr>
          <w:sz w:val="24"/>
        </w:rPr>
        <w:t>, unless a Party identif</w:t>
      </w:r>
      <w:r>
        <w:rPr>
          <w:sz w:val="24"/>
        </w:rPr>
        <w:t>ies a significant health or safety concern.</w:t>
      </w:r>
    </w:p>
    <w:p w14:paraId="3E3DAB8B" w14:textId="77777777" w:rsidR="00174A02" w:rsidRDefault="00174A02">
      <w:pPr>
        <w:pStyle w:val="BodyText"/>
      </w:pPr>
    </w:p>
    <w:p w14:paraId="5EEABD99" w14:textId="77777777" w:rsidR="00174A02" w:rsidRDefault="00F233C7">
      <w:pPr>
        <w:pStyle w:val="ListParagraph"/>
        <w:numPr>
          <w:ilvl w:val="0"/>
          <w:numId w:val="3"/>
        </w:numPr>
        <w:tabs>
          <w:tab w:val="left" w:pos="1025"/>
        </w:tabs>
        <w:spacing w:before="1"/>
        <w:ind w:right="300" w:firstLine="0"/>
        <w:jc w:val="both"/>
        <w:rPr>
          <w:sz w:val="24"/>
        </w:rPr>
      </w:pPr>
      <w:r>
        <w:rPr>
          <w:sz w:val="24"/>
        </w:rPr>
        <w:t xml:space="preserve">When developing regulatory requirements for medical devices, a Party shall consider its available resources and technical capacity in order to </w:t>
      </w:r>
      <w:proofErr w:type="spellStart"/>
      <w:r>
        <w:rPr>
          <w:sz w:val="24"/>
        </w:rPr>
        <w:t>minimise</w:t>
      </w:r>
      <w:proofErr w:type="spellEnd"/>
      <w:r>
        <w:rPr>
          <w:sz w:val="24"/>
        </w:rPr>
        <w:t xml:space="preserve"> the implementation of requirements that could:</w:t>
      </w:r>
    </w:p>
    <w:p w14:paraId="6E788912" w14:textId="77777777" w:rsidR="00174A02" w:rsidRDefault="00174A02">
      <w:pPr>
        <w:pStyle w:val="BodyText"/>
        <w:spacing w:before="11"/>
        <w:rPr>
          <w:sz w:val="23"/>
        </w:rPr>
      </w:pPr>
    </w:p>
    <w:p w14:paraId="212F665C" w14:textId="77777777" w:rsidR="00174A02" w:rsidRDefault="00F233C7">
      <w:pPr>
        <w:pStyle w:val="ListParagraph"/>
        <w:numPr>
          <w:ilvl w:val="1"/>
          <w:numId w:val="3"/>
        </w:numPr>
        <w:tabs>
          <w:tab w:val="left" w:pos="1745"/>
        </w:tabs>
        <w:ind w:right="305"/>
        <w:jc w:val="both"/>
        <w:rPr>
          <w:sz w:val="24"/>
        </w:rPr>
      </w:pPr>
      <w:r>
        <w:rPr>
          <w:sz w:val="24"/>
        </w:rPr>
        <w:t>inhibit the</w:t>
      </w:r>
      <w:r>
        <w:rPr>
          <w:sz w:val="24"/>
        </w:rPr>
        <w:t xml:space="preserve"> effectiveness of procedures for ensuring the safety, </w:t>
      </w:r>
      <w:proofErr w:type="gramStart"/>
      <w:r>
        <w:rPr>
          <w:sz w:val="24"/>
        </w:rPr>
        <w:t>efficacy</w:t>
      </w:r>
      <w:proofErr w:type="gramEnd"/>
      <w:r>
        <w:rPr>
          <w:sz w:val="24"/>
        </w:rPr>
        <w:t xml:space="preserve"> or manufacturing quality of medical devices; or</w:t>
      </w:r>
    </w:p>
    <w:p w14:paraId="3276A3C6" w14:textId="77777777" w:rsidR="00174A02" w:rsidRDefault="00174A02">
      <w:pPr>
        <w:pStyle w:val="BodyText"/>
      </w:pPr>
    </w:p>
    <w:p w14:paraId="0C75C04B" w14:textId="77777777" w:rsidR="00174A02" w:rsidRDefault="00F233C7">
      <w:pPr>
        <w:pStyle w:val="ListParagraph"/>
        <w:numPr>
          <w:ilvl w:val="1"/>
          <w:numId w:val="3"/>
        </w:numPr>
        <w:tabs>
          <w:tab w:val="left" w:pos="1745"/>
        </w:tabs>
        <w:jc w:val="both"/>
        <w:rPr>
          <w:sz w:val="24"/>
        </w:rPr>
      </w:pPr>
      <w:r>
        <w:rPr>
          <w:sz w:val="24"/>
        </w:rPr>
        <w:t xml:space="preserve">lead to substantial delays in marketing </w:t>
      </w:r>
      <w:proofErr w:type="spellStart"/>
      <w:r>
        <w:rPr>
          <w:sz w:val="24"/>
        </w:rPr>
        <w:t>authorisation</w:t>
      </w:r>
      <w:proofErr w:type="spellEnd"/>
      <w:r>
        <w:rPr>
          <w:sz w:val="24"/>
        </w:rPr>
        <w:t xml:space="preserve"> regarding medical devices for sale on that Party’s market.</w:t>
      </w:r>
    </w:p>
    <w:p w14:paraId="1C5EBD2A" w14:textId="77777777" w:rsidR="00174A02" w:rsidRDefault="00174A02">
      <w:pPr>
        <w:pStyle w:val="BodyText"/>
      </w:pPr>
    </w:p>
    <w:p w14:paraId="798BA568" w14:textId="77777777" w:rsidR="00174A02" w:rsidRDefault="00F233C7">
      <w:pPr>
        <w:pStyle w:val="ListParagraph"/>
        <w:numPr>
          <w:ilvl w:val="0"/>
          <w:numId w:val="3"/>
        </w:numPr>
        <w:tabs>
          <w:tab w:val="left" w:pos="1025"/>
        </w:tabs>
        <w:ind w:firstLine="0"/>
        <w:jc w:val="both"/>
        <w:rPr>
          <w:sz w:val="24"/>
        </w:rPr>
      </w:pPr>
      <w:r>
        <w:rPr>
          <w:sz w:val="24"/>
        </w:rPr>
        <w:t>No Party</w:t>
      </w:r>
      <w:r>
        <w:rPr>
          <w:sz w:val="24"/>
        </w:rPr>
        <w:t xml:space="preserve"> shall require that a medical device receive a marketing </w:t>
      </w:r>
      <w:proofErr w:type="spellStart"/>
      <w:r>
        <w:rPr>
          <w:sz w:val="24"/>
        </w:rPr>
        <w:t>authorisation</w:t>
      </w:r>
      <w:proofErr w:type="spellEnd"/>
      <w:r>
        <w:rPr>
          <w:spacing w:val="61"/>
          <w:sz w:val="24"/>
        </w:rPr>
        <w:t xml:space="preserve"> </w:t>
      </w:r>
      <w:r>
        <w:rPr>
          <w:sz w:val="24"/>
        </w:rPr>
        <w:t>from</w:t>
      </w:r>
      <w:r>
        <w:rPr>
          <w:spacing w:val="62"/>
          <w:sz w:val="24"/>
        </w:rPr>
        <w:t xml:space="preserve"> </w:t>
      </w:r>
      <w:r>
        <w:rPr>
          <w:sz w:val="24"/>
        </w:rPr>
        <w:t>a</w:t>
      </w:r>
      <w:r>
        <w:rPr>
          <w:spacing w:val="61"/>
          <w:sz w:val="24"/>
        </w:rPr>
        <w:t xml:space="preserve"> </w:t>
      </w:r>
      <w:r>
        <w:rPr>
          <w:sz w:val="24"/>
        </w:rPr>
        <w:t>regulatory</w:t>
      </w:r>
      <w:r>
        <w:rPr>
          <w:spacing w:val="56"/>
          <w:sz w:val="24"/>
        </w:rPr>
        <w:t xml:space="preserve"> </w:t>
      </w:r>
      <w:r>
        <w:rPr>
          <w:sz w:val="24"/>
        </w:rPr>
        <w:t>authority</w:t>
      </w:r>
      <w:r>
        <w:rPr>
          <w:spacing w:val="57"/>
          <w:sz w:val="24"/>
        </w:rPr>
        <w:t xml:space="preserve"> </w:t>
      </w:r>
      <w:r>
        <w:rPr>
          <w:sz w:val="24"/>
        </w:rPr>
        <w:t>in</w:t>
      </w:r>
      <w:r>
        <w:rPr>
          <w:spacing w:val="62"/>
          <w:sz w:val="24"/>
        </w:rPr>
        <w:t xml:space="preserve"> </w:t>
      </w:r>
      <w:r>
        <w:rPr>
          <w:sz w:val="24"/>
        </w:rPr>
        <w:t>the</w:t>
      </w:r>
      <w:r>
        <w:rPr>
          <w:spacing w:val="61"/>
          <w:sz w:val="24"/>
        </w:rPr>
        <w:t xml:space="preserve"> </w:t>
      </w:r>
      <w:r>
        <w:rPr>
          <w:sz w:val="24"/>
        </w:rPr>
        <w:t>country</w:t>
      </w:r>
      <w:r>
        <w:rPr>
          <w:spacing w:val="54"/>
          <w:sz w:val="24"/>
        </w:rPr>
        <w:t xml:space="preserve"> </w:t>
      </w:r>
      <w:r>
        <w:rPr>
          <w:sz w:val="24"/>
        </w:rPr>
        <w:t>of</w:t>
      </w:r>
      <w:r>
        <w:rPr>
          <w:spacing w:val="61"/>
          <w:sz w:val="24"/>
        </w:rPr>
        <w:t xml:space="preserve"> </w:t>
      </w:r>
      <w:r>
        <w:rPr>
          <w:sz w:val="24"/>
        </w:rPr>
        <w:t>manufacture</w:t>
      </w:r>
      <w:r>
        <w:rPr>
          <w:spacing w:val="61"/>
          <w:sz w:val="24"/>
        </w:rPr>
        <w:t xml:space="preserve"> </w:t>
      </w:r>
      <w:r>
        <w:rPr>
          <w:sz w:val="24"/>
        </w:rPr>
        <w:t>as</w:t>
      </w:r>
      <w:r>
        <w:rPr>
          <w:spacing w:val="62"/>
          <w:sz w:val="24"/>
        </w:rPr>
        <w:t xml:space="preserve"> </w:t>
      </w:r>
      <w:r>
        <w:rPr>
          <w:spacing w:val="-10"/>
          <w:sz w:val="24"/>
        </w:rPr>
        <w:t>a</w:t>
      </w:r>
    </w:p>
    <w:p w14:paraId="7D558CF9" w14:textId="77777777" w:rsidR="00174A02" w:rsidRDefault="00174A02">
      <w:pPr>
        <w:jc w:val="both"/>
        <w:rPr>
          <w:sz w:val="24"/>
        </w:rPr>
        <w:sectPr w:rsidR="00174A02">
          <w:pgSz w:w="11910" w:h="16840"/>
          <w:pgMar w:top="1700" w:right="1680" w:bottom="1020" w:left="1680" w:header="0" w:footer="835" w:gutter="0"/>
          <w:cols w:space="720"/>
        </w:sectPr>
      </w:pPr>
    </w:p>
    <w:p w14:paraId="560E38F2" w14:textId="77777777" w:rsidR="00174A02" w:rsidRDefault="00F233C7">
      <w:pPr>
        <w:pStyle w:val="BodyText"/>
        <w:spacing w:before="73"/>
        <w:ind w:left="304"/>
      </w:pPr>
      <w:r>
        <w:lastRenderedPageBreak/>
        <w:t>condition</w:t>
      </w:r>
      <w:r>
        <w:rPr>
          <w:spacing w:val="40"/>
        </w:rPr>
        <w:t xml:space="preserve"> </w:t>
      </w:r>
      <w:r>
        <w:t>for</w:t>
      </w:r>
      <w:r>
        <w:rPr>
          <w:spacing w:val="40"/>
        </w:rPr>
        <w:t xml:space="preserve"> </w:t>
      </w:r>
      <w:r>
        <w:t>the</w:t>
      </w:r>
      <w:r>
        <w:rPr>
          <w:spacing w:val="40"/>
        </w:rPr>
        <w:t xml:space="preserve"> </w:t>
      </w:r>
      <w:r>
        <w:t>medical</w:t>
      </w:r>
      <w:r>
        <w:rPr>
          <w:spacing w:val="40"/>
        </w:rPr>
        <w:t xml:space="preserve"> </w:t>
      </w:r>
      <w:r>
        <w:t>device</w:t>
      </w:r>
      <w:r>
        <w:rPr>
          <w:spacing w:val="40"/>
        </w:rPr>
        <w:t xml:space="preserve"> </w:t>
      </w:r>
      <w:r>
        <w:t>to</w:t>
      </w:r>
      <w:r>
        <w:rPr>
          <w:spacing w:val="40"/>
        </w:rPr>
        <w:t xml:space="preserve"> </w:t>
      </w:r>
      <w:r>
        <w:t>receive</w:t>
      </w:r>
      <w:r>
        <w:rPr>
          <w:spacing w:val="40"/>
        </w:rPr>
        <w:t xml:space="preserve"> </w:t>
      </w:r>
      <w:r>
        <w:t>marketing</w:t>
      </w:r>
      <w:r>
        <w:rPr>
          <w:spacing w:val="40"/>
        </w:rPr>
        <w:t xml:space="preserve"> </w:t>
      </w:r>
      <w:proofErr w:type="spellStart"/>
      <w:r>
        <w:t>authorisation</w:t>
      </w:r>
      <w:proofErr w:type="spellEnd"/>
      <w:r>
        <w:rPr>
          <w:spacing w:val="40"/>
        </w:rPr>
        <w:t xml:space="preserve"> </w:t>
      </w:r>
      <w:r>
        <w:t>from</w:t>
      </w:r>
      <w:r>
        <w:rPr>
          <w:spacing w:val="40"/>
        </w:rPr>
        <w:t xml:space="preserve"> </w:t>
      </w:r>
      <w:r>
        <w:t xml:space="preserve">that </w:t>
      </w:r>
      <w:r>
        <w:rPr>
          <w:spacing w:val="-2"/>
        </w:rPr>
        <w:t>Party.</w:t>
      </w:r>
    </w:p>
    <w:p w14:paraId="7AAB8BEE" w14:textId="77777777" w:rsidR="00174A02" w:rsidRDefault="00174A02">
      <w:pPr>
        <w:pStyle w:val="BodyText"/>
      </w:pPr>
    </w:p>
    <w:p w14:paraId="22241882" w14:textId="77777777" w:rsidR="00174A02" w:rsidRDefault="00F233C7">
      <w:pPr>
        <w:pStyle w:val="ListParagraph"/>
        <w:numPr>
          <w:ilvl w:val="0"/>
          <w:numId w:val="3"/>
        </w:numPr>
        <w:tabs>
          <w:tab w:val="left" w:pos="1025"/>
        </w:tabs>
        <w:ind w:firstLine="0"/>
        <w:jc w:val="both"/>
        <w:rPr>
          <w:sz w:val="24"/>
        </w:rPr>
      </w:pPr>
      <w:r>
        <w:rPr>
          <w:sz w:val="24"/>
        </w:rPr>
        <w:t xml:space="preserve">For greater certainty, a Party may accept a prior marketing </w:t>
      </w:r>
      <w:proofErr w:type="spellStart"/>
      <w:r>
        <w:rPr>
          <w:sz w:val="24"/>
        </w:rPr>
        <w:t>authorisation</w:t>
      </w:r>
      <w:proofErr w:type="spellEnd"/>
      <w:r>
        <w:rPr>
          <w:sz w:val="24"/>
        </w:rPr>
        <w:t xml:space="preserve"> that is issued by another regulatory authority as evidence that a medical device may meet its own requirements.</w:t>
      </w:r>
      <w:r>
        <w:rPr>
          <w:spacing w:val="40"/>
          <w:sz w:val="24"/>
        </w:rPr>
        <w:t xml:space="preserve"> </w:t>
      </w:r>
      <w:r>
        <w:rPr>
          <w:sz w:val="24"/>
        </w:rPr>
        <w:t>If there are regulatory resource limitations, a Party may require a ma</w:t>
      </w:r>
      <w:r>
        <w:rPr>
          <w:sz w:val="24"/>
        </w:rPr>
        <w:t xml:space="preserve">rketing </w:t>
      </w:r>
      <w:proofErr w:type="spellStart"/>
      <w:r>
        <w:rPr>
          <w:sz w:val="24"/>
        </w:rPr>
        <w:t>authorisation</w:t>
      </w:r>
      <w:proofErr w:type="spellEnd"/>
      <w:r>
        <w:rPr>
          <w:sz w:val="24"/>
        </w:rPr>
        <w:t xml:space="preserve"> from one of a number of reference countries established and made public by that Party as a condition for the medical device’s marketing </w:t>
      </w:r>
      <w:proofErr w:type="spellStart"/>
      <w:r>
        <w:rPr>
          <w:sz w:val="24"/>
        </w:rPr>
        <w:t>authorisation</w:t>
      </w:r>
      <w:proofErr w:type="spellEnd"/>
      <w:r>
        <w:rPr>
          <w:sz w:val="24"/>
        </w:rPr>
        <w:t xml:space="preserve"> from that Party.</w:t>
      </w:r>
    </w:p>
    <w:p w14:paraId="5DCCEE32" w14:textId="77777777" w:rsidR="00174A02" w:rsidRDefault="00174A02">
      <w:pPr>
        <w:pStyle w:val="BodyText"/>
      </w:pPr>
    </w:p>
    <w:p w14:paraId="19DACC22" w14:textId="77777777" w:rsidR="00174A02" w:rsidRDefault="00F233C7">
      <w:pPr>
        <w:pStyle w:val="ListParagraph"/>
        <w:numPr>
          <w:ilvl w:val="0"/>
          <w:numId w:val="3"/>
        </w:numPr>
        <w:tabs>
          <w:tab w:val="left" w:pos="1025"/>
        </w:tabs>
        <w:ind w:right="302" w:firstLine="0"/>
        <w:jc w:val="both"/>
        <w:rPr>
          <w:sz w:val="24"/>
        </w:rPr>
      </w:pPr>
      <w:r>
        <w:rPr>
          <w:sz w:val="24"/>
        </w:rPr>
        <w:t>If a Party requires a manufacturer or supplier of a medical device</w:t>
      </w:r>
      <w:r>
        <w:rPr>
          <w:sz w:val="24"/>
        </w:rPr>
        <w:t xml:space="preserve"> to indicate information on the product’s label, the Party shall permit the</w:t>
      </w:r>
      <w:r>
        <w:rPr>
          <w:spacing w:val="40"/>
          <w:sz w:val="24"/>
        </w:rPr>
        <w:t xml:space="preserve"> </w:t>
      </w:r>
      <w:r>
        <w:rPr>
          <w:sz w:val="24"/>
        </w:rPr>
        <w:t xml:space="preserve">manufacturer or supplier to indicate the required information by </w:t>
      </w:r>
      <w:proofErr w:type="spellStart"/>
      <w:r>
        <w:rPr>
          <w:sz w:val="24"/>
        </w:rPr>
        <w:t>relabelling</w:t>
      </w:r>
      <w:proofErr w:type="spellEnd"/>
      <w:r>
        <w:rPr>
          <w:sz w:val="24"/>
        </w:rPr>
        <w:t xml:space="preserve"> the product or by using supplementary labelling of the device in accordance with the Party’s domestic r</w:t>
      </w:r>
      <w:r>
        <w:rPr>
          <w:sz w:val="24"/>
        </w:rPr>
        <w:t>equirements after importation but prior to offering the device</w:t>
      </w:r>
      <w:r>
        <w:rPr>
          <w:spacing w:val="40"/>
          <w:sz w:val="24"/>
        </w:rPr>
        <w:t xml:space="preserve"> </w:t>
      </w:r>
      <w:r>
        <w:rPr>
          <w:sz w:val="24"/>
        </w:rPr>
        <w:t>for sale or supply in the Party’s territory.</w:t>
      </w:r>
    </w:p>
    <w:p w14:paraId="79D5F144" w14:textId="77777777" w:rsidR="00174A02" w:rsidRDefault="00174A02">
      <w:pPr>
        <w:jc w:val="both"/>
        <w:rPr>
          <w:sz w:val="24"/>
        </w:rPr>
        <w:sectPr w:rsidR="00174A02">
          <w:pgSz w:w="11910" w:h="16840"/>
          <w:pgMar w:top="1700" w:right="1680" w:bottom="1020" w:left="1680" w:header="0" w:footer="835" w:gutter="0"/>
          <w:cols w:space="720"/>
        </w:sectPr>
      </w:pPr>
    </w:p>
    <w:p w14:paraId="1F95B165" w14:textId="77777777" w:rsidR="00174A02" w:rsidRDefault="00174A02">
      <w:pPr>
        <w:pStyle w:val="BodyText"/>
        <w:spacing w:before="10"/>
        <w:rPr>
          <w:sz w:val="27"/>
        </w:rPr>
      </w:pPr>
    </w:p>
    <w:p w14:paraId="4CC3348D" w14:textId="77777777" w:rsidR="00174A02" w:rsidRDefault="00F233C7">
      <w:pPr>
        <w:pStyle w:val="Heading1"/>
        <w:ind w:right="969"/>
      </w:pPr>
      <w:r>
        <w:t>ANNEX</w:t>
      </w:r>
      <w:r>
        <w:rPr>
          <w:spacing w:val="-12"/>
        </w:rPr>
        <w:t xml:space="preserve"> </w:t>
      </w:r>
      <w:r>
        <w:t>8-</w:t>
      </w:r>
      <w:r>
        <w:rPr>
          <w:spacing w:val="-10"/>
        </w:rPr>
        <w:t>F</w:t>
      </w:r>
    </w:p>
    <w:p w14:paraId="77C3DC49" w14:textId="77777777" w:rsidR="00174A02" w:rsidRDefault="00174A02">
      <w:pPr>
        <w:pStyle w:val="BodyText"/>
        <w:spacing w:before="11"/>
        <w:rPr>
          <w:b/>
          <w:sz w:val="23"/>
        </w:rPr>
      </w:pPr>
    </w:p>
    <w:p w14:paraId="2FE6DF45" w14:textId="77777777" w:rsidR="00174A02" w:rsidRDefault="00F233C7">
      <w:pPr>
        <w:ind w:left="326" w:right="324"/>
        <w:jc w:val="center"/>
        <w:rPr>
          <w:b/>
          <w:sz w:val="24"/>
        </w:rPr>
      </w:pPr>
      <w:r>
        <w:rPr>
          <w:b/>
          <w:sz w:val="24"/>
        </w:rPr>
        <w:t>PROPRIETARY</w:t>
      </w:r>
      <w:r>
        <w:rPr>
          <w:b/>
          <w:spacing w:val="-5"/>
          <w:sz w:val="24"/>
        </w:rPr>
        <w:t xml:space="preserve"> </w:t>
      </w:r>
      <w:r>
        <w:rPr>
          <w:b/>
          <w:sz w:val="24"/>
        </w:rPr>
        <w:t>FORMULAS</w:t>
      </w:r>
      <w:r>
        <w:rPr>
          <w:b/>
          <w:spacing w:val="-6"/>
          <w:sz w:val="24"/>
        </w:rPr>
        <w:t xml:space="preserve"> </w:t>
      </w:r>
      <w:r>
        <w:rPr>
          <w:b/>
          <w:sz w:val="24"/>
        </w:rPr>
        <w:t>FOR</w:t>
      </w:r>
      <w:r>
        <w:rPr>
          <w:b/>
          <w:spacing w:val="-5"/>
          <w:sz w:val="24"/>
        </w:rPr>
        <w:t xml:space="preserve"> </w:t>
      </w:r>
      <w:r>
        <w:rPr>
          <w:b/>
          <w:sz w:val="24"/>
        </w:rPr>
        <w:t>PREPACKAGED</w:t>
      </w:r>
      <w:r>
        <w:rPr>
          <w:b/>
          <w:spacing w:val="-5"/>
          <w:sz w:val="24"/>
        </w:rPr>
        <w:t xml:space="preserve"> </w:t>
      </w:r>
      <w:r>
        <w:rPr>
          <w:b/>
          <w:sz w:val="24"/>
        </w:rPr>
        <w:t>FOODS</w:t>
      </w:r>
      <w:r>
        <w:rPr>
          <w:b/>
          <w:spacing w:val="-6"/>
          <w:sz w:val="24"/>
        </w:rPr>
        <w:t xml:space="preserve"> </w:t>
      </w:r>
      <w:r>
        <w:rPr>
          <w:b/>
          <w:sz w:val="24"/>
        </w:rPr>
        <w:t>AND</w:t>
      </w:r>
      <w:r>
        <w:rPr>
          <w:b/>
          <w:spacing w:val="-7"/>
          <w:sz w:val="24"/>
        </w:rPr>
        <w:t xml:space="preserve"> </w:t>
      </w:r>
      <w:r>
        <w:rPr>
          <w:b/>
          <w:sz w:val="24"/>
        </w:rPr>
        <w:t xml:space="preserve">FOOD </w:t>
      </w:r>
      <w:r>
        <w:rPr>
          <w:b/>
          <w:spacing w:val="-2"/>
          <w:sz w:val="24"/>
        </w:rPr>
        <w:t>ADDITIVES</w:t>
      </w:r>
    </w:p>
    <w:p w14:paraId="4710328E" w14:textId="77777777" w:rsidR="00174A02" w:rsidRDefault="00174A02">
      <w:pPr>
        <w:pStyle w:val="BodyText"/>
        <w:rPr>
          <w:b/>
          <w:sz w:val="26"/>
        </w:rPr>
      </w:pPr>
    </w:p>
    <w:p w14:paraId="53705F48" w14:textId="77777777" w:rsidR="00174A02" w:rsidRDefault="00174A02">
      <w:pPr>
        <w:pStyle w:val="BodyText"/>
        <w:spacing w:before="7"/>
        <w:rPr>
          <w:b/>
          <w:sz w:val="21"/>
        </w:rPr>
      </w:pPr>
    </w:p>
    <w:p w14:paraId="19042400" w14:textId="77777777" w:rsidR="00174A02" w:rsidRDefault="00F233C7">
      <w:pPr>
        <w:pStyle w:val="ListParagraph"/>
        <w:numPr>
          <w:ilvl w:val="0"/>
          <w:numId w:val="2"/>
        </w:numPr>
        <w:tabs>
          <w:tab w:val="left" w:pos="1025"/>
        </w:tabs>
        <w:ind w:right="302" w:firstLine="0"/>
        <w:jc w:val="both"/>
        <w:rPr>
          <w:sz w:val="24"/>
        </w:rPr>
      </w:pPr>
      <w:r>
        <w:rPr>
          <w:sz w:val="24"/>
        </w:rPr>
        <w:t>This Annex shall apply to the preparation, adoption an</w:t>
      </w:r>
      <w:r>
        <w:rPr>
          <w:sz w:val="24"/>
        </w:rPr>
        <w:t>d application of technical regulations and standards of central government bodies that are related</w:t>
      </w:r>
      <w:r>
        <w:rPr>
          <w:spacing w:val="40"/>
          <w:sz w:val="24"/>
        </w:rPr>
        <w:t xml:space="preserve"> </w:t>
      </w:r>
      <w:r>
        <w:rPr>
          <w:sz w:val="24"/>
        </w:rPr>
        <w:t>to prepackaged foods and food additives.</w:t>
      </w:r>
      <w:r>
        <w:rPr>
          <w:spacing w:val="40"/>
          <w:sz w:val="24"/>
        </w:rPr>
        <w:t xml:space="preserve"> </w:t>
      </w:r>
      <w:r>
        <w:rPr>
          <w:sz w:val="24"/>
        </w:rPr>
        <w:t>This Annex shall not apply to technical specifications prepared by a governmental entity for its production or</w:t>
      </w:r>
      <w:r>
        <w:rPr>
          <w:spacing w:val="40"/>
          <w:sz w:val="24"/>
        </w:rPr>
        <w:t xml:space="preserve"> </w:t>
      </w:r>
      <w:r>
        <w:rPr>
          <w:sz w:val="24"/>
        </w:rPr>
        <w:t>consumption requirements or sanitary and phytosanitary measures.</w:t>
      </w:r>
    </w:p>
    <w:p w14:paraId="4EE5DB7B" w14:textId="77777777" w:rsidR="00174A02" w:rsidRDefault="00174A02">
      <w:pPr>
        <w:pStyle w:val="BodyText"/>
      </w:pPr>
    </w:p>
    <w:p w14:paraId="6321E276" w14:textId="77777777" w:rsidR="00174A02" w:rsidRDefault="00F233C7">
      <w:pPr>
        <w:pStyle w:val="ListParagraph"/>
        <w:numPr>
          <w:ilvl w:val="0"/>
          <w:numId w:val="2"/>
        </w:numPr>
        <w:tabs>
          <w:tab w:val="left" w:pos="1025"/>
        </w:tabs>
        <w:ind w:right="302" w:firstLine="0"/>
        <w:jc w:val="both"/>
        <w:rPr>
          <w:sz w:val="24"/>
        </w:rPr>
      </w:pPr>
      <w:r>
        <w:rPr>
          <w:sz w:val="24"/>
        </w:rPr>
        <w:t>For the purposes of this Annex, the terms “food,” “food additive” and “prepacka</w:t>
      </w:r>
      <w:r>
        <w:rPr>
          <w:sz w:val="24"/>
        </w:rPr>
        <w:t xml:space="preserve">ged” have the same meanings as set out in the </w:t>
      </w:r>
      <w:r>
        <w:rPr>
          <w:i/>
          <w:sz w:val="24"/>
        </w:rPr>
        <w:t xml:space="preserve">Codex General Standard for the Labelling of Pre-Packaged Food </w:t>
      </w:r>
      <w:r>
        <w:rPr>
          <w:sz w:val="24"/>
        </w:rPr>
        <w:t xml:space="preserve">(CODEX STAN 1-1985) and the </w:t>
      </w:r>
      <w:r>
        <w:rPr>
          <w:i/>
          <w:sz w:val="24"/>
        </w:rPr>
        <w:t xml:space="preserve">Codex General Standard for the Labelling of Food Additives When Sold as Such </w:t>
      </w:r>
      <w:r>
        <w:rPr>
          <w:sz w:val="24"/>
        </w:rPr>
        <w:t>(CODEX STAN 107-1981), as may be amended.</w:t>
      </w:r>
    </w:p>
    <w:p w14:paraId="25F9AE79" w14:textId="77777777" w:rsidR="00174A02" w:rsidRDefault="00174A02">
      <w:pPr>
        <w:pStyle w:val="BodyText"/>
      </w:pPr>
    </w:p>
    <w:p w14:paraId="76A7171E" w14:textId="77777777" w:rsidR="00174A02" w:rsidRDefault="00F233C7">
      <w:pPr>
        <w:pStyle w:val="ListParagraph"/>
        <w:numPr>
          <w:ilvl w:val="0"/>
          <w:numId w:val="2"/>
        </w:numPr>
        <w:tabs>
          <w:tab w:val="left" w:pos="1025"/>
        </w:tabs>
        <w:ind w:right="304" w:firstLine="0"/>
        <w:jc w:val="both"/>
        <w:rPr>
          <w:sz w:val="24"/>
        </w:rPr>
      </w:pPr>
      <w:r>
        <w:rPr>
          <w:sz w:val="24"/>
        </w:rPr>
        <w:t>When gathering information relating to proprietary formulas in the preparation, adoption and application of technical regulations and standards, each Party shall:</w:t>
      </w:r>
    </w:p>
    <w:p w14:paraId="032EDED3" w14:textId="77777777" w:rsidR="00174A02" w:rsidRDefault="00174A02">
      <w:pPr>
        <w:pStyle w:val="BodyText"/>
      </w:pPr>
    </w:p>
    <w:p w14:paraId="3827011F" w14:textId="77777777" w:rsidR="00174A02" w:rsidRDefault="00F233C7">
      <w:pPr>
        <w:pStyle w:val="ListParagraph"/>
        <w:numPr>
          <w:ilvl w:val="1"/>
          <w:numId w:val="2"/>
        </w:numPr>
        <w:tabs>
          <w:tab w:val="left" w:pos="1745"/>
        </w:tabs>
        <w:ind w:right="305"/>
        <w:jc w:val="both"/>
        <w:rPr>
          <w:sz w:val="24"/>
        </w:rPr>
      </w:pPr>
      <w:r>
        <w:rPr>
          <w:sz w:val="24"/>
        </w:rPr>
        <w:t>ensure that its information requirements are limited to what is necessary to achieve its le</w:t>
      </w:r>
      <w:r>
        <w:rPr>
          <w:sz w:val="24"/>
        </w:rPr>
        <w:t>gitimate objective; and</w:t>
      </w:r>
    </w:p>
    <w:p w14:paraId="4B62CC25" w14:textId="77777777" w:rsidR="00174A02" w:rsidRDefault="00174A02">
      <w:pPr>
        <w:pStyle w:val="BodyText"/>
      </w:pPr>
    </w:p>
    <w:p w14:paraId="283E75AB" w14:textId="77777777" w:rsidR="00174A02" w:rsidRDefault="00F233C7">
      <w:pPr>
        <w:pStyle w:val="ListParagraph"/>
        <w:numPr>
          <w:ilvl w:val="1"/>
          <w:numId w:val="2"/>
        </w:numPr>
        <w:tabs>
          <w:tab w:val="left" w:pos="1745"/>
        </w:tabs>
        <w:jc w:val="both"/>
        <w:rPr>
          <w:sz w:val="24"/>
        </w:rPr>
      </w:pPr>
      <w:r>
        <w:rPr>
          <w:sz w:val="24"/>
        </w:rPr>
        <w:t>ensure that the confidentiality of information about products originating in the territory of another Party arising from, or</w:t>
      </w:r>
      <w:r>
        <w:rPr>
          <w:spacing w:val="40"/>
          <w:sz w:val="24"/>
        </w:rPr>
        <w:t xml:space="preserve"> </w:t>
      </w:r>
      <w:r>
        <w:rPr>
          <w:sz w:val="24"/>
        </w:rPr>
        <w:t>supplied in connection with, the preparation, adoption, and application of technical regulations and stand</w:t>
      </w:r>
      <w:r>
        <w:rPr>
          <w:sz w:val="24"/>
        </w:rPr>
        <w:t>ards, is respected in the same way as for domestic products and in a manner that protects legitimate commercial interests.</w:t>
      </w:r>
    </w:p>
    <w:p w14:paraId="7F34ECDF" w14:textId="77777777" w:rsidR="00174A02" w:rsidRDefault="00174A02">
      <w:pPr>
        <w:pStyle w:val="BodyText"/>
      </w:pPr>
    </w:p>
    <w:p w14:paraId="2C70195B" w14:textId="77777777" w:rsidR="00174A02" w:rsidRDefault="00F233C7">
      <w:pPr>
        <w:pStyle w:val="BodyText"/>
        <w:spacing w:before="1"/>
        <w:ind w:left="304" w:right="300"/>
        <w:jc w:val="both"/>
      </w:pPr>
      <w:r>
        <w:t>If a Party gathers confidential information relating to proprietary formulas, it may use that information in the course of administr</w:t>
      </w:r>
      <w:r>
        <w:t>ative and judicial proceedings in accordance with its law, provided that the Party has procedures to maintain the confidentiality of the information in the course of those proceedings.</w:t>
      </w:r>
    </w:p>
    <w:p w14:paraId="638972BA" w14:textId="77777777" w:rsidR="00174A02" w:rsidRDefault="00174A02">
      <w:pPr>
        <w:pStyle w:val="BodyText"/>
        <w:spacing w:before="11"/>
        <w:rPr>
          <w:sz w:val="23"/>
        </w:rPr>
      </w:pPr>
    </w:p>
    <w:p w14:paraId="2B032C07" w14:textId="77777777" w:rsidR="00174A02" w:rsidRDefault="00F233C7">
      <w:pPr>
        <w:pStyle w:val="ListParagraph"/>
        <w:numPr>
          <w:ilvl w:val="0"/>
          <w:numId w:val="2"/>
        </w:numPr>
        <w:tabs>
          <w:tab w:val="left" w:pos="1025"/>
        </w:tabs>
        <w:ind w:right="299" w:firstLine="0"/>
        <w:jc w:val="both"/>
        <w:rPr>
          <w:sz w:val="24"/>
        </w:rPr>
      </w:pPr>
      <w:r>
        <w:rPr>
          <w:sz w:val="24"/>
        </w:rPr>
        <w:t>Nothing in paragraph 3 shall prevent a Party from requiring ingredient</w:t>
      </w:r>
      <w:r>
        <w:rPr>
          <w:sz w:val="24"/>
        </w:rPr>
        <w:t>s to be listed on labels consistent with CODEX STAN 1-1985 and CODEX STAN 107-1981, as may be amended, except when those standards would be an ineffective or inappropriate means for the fulfilment of a legitimate objective.</w:t>
      </w:r>
    </w:p>
    <w:p w14:paraId="33BCD5F2" w14:textId="77777777" w:rsidR="00174A02" w:rsidRDefault="00174A02">
      <w:pPr>
        <w:jc w:val="both"/>
        <w:rPr>
          <w:sz w:val="24"/>
        </w:rPr>
        <w:sectPr w:rsidR="00174A02">
          <w:pgSz w:w="11910" w:h="16840"/>
          <w:pgMar w:top="1920" w:right="1680" w:bottom="1020" w:left="1680" w:header="0" w:footer="835" w:gutter="0"/>
          <w:cols w:space="720"/>
        </w:sectPr>
      </w:pPr>
    </w:p>
    <w:p w14:paraId="6E6870BD" w14:textId="77777777" w:rsidR="00174A02" w:rsidRDefault="00174A02">
      <w:pPr>
        <w:pStyle w:val="BodyText"/>
        <w:spacing w:before="10"/>
        <w:rPr>
          <w:sz w:val="27"/>
        </w:rPr>
      </w:pPr>
    </w:p>
    <w:p w14:paraId="37B9FBF8" w14:textId="77777777" w:rsidR="00174A02" w:rsidRDefault="00F233C7">
      <w:pPr>
        <w:pStyle w:val="Heading1"/>
        <w:spacing w:line="480" w:lineRule="auto"/>
        <w:ind w:left="3002" w:right="2489" w:firstLine="619"/>
        <w:jc w:val="left"/>
      </w:pPr>
      <w:r>
        <w:t>ANNEX 8-G ORG</w:t>
      </w:r>
      <w:r>
        <w:t>ANIC</w:t>
      </w:r>
      <w:r>
        <w:rPr>
          <w:spacing w:val="-15"/>
        </w:rPr>
        <w:t xml:space="preserve"> </w:t>
      </w:r>
      <w:r>
        <w:t>PRODUCTS</w:t>
      </w:r>
    </w:p>
    <w:p w14:paraId="750435ED" w14:textId="77777777" w:rsidR="00174A02" w:rsidRDefault="00174A02">
      <w:pPr>
        <w:pStyle w:val="BodyText"/>
        <w:spacing w:before="6"/>
        <w:rPr>
          <w:b/>
          <w:sz w:val="23"/>
        </w:rPr>
      </w:pPr>
    </w:p>
    <w:p w14:paraId="3D95C753" w14:textId="77777777" w:rsidR="00174A02" w:rsidRDefault="00F233C7">
      <w:pPr>
        <w:pStyle w:val="ListParagraph"/>
        <w:numPr>
          <w:ilvl w:val="0"/>
          <w:numId w:val="1"/>
        </w:numPr>
        <w:tabs>
          <w:tab w:val="left" w:pos="1025"/>
        </w:tabs>
        <w:ind w:right="302" w:firstLine="0"/>
        <w:jc w:val="both"/>
        <w:rPr>
          <w:sz w:val="24"/>
        </w:rPr>
      </w:pPr>
      <w:r>
        <w:rPr>
          <w:sz w:val="24"/>
        </w:rPr>
        <w:t>This Annex shall apply to a Party if that Party is developing or maintains technical regulations,</w:t>
      </w:r>
      <w:r>
        <w:rPr>
          <w:spacing w:val="-2"/>
          <w:sz w:val="24"/>
        </w:rPr>
        <w:t xml:space="preserve"> </w:t>
      </w:r>
      <w:r>
        <w:rPr>
          <w:sz w:val="24"/>
        </w:rPr>
        <w:t>standards</w:t>
      </w:r>
      <w:r>
        <w:rPr>
          <w:spacing w:val="-2"/>
          <w:sz w:val="24"/>
        </w:rPr>
        <w:t xml:space="preserve"> </w:t>
      </w:r>
      <w:r>
        <w:rPr>
          <w:sz w:val="24"/>
        </w:rPr>
        <w:t>or conformity</w:t>
      </w:r>
      <w:r>
        <w:rPr>
          <w:spacing w:val="-3"/>
          <w:sz w:val="24"/>
        </w:rPr>
        <w:t xml:space="preserve"> </w:t>
      </w:r>
      <w:r>
        <w:rPr>
          <w:sz w:val="24"/>
        </w:rPr>
        <w:t>assessment</w:t>
      </w:r>
      <w:r>
        <w:rPr>
          <w:spacing w:val="-2"/>
          <w:sz w:val="24"/>
        </w:rPr>
        <w:t xml:space="preserve"> </w:t>
      </w:r>
      <w:r>
        <w:rPr>
          <w:sz w:val="24"/>
        </w:rPr>
        <w:t>procedures that relate</w:t>
      </w:r>
      <w:r>
        <w:rPr>
          <w:spacing w:val="-1"/>
          <w:sz w:val="24"/>
        </w:rPr>
        <w:t xml:space="preserve"> </w:t>
      </w:r>
      <w:r>
        <w:rPr>
          <w:sz w:val="24"/>
        </w:rPr>
        <w:t>to the production, processing or labelling of products as organic for sale or distribution within its territory.</w:t>
      </w:r>
    </w:p>
    <w:p w14:paraId="360C894E" w14:textId="77777777" w:rsidR="00174A02" w:rsidRDefault="00174A02">
      <w:pPr>
        <w:pStyle w:val="BodyText"/>
      </w:pPr>
    </w:p>
    <w:p w14:paraId="19FC3A1F" w14:textId="77777777" w:rsidR="00174A02" w:rsidRDefault="00F233C7">
      <w:pPr>
        <w:pStyle w:val="ListParagraph"/>
        <w:numPr>
          <w:ilvl w:val="0"/>
          <w:numId w:val="1"/>
        </w:numPr>
        <w:tabs>
          <w:tab w:val="left" w:pos="1025"/>
        </w:tabs>
        <w:ind w:left="1024" w:right="0" w:hanging="721"/>
        <w:jc w:val="both"/>
        <w:rPr>
          <w:sz w:val="24"/>
        </w:rPr>
      </w:pPr>
      <w:r>
        <w:rPr>
          <w:sz w:val="24"/>
        </w:rPr>
        <w:t>Each</w:t>
      </w:r>
      <w:r>
        <w:rPr>
          <w:spacing w:val="-2"/>
          <w:sz w:val="24"/>
        </w:rPr>
        <w:t xml:space="preserve"> </w:t>
      </w:r>
      <w:r>
        <w:rPr>
          <w:sz w:val="24"/>
        </w:rPr>
        <w:t>Party</w:t>
      </w:r>
      <w:r>
        <w:rPr>
          <w:spacing w:val="-7"/>
          <w:sz w:val="24"/>
        </w:rPr>
        <w:t xml:space="preserve"> </w:t>
      </w:r>
      <w:r>
        <w:rPr>
          <w:sz w:val="24"/>
        </w:rPr>
        <w:t>is</w:t>
      </w:r>
      <w:r>
        <w:rPr>
          <w:spacing w:val="-2"/>
          <w:sz w:val="24"/>
        </w:rPr>
        <w:t xml:space="preserve"> </w:t>
      </w:r>
      <w:r>
        <w:rPr>
          <w:sz w:val="24"/>
        </w:rPr>
        <w:t>encouraged to</w:t>
      </w:r>
      <w:r>
        <w:rPr>
          <w:spacing w:val="-2"/>
          <w:sz w:val="24"/>
        </w:rPr>
        <w:t xml:space="preserve"> </w:t>
      </w:r>
      <w:r>
        <w:rPr>
          <w:sz w:val="24"/>
        </w:rPr>
        <w:t>take</w:t>
      </w:r>
      <w:r>
        <w:rPr>
          <w:spacing w:val="-3"/>
          <w:sz w:val="24"/>
        </w:rPr>
        <w:t xml:space="preserve"> </w:t>
      </w:r>
      <w:r>
        <w:rPr>
          <w:sz w:val="24"/>
        </w:rPr>
        <w:t>steps</w:t>
      </w:r>
      <w:r>
        <w:rPr>
          <w:spacing w:val="-2"/>
          <w:sz w:val="24"/>
        </w:rPr>
        <w:t xml:space="preserve"> </w:t>
      </w:r>
      <w:r>
        <w:rPr>
          <w:spacing w:val="-5"/>
          <w:sz w:val="24"/>
        </w:rPr>
        <w:t>to:</w:t>
      </w:r>
    </w:p>
    <w:p w14:paraId="7C4E875B" w14:textId="77777777" w:rsidR="00174A02" w:rsidRDefault="00174A02">
      <w:pPr>
        <w:pStyle w:val="BodyText"/>
      </w:pPr>
    </w:p>
    <w:p w14:paraId="6BABB4ED" w14:textId="77777777" w:rsidR="00174A02" w:rsidRDefault="00F233C7">
      <w:pPr>
        <w:pStyle w:val="ListParagraph"/>
        <w:numPr>
          <w:ilvl w:val="1"/>
          <w:numId w:val="1"/>
        </w:numPr>
        <w:tabs>
          <w:tab w:val="left" w:pos="1745"/>
        </w:tabs>
        <w:spacing w:before="1"/>
        <w:ind w:right="305"/>
        <w:jc w:val="both"/>
        <w:rPr>
          <w:sz w:val="24"/>
        </w:rPr>
      </w:pPr>
      <w:r>
        <w:rPr>
          <w:sz w:val="24"/>
        </w:rPr>
        <w:t>exchange information on matters that relate to organic production, certification of organic produc</w:t>
      </w:r>
      <w:r>
        <w:rPr>
          <w:sz w:val="24"/>
        </w:rPr>
        <w:t>ts, and related control systems; and</w:t>
      </w:r>
    </w:p>
    <w:p w14:paraId="3548E681" w14:textId="77777777" w:rsidR="00174A02" w:rsidRDefault="00174A02">
      <w:pPr>
        <w:pStyle w:val="BodyText"/>
        <w:spacing w:before="11"/>
        <w:rPr>
          <w:sz w:val="23"/>
        </w:rPr>
      </w:pPr>
    </w:p>
    <w:p w14:paraId="48BFA6D3" w14:textId="77777777" w:rsidR="00174A02" w:rsidRDefault="00F233C7">
      <w:pPr>
        <w:pStyle w:val="ListParagraph"/>
        <w:numPr>
          <w:ilvl w:val="1"/>
          <w:numId w:val="1"/>
        </w:numPr>
        <w:tabs>
          <w:tab w:val="left" w:pos="1745"/>
        </w:tabs>
        <w:ind w:right="302"/>
        <w:jc w:val="both"/>
        <w:rPr>
          <w:sz w:val="24"/>
        </w:rPr>
      </w:pPr>
      <w:r>
        <w:rPr>
          <w:sz w:val="24"/>
        </w:rPr>
        <w:t xml:space="preserve">cooperate with other Parties to develop, </w:t>
      </w:r>
      <w:proofErr w:type="gramStart"/>
      <w:r>
        <w:rPr>
          <w:sz w:val="24"/>
        </w:rPr>
        <w:t>improve</w:t>
      </w:r>
      <w:proofErr w:type="gramEnd"/>
      <w:r>
        <w:rPr>
          <w:sz w:val="24"/>
        </w:rPr>
        <w:t xml:space="preserve"> and strengthen international</w:t>
      </w:r>
      <w:r>
        <w:rPr>
          <w:spacing w:val="-2"/>
          <w:sz w:val="24"/>
        </w:rPr>
        <w:t xml:space="preserve"> </w:t>
      </w:r>
      <w:r>
        <w:rPr>
          <w:sz w:val="24"/>
        </w:rPr>
        <w:t>guidelines, standards</w:t>
      </w:r>
      <w:r>
        <w:rPr>
          <w:spacing w:val="-2"/>
          <w:sz w:val="24"/>
        </w:rPr>
        <w:t xml:space="preserve"> </w:t>
      </w:r>
      <w:r>
        <w:rPr>
          <w:sz w:val="24"/>
        </w:rPr>
        <w:t>and</w:t>
      </w:r>
      <w:r>
        <w:rPr>
          <w:spacing w:val="-3"/>
          <w:sz w:val="24"/>
        </w:rPr>
        <w:t xml:space="preserve"> </w:t>
      </w:r>
      <w:r>
        <w:rPr>
          <w:sz w:val="24"/>
        </w:rPr>
        <w:t>recommendations</w:t>
      </w:r>
      <w:r>
        <w:rPr>
          <w:spacing w:val="-2"/>
          <w:sz w:val="24"/>
        </w:rPr>
        <w:t xml:space="preserve"> </w:t>
      </w:r>
      <w:r>
        <w:rPr>
          <w:sz w:val="24"/>
        </w:rPr>
        <w:t>that</w:t>
      </w:r>
      <w:r>
        <w:rPr>
          <w:spacing w:val="-2"/>
          <w:sz w:val="24"/>
        </w:rPr>
        <w:t xml:space="preserve"> </w:t>
      </w:r>
      <w:r>
        <w:rPr>
          <w:sz w:val="24"/>
        </w:rPr>
        <w:t>relate to trade in organic products.</w:t>
      </w:r>
    </w:p>
    <w:p w14:paraId="7B6FBCD3" w14:textId="77777777" w:rsidR="00174A02" w:rsidRDefault="00174A02">
      <w:pPr>
        <w:pStyle w:val="BodyText"/>
      </w:pPr>
    </w:p>
    <w:p w14:paraId="08ABD222" w14:textId="77777777" w:rsidR="00174A02" w:rsidRDefault="00F233C7">
      <w:pPr>
        <w:pStyle w:val="ListParagraph"/>
        <w:numPr>
          <w:ilvl w:val="0"/>
          <w:numId w:val="1"/>
        </w:numPr>
        <w:tabs>
          <w:tab w:val="left" w:pos="1025"/>
        </w:tabs>
        <w:ind w:right="300" w:firstLine="0"/>
        <w:jc w:val="both"/>
        <w:rPr>
          <w:sz w:val="24"/>
        </w:rPr>
      </w:pPr>
      <w:r>
        <w:rPr>
          <w:sz w:val="24"/>
        </w:rPr>
        <w:t>If a Party</w:t>
      </w:r>
      <w:r>
        <w:rPr>
          <w:sz w:val="24"/>
        </w:rPr>
        <w:t xml:space="preserve"> maintains a requirement that relates to the production,</w:t>
      </w:r>
      <w:r>
        <w:rPr>
          <w:spacing w:val="80"/>
          <w:sz w:val="24"/>
        </w:rPr>
        <w:t xml:space="preserve"> </w:t>
      </w:r>
      <w:r>
        <w:rPr>
          <w:sz w:val="24"/>
        </w:rPr>
        <w:t>processing or labelling of products as organic, it shall enforce that requirement.</w:t>
      </w:r>
    </w:p>
    <w:p w14:paraId="42A90FFC" w14:textId="77777777" w:rsidR="00174A02" w:rsidRDefault="00174A02">
      <w:pPr>
        <w:pStyle w:val="BodyText"/>
      </w:pPr>
    </w:p>
    <w:p w14:paraId="6AD701C6" w14:textId="77777777" w:rsidR="00174A02" w:rsidRDefault="00F233C7">
      <w:pPr>
        <w:pStyle w:val="ListParagraph"/>
        <w:numPr>
          <w:ilvl w:val="0"/>
          <w:numId w:val="1"/>
        </w:numPr>
        <w:tabs>
          <w:tab w:val="left" w:pos="1025"/>
        </w:tabs>
        <w:ind w:right="298" w:firstLine="0"/>
        <w:jc w:val="both"/>
        <w:rPr>
          <w:sz w:val="24"/>
        </w:rPr>
      </w:pPr>
      <w:r>
        <w:rPr>
          <w:sz w:val="24"/>
        </w:rPr>
        <w:t>A Party is encouraged to consider, as expeditiously as possible, a request from another Party for recognition or eq</w:t>
      </w:r>
      <w:r>
        <w:rPr>
          <w:sz w:val="24"/>
        </w:rPr>
        <w:t>uivalence of a technical regulations, standards or conformity assessment procedures that relates to the production, processing, or labelling of products of another Party as organic.</w:t>
      </w:r>
      <w:r>
        <w:rPr>
          <w:spacing w:val="40"/>
          <w:sz w:val="24"/>
        </w:rPr>
        <w:t xml:space="preserve"> </w:t>
      </w:r>
      <w:r>
        <w:rPr>
          <w:sz w:val="24"/>
        </w:rPr>
        <w:t xml:space="preserve">Each Party is encouraged to accept as equivalent or </w:t>
      </w:r>
      <w:proofErr w:type="spellStart"/>
      <w:r>
        <w:rPr>
          <w:sz w:val="24"/>
        </w:rPr>
        <w:t>recognise</w:t>
      </w:r>
      <w:proofErr w:type="spellEnd"/>
      <w:r>
        <w:rPr>
          <w:sz w:val="24"/>
        </w:rPr>
        <w:t xml:space="preserve"> the technica</w:t>
      </w:r>
      <w:r>
        <w:rPr>
          <w:sz w:val="24"/>
        </w:rPr>
        <w:t xml:space="preserve">l regulations, standards or conformity assessment procedures that relate to the production, processing or labelling of products of that other Party as organic, if the Party is satisfied that the technical regulations, </w:t>
      </w:r>
      <w:proofErr w:type="gramStart"/>
      <w:r>
        <w:rPr>
          <w:sz w:val="24"/>
        </w:rPr>
        <w:t>standards</w:t>
      </w:r>
      <w:proofErr w:type="gramEnd"/>
      <w:r>
        <w:rPr>
          <w:sz w:val="24"/>
        </w:rPr>
        <w:t xml:space="preserve"> or conformity assessment pro</w:t>
      </w:r>
      <w:r>
        <w:rPr>
          <w:sz w:val="24"/>
        </w:rPr>
        <w:t>cedures of that other Party adequately fulfils the objectives of the Party’s technical regulations, standards or conformity assessment procedures.</w:t>
      </w:r>
      <w:r>
        <w:rPr>
          <w:spacing w:val="40"/>
          <w:sz w:val="24"/>
        </w:rPr>
        <w:t xml:space="preserve"> </w:t>
      </w:r>
      <w:r>
        <w:rPr>
          <w:sz w:val="24"/>
        </w:rPr>
        <w:t xml:space="preserve">If a Party does not accept as equivalent or </w:t>
      </w:r>
      <w:proofErr w:type="spellStart"/>
      <w:r>
        <w:rPr>
          <w:sz w:val="24"/>
        </w:rPr>
        <w:t>recognise</w:t>
      </w:r>
      <w:proofErr w:type="spellEnd"/>
      <w:r>
        <w:rPr>
          <w:sz w:val="24"/>
        </w:rPr>
        <w:t xml:space="preserve"> the technical regulations, standards or conformity asse</w:t>
      </w:r>
      <w:r>
        <w:rPr>
          <w:sz w:val="24"/>
        </w:rPr>
        <w:t>ssment procedures that relate to the production, processing, or labelling of products of that other Party as organic, it shall, on request of that</w:t>
      </w:r>
      <w:r>
        <w:rPr>
          <w:spacing w:val="80"/>
          <w:sz w:val="24"/>
        </w:rPr>
        <w:t xml:space="preserve"> </w:t>
      </w:r>
      <w:r>
        <w:rPr>
          <w:sz w:val="24"/>
        </w:rPr>
        <w:t>other Party, explain its reasons.</w:t>
      </w:r>
    </w:p>
    <w:p w14:paraId="556BF0DB" w14:textId="77777777" w:rsidR="00174A02" w:rsidRDefault="00174A02">
      <w:pPr>
        <w:pStyle w:val="BodyText"/>
      </w:pPr>
    </w:p>
    <w:p w14:paraId="2903D900" w14:textId="77777777" w:rsidR="00174A02" w:rsidRDefault="00F233C7">
      <w:pPr>
        <w:pStyle w:val="ListParagraph"/>
        <w:numPr>
          <w:ilvl w:val="0"/>
          <w:numId w:val="1"/>
        </w:numPr>
        <w:tabs>
          <w:tab w:val="left" w:pos="1025"/>
        </w:tabs>
        <w:spacing w:before="1"/>
        <w:ind w:right="302" w:firstLine="0"/>
        <w:jc w:val="both"/>
        <w:rPr>
          <w:sz w:val="24"/>
        </w:rPr>
      </w:pPr>
      <w:r>
        <w:rPr>
          <w:sz w:val="24"/>
        </w:rPr>
        <w:t>Each Party is encouraged to participate in technical exchanges to support improvement and greater alignment of technical regulations, standards or conformity assessment procedures that relate to the production, processing or labelling of products as organi</w:t>
      </w:r>
      <w:r>
        <w:rPr>
          <w:sz w:val="24"/>
        </w:rPr>
        <w:t>c.</w:t>
      </w:r>
    </w:p>
    <w:sectPr w:rsidR="00174A02">
      <w:pgSz w:w="11910" w:h="16840"/>
      <w:pgMar w:top="1920" w:right="1680" w:bottom="1020" w:left="168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35BB" w14:textId="77777777" w:rsidR="00F233C7" w:rsidRDefault="00F233C7">
      <w:r>
        <w:separator/>
      </w:r>
    </w:p>
  </w:endnote>
  <w:endnote w:type="continuationSeparator" w:id="0">
    <w:p w14:paraId="39445099" w14:textId="77777777" w:rsidR="00F233C7" w:rsidRDefault="00F2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348" w14:textId="77777777" w:rsidR="00174A02" w:rsidRDefault="00F233C7">
    <w:pPr>
      <w:pStyle w:val="BodyText"/>
      <w:spacing w:line="14" w:lineRule="auto"/>
      <w:rPr>
        <w:sz w:val="20"/>
      </w:rPr>
    </w:pPr>
    <w:r>
      <w:pict w14:anchorId="13E62979">
        <v:shapetype id="_x0000_t202" coordsize="21600,21600" o:spt="202" path="m,l,21600r21600,l21600,xe">
          <v:stroke joinstyle="miter"/>
          <v:path gradientshapeok="t" o:connecttype="rect"/>
        </v:shapetype>
        <v:shape id="docshape1" o:spid="_x0000_s1025" type="#_x0000_t202" style="position:absolute;margin-left:285.7pt;margin-top:789.2pt;width:27pt;height:15.3pt;z-index:-251658752;mso-position-horizontal-relative:page;mso-position-vertical-relative:page" filled="f" stroked="f">
          <v:textbox inset="0,0,0,0">
            <w:txbxContent>
              <w:p w14:paraId="7FD1B1E3" w14:textId="77777777" w:rsidR="00174A02" w:rsidRDefault="00F233C7">
                <w:pPr>
                  <w:pStyle w:val="BodyText"/>
                  <w:spacing w:before="10"/>
                  <w:ind w:left="20"/>
                </w:pPr>
                <w:r>
                  <w:rPr>
                    <w:spacing w:val="-2"/>
                  </w:rPr>
                  <w:t>8-</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0719" w14:textId="77777777" w:rsidR="00F233C7" w:rsidRDefault="00F233C7">
      <w:r>
        <w:separator/>
      </w:r>
    </w:p>
  </w:footnote>
  <w:footnote w:type="continuationSeparator" w:id="0">
    <w:p w14:paraId="000B1F50" w14:textId="77777777" w:rsidR="00F233C7" w:rsidRDefault="00F23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BEE"/>
    <w:multiLevelType w:val="hybridMultilevel"/>
    <w:tmpl w:val="5A143CBE"/>
    <w:lvl w:ilvl="0" w:tplc="D200FB5A">
      <w:start w:val="1"/>
      <w:numFmt w:val="decimal"/>
      <w:lvlText w:val="%1."/>
      <w:lvlJc w:val="left"/>
      <w:pPr>
        <w:ind w:left="102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694F314">
      <w:numFmt w:val="bullet"/>
      <w:lvlText w:val="•"/>
      <w:lvlJc w:val="left"/>
      <w:pPr>
        <w:ind w:left="1772" w:hanging="720"/>
      </w:pPr>
      <w:rPr>
        <w:rFonts w:hint="default"/>
        <w:lang w:val="en-US" w:eastAsia="en-US" w:bidi="ar-SA"/>
      </w:rPr>
    </w:lvl>
    <w:lvl w:ilvl="2" w:tplc="D1621DD0">
      <w:numFmt w:val="bullet"/>
      <w:lvlText w:val="•"/>
      <w:lvlJc w:val="left"/>
      <w:pPr>
        <w:ind w:left="2525" w:hanging="720"/>
      </w:pPr>
      <w:rPr>
        <w:rFonts w:hint="default"/>
        <w:lang w:val="en-US" w:eastAsia="en-US" w:bidi="ar-SA"/>
      </w:rPr>
    </w:lvl>
    <w:lvl w:ilvl="3" w:tplc="FF32EB78">
      <w:numFmt w:val="bullet"/>
      <w:lvlText w:val="•"/>
      <w:lvlJc w:val="left"/>
      <w:pPr>
        <w:ind w:left="3277" w:hanging="720"/>
      </w:pPr>
      <w:rPr>
        <w:rFonts w:hint="default"/>
        <w:lang w:val="en-US" w:eastAsia="en-US" w:bidi="ar-SA"/>
      </w:rPr>
    </w:lvl>
    <w:lvl w:ilvl="4" w:tplc="02DE414E">
      <w:numFmt w:val="bullet"/>
      <w:lvlText w:val="•"/>
      <w:lvlJc w:val="left"/>
      <w:pPr>
        <w:ind w:left="4030" w:hanging="720"/>
      </w:pPr>
      <w:rPr>
        <w:rFonts w:hint="default"/>
        <w:lang w:val="en-US" w:eastAsia="en-US" w:bidi="ar-SA"/>
      </w:rPr>
    </w:lvl>
    <w:lvl w:ilvl="5" w:tplc="A0FA41D2">
      <w:numFmt w:val="bullet"/>
      <w:lvlText w:val="•"/>
      <w:lvlJc w:val="left"/>
      <w:pPr>
        <w:ind w:left="4783" w:hanging="720"/>
      </w:pPr>
      <w:rPr>
        <w:rFonts w:hint="default"/>
        <w:lang w:val="en-US" w:eastAsia="en-US" w:bidi="ar-SA"/>
      </w:rPr>
    </w:lvl>
    <w:lvl w:ilvl="6" w:tplc="9190D986">
      <w:numFmt w:val="bullet"/>
      <w:lvlText w:val="•"/>
      <w:lvlJc w:val="left"/>
      <w:pPr>
        <w:ind w:left="5535" w:hanging="720"/>
      </w:pPr>
      <w:rPr>
        <w:rFonts w:hint="default"/>
        <w:lang w:val="en-US" w:eastAsia="en-US" w:bidi="ar-SA"/>
      </w:rPr>
    </w:lvl>
    <w:lvl w:ilvl="7" w:tplc="9DA8B776">
      <w:numFmt w:val="bullet"/>
      <w:lvlText w:val="•"/>
      <w:lvlJc w:val="left"/>
      <w:pPr>
        <w:ind w:left="6288" w:hanging="720"/>
      </w:pPr>
      <w:rPr>
        <w:rFonts w:hint="default"/>
        <w:lang w:val="en-US" w:eastAsia="en-US" w:bidi="ar-SA"/>
      </w:rPr>
    </w:lvl>
    <w:lvl w:ilvl="8" w:tplc="D76490E6">
      <w:numFmt w:val="bullet"/>
      <w:lvlText w:val="•"/>
      <w:lvlJc w:val="left"/>
      <w:pPr>
        <w:ind w:left="7041" w:hanging="720"/>
      </w:pPr>
      <w:rPr>
        <w:rFonts w:hint="default"/>
        <w:lang w:val="en-US" w:eastAsia="en-US" w:bidi="ar-SA"/>
      </w:rPr>
    </w:lvl>
  </w:abstractNum>
  <w:abstractNum w:abstractNumId="1" w15:restartNumberingAfterBreak="0">
    <w:nsid w:val="02BE6FB4"/>
    <w:multiLevelType w:val="hybridMultilevel"/>
    <w:tmpl w:val="418C160E"/>
    <w:lvl w:ilvl="0" w:tplc="6220E14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3BA64D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50A5AC8">
      <w:numFmt w:val="bullet"/>
      <w:lvlText w:val="•"/>
      <w:lvlJc w:val="left"/>
      <w:pPr>
        <w:ind w:left="2496" w:hanging="720"/>
      </w:pPr>
      <w:rPr>
        <w:rFonts w:hint="default"/>
        <w:lang w:val="en-US" w:eastAsia="en-US" w:bidi="ar-SA"/>
      </w:rPr>
    </w:lvl>
    <w:lvl w:ilvl="3" w:tplc="238E601C">
      <w:numFmt w:val="bullet"/>
      <w:lvlText w:val="•"/>
      <w:lvlJc w:val="left"/>
      <w:pPr>
        <w:ind w:left="3252" w:hanging="720"/>
      </w:pPr>
      <w:rPr>
        <w:rFonts w:hint="default"/>
        <w:lang w:val="en-US" w:eastAsia="en-US" w:bidi="ar-SA"/>
      </w:rPr>
    </w:lvl>
    <w:lvl w:ilvl="4" w:tplc="6520D99A">
      <w:numFmt w:val="bullet"/>
      <w:lvlText w:val="•"/>
      <w:lvlJc w:val="left"/>
      <w:pPr>
        <w:ind w:left="4008" w:hanging="720"/>
      </w:pPr>
      <w:rPr>
        <w:rFonts w:hint="default"/>
        <w:lang w:val="en-US" w:eastAsia="en-US" w:bidi="ar-SA"/>
      </w:rPr>
    </w:lvl>
    <w:lvl w:ilvl="5" w:tplc="897E2CB4">
      <w:numFmt w:val="bullet"/>
      <w:lvlText w:val="•"/>
      <w:lvlJc w:val="left"/>
      <w:pPr>
        <w:ind w:left="4765" w:hanging="720"/>
      </w:pPr>
      <w:rPr>
        <w:rFonts w:hint="default"/>
        <w:lang w:val="en-US" w:eastAsia="en-US" w:bidi="ar-SA"/>
      </w:rPr>
    </w:lvl>
    <w:lvl w:ilvl="6" w:tplc="5BE86D62">
      <w:numFmt w:val="bullet"/>
      <w:lvlText w:val="•"/>
      <w:lvlJc w:val="left"/>
      <w:pPr>
        <w:ind w:left="5521" w:hanging="720"/>
      </w:pPr>
      <w:rPr>
        <w:rFonts w:hint="default"/>
        <w:lang w:val="en-US" w:eastAsia="en-US" w:bidi="ar-SA"/>
      </w:rPr>
    </w:lvl>
    <w:lvl w:ilvl="7" w:tplc="CB0E53A0">
      <w:numFmt w:val="bullet"/>
      <w:lvlText w:val="•"/>
      <w:lvlJc w:val="left"/>
      <w:pPr>
        <w:ind w:left="6277" w:hanging="720"/>
      </w:pPr>
      <w:rPr>
        <w:rFonts w:hint="default"/>
        <w:lang w:val="en-US" w:eastAsia="en-US" w:bidi="ar-SA"/>
      </w:rPr>
    </w:lvl>
    <w:lvl w:ilvl="8" w:tplc="B8ECCD2A">
      <w:numFmt w:val="bullet"/>
      <w:lvlText w:val="•"/>
      <w:lvlJc w:val="left"/>
      <w:pPr>
        <w:ind w:left="7033" w:hanging="720"/>
      </w:pPr>
      <w:rPr>
        <w:rFonts w:hint="default"/>
        <w:lang w:val="en-US" w:eastAsia="en-US" w:bidi="ar-SA"/>
      </w:rPr>
    </w:lvl>
  </w:abstractNum>
  <w:abstractNum w:abstractNumId="2" w15:restartNumberingAfterBreak="0">
    <w:nsid w:val="070E662B"/>
    <w:multiLevelType w:val="hybridMultilevel"/>
    <w:tmpl w:val="89CCD588"/>
    <w:lvl w:ilvl="0" w:tplc="69C885B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A96AD626">
      <w:start w:val="1"/>
      <w:numFmt w:val="lowerLetter"/>
      <w:lvlText w:val="(%2)"/>
      <w:lvlJc w:val="left"/>
      <w:pPr>
        <w:ind w:left="174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478BB3A">
      <w:start w:val="1"/>
      <w:numFmt w:val="lowerRoman"/>
      <w:lvlText w:val="(%3)"/>
      <w:lvlJc w:val="left"/>
      <w:pPr>
        <w:ind w:left="2464" w:hanging="74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410FCDE">
      <w:numFmt w:val="bullet"/>
      <w:lvlText w:val="•"/>
      <w:lvlJc w:val="left"/>
      <w:pPr>
        <w:ind w:left="3220" w:hanging="742"/>
      </w:pPr>
      <w:rPr>
        <w:rFonts w:hint="default"/>
        <w:lang w:val="en-US" w:eastAsia="en-US" w:bidi="ar-SA"/>
      </w:rPr>
    </w:lvl>
    <w:lvl w:ilvl="4" w:tplc="6DA85326">
      <w:numFmt w:val="bullet"/>
      <w:lvlText w:val="•"/>
      <w:lvlJc w:val="left"/>
      <w:pPr>
        <w:ind w:left="3981" w:hanging="742"/>
      </w:pPr>
      <w:rPr>
        <w:rFonts w:hint="default"/>
        <w:lang w:val="en-US" w:eastAsia="en-US" w:bidi="ar-SA"/>
      </w:rPr>
    </w:lvl>
    <w:lvl w:ilvl="5" w:tplc="2966A7BE">
      <w:numFmt w:val="bullet"/>
      <w:lvlText w:val="•"/>
      <w:lvlJc w:val="left"/>
      <w:pPr>
        <w:ind w:left="4742" w:hanging="742"/>
      </w:pPr>
      <w:rPr>
        <w:rFonts w:hint="default"/>
        <w:lang w:val="en-US" w:eastAsia="en-US" w:bidi="ar-SA"/>
      </w:rPr>
    </w:lvl>
    <w:lvl w:ilvl="6" w:tplc="9CA87160">
      <w:numFmt w:val="bullet"/>
      <w:lvlText w:val="•"/>
      <w:lvlJc w:val="left"/>
      <w:pPr>
        <w:ind w:left="5503" w:hanging="742"/>
      </w:pPr>
      <w:rPr>
        <w:rFonts w:hint="default"/>
        <w:lang w:val="en-US" w:eastAsia="en-US" w:bidi="ar-SA"/>
      </w:rPr>
    </w:lvl>
    <w:lvl w:ilvl="7" w:tplc="022A6D10">
      <w:numFmt w:val="bullet"/>
      <w:lvlText w:val="•"/>
      <w:lvlJc w:val="left"/>
      <w:pPr>
        <w:ind w:left="6264" w:hanging="742"/>
      </w:pPr>
      <w:rPr>
        <w:rFonts w:hint="default"/>
        <w:lang w:val="en-US" w:eastAsia="en-US" w:bidi="ar-SA"/>
      </w:rPr>
    </w:lvl>
    <w:lvl w:ilvl="8" w:tplc="780A7982">
      <w:numFmt w:val="bullet"/>
      <w:lvlText w:val="•"/>
      <w:lvlJc w:val="left"/>
      <w:pPr>
        <w:ind w:left="7024" w:hanging="742"/>
      </w:pPr>
      <w:rPr>
        <w:rFonts w:hint="default"/>
        <w:lang w:val="en-US" w:eastAsia="en-US" w:bidi="ar-SA"/>
      </w:rPr>
    </w:lvl>
  </w:abstractNum>
  <w:abstractNum w:abstractNumId="3" w15:restartNumberingAfterBreak="0">
    <w:nsid w:val="0D5121C6"/>
    <w:multiLevelType w:val="hybridMultilevel"/>
    <w:tmpl w:val="E2A209B4"/>
    <w:lvl w:ilvl="0" w:tplc="AE64E658">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4E02300">
      <w:numFmt w:val="bullet"/>
      <w:lvlText w:val="•"/>
      <w:lvlJc w:val="left"/>
      <w:pPr>
        <w:ind w:left="1124" w:hanging="720"/>
      </w:pPr>
      <w:rPr>
        <w:rFonts w:hint="default"/>
        <w:lang w:val="en-US" w:eastAsia="en-US" w:bidi="ar-SA"/>
      </w:rPr>
    </w:lvl>
    <w:lvl w:ilvl="2" w:tplc="308E3650">
      <w:numFmt w:val="bullet"/>
      <w:lvlText w:val="•"/>
      <w:lvlJc w:val="left"/>
      <w:pPr>
        <w:ind w:left="1949" w:hanging="720"/>
      </w:pPr>
      <w:rPr>
        <w:rFonts w:hint="default"/>
        <w:lang w:val="en-US" w:eastAsia="en-US" w:bidi="ar-SA"/>
      </w:rPr>
    </w:lvl>
    <w:lvl w:ilvl="3" w:tplc="132E2A1C">
      <w:numFmt w:val="bullet"/>
      <w:lvlText w:val="•"/>
      <w:lvlJc w:val="left"/>
      <w:pPr>
        <w:ind w:left="2773" w:hanging="720"/>
      </w:pPr>
      <w:rPr>
        <w:rFonts w:hint="default"/>
        <w:lang w:val="en-US" w:eastAsia="en-US" w:bidi="ar-SA"/>
      </w:rPr>
    </w:lvl>
    <w:lvl w:ilvl="4" w:tplc="F0EADDE4">
      <w:numFmt w:val="bullet"/>
      <w:lvlText w:val="•"/>
      <w:lvlJc w:val="left"/>
      <w:pPr>
        <w:ind w:left="3598" w:hanging="720"/>
      </w:pPr>
      <w:rPr>
        <w:rFonts w:hint="default"/>
        <w:lang w:val="en-US" w:eastAsia="en-US" w:bidi="ar-SA"/>
      </w:rPr>
    </w:lvl>
    <w:lvl w:ilvl="5" w:tplc="1B2A8008">
      <w:numFmt w:val="bullet"/>
      <w:lvlText w:val="•"/>
      <w:lvlJc w:val="left"/>
      <w:pPr>
        <w:ind w:left="4423" w:hanging="720"/>
      </w:pPr>
      <w:rPr>
        <w:rFonts w:hint="default"/>
        <w:lang w:val="en-US" w:eastAsia="en-US" w:bidi="ar-SA"/>
      </w:rPr>
    </w:lvl>
    <w:lvl w:ilvl="6" w:tplc="462EE832">
      <w:numFmt w:val="bullet"/>
      <w:lvlText w:val="•"/>
      <w:lvlJc w:val="left"/>
      <w:pPr>
        <w:ind w:left="5247" w:hanging="720"/>
      </w:pPr>
      <w:rPr>
        <w:rFonts w:hint="default"/>
        <w:lang w:val="en-US" w:eastAsia="en-US" w:bidi="ar-SA"/>
      </w:rPr>
    </w:lvl>
    <w:lvl w:ilvl="7" w:tplc="78B2ABA0">
      <w:numFmt w:val="bullet"/>
      <w:lvlText w:val="•"/>
      <w:lvlJc w:val="left"/>
      <w:pPr>
        <w:ind w:left="6072" w:hanging="720"/>
      </w:pPr>
      <w:rPr>
        <w:rFonts w:hint="default"/>
        <w:lang w:val="en-US" w:eastAsia="en-US" w:bidi="ar-SA"/>
      </w:rPr>
    </w:lvl>
    <w:lvl w:ilvl="8" w:tplc="85D6E64A">
      <w:numFmt w:val="bullet"/>
      <w:lvlText w:val="•"/>
      <w:lvlJc w:val="left"/>
      <w:pPr>
        <w:ind w:left="6897" w:hanging="720"/>
      </w:pPr>
      <w:rPr>
        <w:rFonts w:hint="default"/>
        <w:lang w:val="en-US" w:eastAsia="en-US" w:bidi="ar-SA"/>
      </w:rPr>
    </w:lvl>
  </w:abstractNum>
  <w:abstractNum w:abstractNumId="4" w15:restartNumberingAfterBreak="0">
    <w:nsid w:val="1479172C"/>
    <w:multiLevelType w:val="hybridMultilevel"/>
    <w:tmpl w:val="58145114"/>
    <w:lvl w:ilvl="0" w:tplc="CDAA918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E420EEC">
      <w:numFmt w:val="bullet"/>
      <w:lvlText w:val="•"/>
      <w:lvlJc w:val="left"/>
      <w:pPr>
        <w:ind w:left="1124" w:hanging="720"/>
      </w:pPr>
      <w:rPr>
        <w:rFonts w:hint="default"/>
        <w:lang w:val="en-US" w:eastAsia="en-US" w:bidi="ar-SA"/>
      </w:rPr>
    </w:lvl>
    <w:lvl w:ilvl="2" w:tplc="C026FD8C">
      <w:numFmt w:val="bullet"/>
      <w:lvlText w:val="•"/>
      <w:lvlJc w:val="left"/>
      <w:pPr>
        <w:ind w:left="1949" w:hanging="720"/>
      </w:pPr>
      <w:rPr>
        <w:rFonts w:hint="default"/>
        <w:lang w:val="en-US" w:eastAsia="en-US" w:bidi="ar-SA"/>
      </w:rPr>
    </w:lvl>
    <w:lvl w:ilvl="3" w:tplc="8C8C371E">
      <w:numFmt w:val="bullet"/>
      <w:lvlText w:val="•"/>
      <w:lvlJc w:val="left"/>
      <w:pPr>
        <w:ind w:left="2773" w:hanging="720"/>
      </w:pPr>
      <w:rPr>
        <w:rFonts w:hint="default"/>
        <w:lang w:val="en-US" w:eastAsia="en-US" w:bidi="ar-SA"/>
      </w:rPr>
    </w:lvl>
    <w:lvl w:ilvl="4" w:tplc="D5B2CD64">
      <w:numFmt w:val="bullet"/>
      <w:lvlText w:val="•"/>
      <w:lvlJc w:val="left"/>
      <w:pPr>
        <w:ind w:left="3598" w:hanging="720"/>
      </w:pPr>
      <w:rPr>
        <w:rFonts w:hint="default"/>
        <w:lang w:val="en-US" w:eastAsia="en-US" w:bidi="ar-SA"/>
      </w:rPr>
    </w:lvl>
    <w:lvl w:ilvl="5" w:tplc="2EF4B7E2">
      <w:numFmt w:val="bullet"/>
      <w:lvlText w:val="•"/>
      <w:lvlJc w:val="left"/>
      <w:pPr>
        <w:ind w:left="4423" w:hanging="720"/>
      </w:pPr>
      <w:rPr>
        <w:rFonts w:hint="default"/>
        <w:lang w:val="en-US" w:eastAsia="en-US" w:bidi="ar-SA"/>
      </w:rPr>
    </w:lvl>
    <w:lvl w:ilvl="6" w:tplc="D4569BC6">
      <w:numFmt w:val="bullet"/>
      <w:lvlText w:val="•"/>
      <w:lvlJc w:val="left"/>
      <w:pPr>
        <w:ind w:left="5247" w:hanging="720"/>
      </w:pPr>
      <w:rPr>
        <w:rFonts w:hint="default"/>
        <w:lang w:val="en-US" w:eastAsia="en-US" w:bidi="ar-SA"/>
      </w:rPr>
    </w:lvl>
    <w:lvl w:ilvl="7" w:tplc="78D89360">
      <w:numFmt w:val="bullet"/>
      <w:lvlText w:val="•"/>
      <w:lvlJc w:val="left"/>
      <w:pPr>
        <w:ind w:left="6072" w:hanging="720"/>
      </w:pPr>
      <w:rPr>
        <w:rFonts w:hint="default"/>
        <w:lang w:val="en-US" w:eastAsia="en-US" w:bidi="ar-SA"/>
      </w:rPr>
    </w:lvl>
    <w:lvl w:ilvl="8" w:tplc="5C20BDB2">
      <w:numFmt w:val="bullet"/>
      <w:lvlText w:val="•"/>
      <w:lvlJc w:val="left"/>
      <w:pPr>
        <w:ind w:left="6897" w:hanging="720"/>
      </w:pPr>
      <w:rPr>
        <w:rFonts w:hint="default"/>
        <w:lang w:val="en-US" w:eastAsia="en-US" w:bidi="ar-SA"/>
      </w:rPr>
    </w:lvl>
  </w:abstractNum>
  <w:abstractNum w:abstractNumId="5" w15:restartNumberingAfterBreak="0">
    <w:nsid w:val="19173403"/>
    <w:multiLevelType w:val="hybridMultilevel"/>
    <w:tmpl w:val="35A8E50E"/>
    <w:lvl w:ilvl="0" w:tplc="EE48C236">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220A4D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C8B2C878">
      <w:numFmt w:val="bullet"/>
      <w:lvlText w:val="•"/>
      <w:lvlJc w:val="left"/>
      <w:pPr>
        <w:ind w:left="2496" w:hanging="720"/>
      </w:pPr>
      <w:rPr>
        <w:rFonts w:hint="default"/>
        <w:lang w:val="en-US" w:eastAsia="en-US" w:bidi="ar-SA"/>
      </w:rPr>
    </w:lvl>
    <w:lvl w:ilvl="3" w:tplc="44469BA4">
      <w:numFmt w:val="bullet"/>
      <w:lvlText w:val="•"/>
      <w:lvlJc w:val="left"/>
      <w:pPr>
        <w:ind w:left="3252" w:hanging="720"/>
      </w:pPr>
      <w:rPr>
        <w:rFonts w:hint="default"/>
        <w:lang w:val="en-US" w:eastAsia="en-US" w:bidi="ar-SA"/>
      </w:rPr>
    </w:lvl>
    <w:lvl w:ilvl="4" w:tplc="5EAEAAB6">
      <w:numFmt w:val="bullet"/>
      <w:lvlText w:val="•"/>
      <w:lvlJc w:val="left"/>
      <w:pPr>
        <w:ind w:left="4008" w:hanging="720"/>
      </w:pPr>
      <w:rPr>
        <w:rFonts w:hint="default"/>
        <w:lang w:val="en-US" w:eastAsia="en-US" w:bidi="ar-SA"/>
      </w:rPr>
    </w:lvl>
    <w:lvl w:ilvl="5" w:tplc="B99E62E0">
      <w:numFmt w:val="bullet"/>
      <w:lvlText w:val="•"/>
      <w:lvlJc w:val="left"/>
      <w:pPr>
        <w:ind w:left="4765" w:hanging="720"/>
      </w:pPr>
      <w:rPr>
        <w:rFonts w:hint="default"/>
        <w:lang w:val="en-US" w:eastAsia="en-US" w:bidi="ar-SA"/>
      </w:rPr>
    </w:lvl>
    <w:lvl w:ilvl="6" w:tplc="A232F27E">
      <w:numFmt w:val="bullet"/>
      <w:lvlText w:val="•"/>
      <w:lvlJc w:val="left"/>
      <w:pPr>
        <w:ind w:left="5521" w:hanging="720"/>
      </w:pPr>
      <w:rPr>
        <w:rFonts w:hint="default"/>
        <w:lang w:val="en-US" w:eastAsia="en-US" w:bidi="ar-SA"/>
      </w:rPr>
    </w:lvl>
    <w:lvl w:ilvl="7" w:tplc="4BC063AA">
      <w:numFmt w:val="bullet"/>
      <w:lvlText w:val="•"/>
      <w:lvlJc w:val="left"/>
      <w:pPr>
        <w:ind w:left="6277" w:hanging="720"/>
      </w:pPr>
      <w:rPr>
        <w:rFonts w:hint="default"/>
        <w:lang w:val="en-US" w:eastAsia="en-US" w:bidi="ar-SA"/>
      </w:rPr>
    </w:lvl>
    <w:lvl w:ilvl="8" w:tplc="01A22478">
      <w:numFmt w:val="bullet"/>
      <w:lvlText w:val="•"/>
      <w:lvlJc w:val="left"/>
      <w:pPr>
        <w:ind w:left="7033" w:hanging="720"/>
      </w:pPr>
      <w:rPr>
        <w:rFonts w:hint="default"/>
        <w:lang w:val="en-US" w:eastAsia="en-US" w:bidi="ar-SA"/>
      </w:rPr>
    </w:lvl>
  </w:abstractNum>
  <w:abstractNum w:abstractNumId="6" w15:restartNumberingAfterBreak="0">
    <w:nsid w:val="22A7179D"/>
    <w:multiLevelType w:val="hybridMultilevel"/>
    <w:tmpl w:val="3474C696"/>
    <w:lvl w:ilvl="0" w:tplc="1C6E27C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AB127E98">
      <w:start w:val="1"/>
      <w:numFmt w:val="lowerLetter"/>
      <w:lvlText w:val="(%2)"/>
      <w:lvlJc w:val="left"/>
      <w:pPr>
        <w:ind w:left="174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85E0122">
      <w:numFmt w:val="bullet"/>
      <w:lvlText w:val="•"/>
      <w:lvlJc w:val="left"/>
      <w:pPr>
        <w:ind w:left="2496" w:hanging="732"/>
      </w:pPr>
      <w:rPr>
        <w:rFonts w:hint="default"/>
        <w:lang w:val="en-US" w:eastAsia="en-US" w:bidi="ar-SA"/>
      </w:rPr>
    </w:lvl>
    <w:lvl w:ilvl="3" w:tplc="CE563AE8">
      <w:numFmt w:val="bullet"/>
      <w:lvlText w:val="•"/>
      <w:lvlJc w:val="left"/>
      <w:pPr>
        <w:ind w:left="3252" w:hanging="732"/>
      </w:pPr>
      <w:rPr>
        <w:rFonts w:hint="default"/>
        <w:lang w:val="en-US" w:eastAsia="en-US" w:bidi="ar-SA"/>
      </w:rPr>
    </w:lvl>
    <w:lvl w:ilvl="4" w:tplc="56B6FFF0">
      <w:numFmt w:val="bullet"/>
      <w:lvlText w:val="•"/>
      <w:lvlJc w:val="left"/>
      <w:pPr>
        <w:ind w:left="4008" w:hanging="732"/>
      </w:pPr>
      <w:rPr>
        <w:rFonts w:hint="default"/>
        <w:lang w:val="en-US" w:eastAsia="en-US" w:bidi="ar-SA"/>
      </w:rPr>
    </w:lvl>
    <w:lvl w:ilvl="5" w:tplc="2A6E2810">
      <w:numFmt w:val="bullet"/>
      <w:lvlText w:val="•"/>
      <w:lvlJc w:val="left"/>
      <w:pPr>
        <w:ind w:left="4765" w:hanging="732"/>
      </w:pPr>
      <w:rPr>
        <w:rFonts w:hint="default"/>
        <w:lang w:val="en-US" w:eastAsia="en-US" w:bidi="ar-SA"/>
      </w:rPr>
    </w:lvl>
    <w:lvl w:ilvl="6" w:tplc="69AC86C0">
      <w:numFmt w:val="bullet"/>
      <w:lvlText w:val="•"/>
      <w:lvlJc w:val="left"/>
      <w:pPr>
        <w:ind w:left="5521" w:hanging="732"/>
      </w:pPr>
      <w:rPr>
        <w:rFonts w:hint="default"/>
        <w:lang w:val="en-US" w:eastAsia="en-US" w:bidi="ar-SA"/>
      </w:rPr>
    </w:lvl>
    <w:lvl w:ilvl="7" w:tplc="FA645BB4">
      <w:numFmt w:val="bullet"/>
      <w:lvlText w:val="•"/>
      <w:lvlJc w:val="left"/>
      <w:pPr>
        <w:ind w:left="6277" w:hanging="732"/>
      </w:pPr>
      <w:rPr>
        <w:rFonts w:hint="default"/>
        <w:lang w:val="en-US" w:eastAsia="en-US" w:bidi="ar-SA"/>
      </w:rPr>
    </w:lvl>
    <w:lvl w:ilvl="8" w:tplc="9D86BDC4">
      <w:numFmt w:val="bullet"/>
      <w:lvlText w:val="•"/>
      <w:lvlJc w:val="left"/>
      <w:pPr>
        <w:ind w:left="7033" w:hanging="732"/>
      </w:pPr>
      <w:rPr>
        <w:rFonts w:hint="default"/>
        <w:lang w:val="en-US" w:eastAsia="en-US" w:bidi="ar-SA"/>
      </w:rPr>
    </w:lvl>
  </w:abstractNum>
  <w:abstractNum w:abstractNumId="7" w15:restartNumberingAfterBreak="0">
    <w:nsid w:val="2B285267"/>
    <w:multiLevelType w:val="hybridMultilevel"/>
    <w:tmpl w:val="FDCC3772"/>
    <w:lvl w:ilvl="0" w:tplc="86584DB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068F71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ADA5A1E">
      <w:numFmt w:val="bullet"/>
      <w:lvlText w:val="•"/>
      <w:lvlJc w:val="left"/>
      <w:pPr>
        <w:ind w:left="2496" w:hanging="720"/>
      </w:pPr>
      <w:rPr>
        <w:rFonts w:hint="default"/>
        <w:lang w:val="en-US" w:eastAsia="en-US" w:bidi="ar-SA"/>
      </w:rPr>
    </w:lvl>
    <w:lvl w:ilvl="3" w:tplc="A04AD4CC">
      <w:numFmt w:val="bullet"/>
      <w:lvlText w:val="•"/>
      <w:lvlJc w:val="left"/>
      <w:pPr>
        <w:ind w:left="3252" w:hanging="720"/>
      </w:pPr>
      <w:rPr>
        <w:rFonts w:hint="default"/>
        <w:lang w:val="en-US" w:eastAsia="en-US" w:bidi="ar-SA"/>
      </w:rPr>
    </w:lvl>
    <w:lvl w:ilvl="4" w:tplc="4D007734">
      <w:numFmt w:val="bullet"/>
      <w:lvlText w:val="•"/>
      <w:lvlJc w:val="left"/>
      <w:pPr>
        <w:ind w:left="4008" w:hanging="720"/>
      </w:pPr>
      <w:rPr>
        <w:rFonts w:hint="default"/>
        <w:lang w:val="en-US" w:eastAsia="en-US" w:bidi="ar-SA"/>
      </w:rPr>
    </w:lvl>
    <w:lvl w:ilvl="5" w:tplc="7BE6A6A4">
      <w:numFmt w:val="bullet"/>
      <w:lvlText w:val="•"/>
      <w:lvlJc w:val="left"/>
      <w:pPr>
        <w:ind w:left="4765" w:hanging="720"/>
      </w:pPr>
      <w:rPr>
        <w:rFonts w:hint="default"/>
        <w:lang w:val="en-US" w:eastAsia="en-US" w:bidi="ar-SA"/>
      </w:rPr>
    </w:lvl>
    <w:lvl w:ilvl="6" w:tplc="5F2A30C8">
      <w:numFmt w:val="bullet"/>
      <w:lvlText w:val="•"/>
      <w:lvlJc w:val="left"/>
      <w:pPr>
        <w:ind w:left="5521" w:hanging="720"/>
      </w:pPr>
      <w:rPr>
        <w:rFonts w:hint="default"/>
        <w:lang w:val="en-US" w:eastAsia="en-US" w:bidi="ar-SA"/>
      </w:rPr>
    </w:lvl>
    <w:lvl w:ilvl="7" w:tplc="F58C8A44">
      <w:numFmt w:val="bullet"/>
      <w:lvlText w:val="•"/>
      <w:lvlJc w:val="left"/>
      <w:pPr>
        <w:ind w:left="6277" w:hanging="720"/>
      </w:pPr>
      <w:rPr>
        <w:rFonts w:hint="default"/>
        <w:lang w:val="en-US" w:eastAsia="en-US" w:bidi="ar-SA"/>
      </w:rPr>
    </w:lvl>
    <w:lvl w:ilvl="8" w:tplc="BC28BCB0">
      <w:numFmt w:val="bullet"/>
      <w:lvlText w:val="•"/>
      <w:lvlJc w:val="left"/>
      <w:pPr>
        <w:ind w:left="7033" w:hanging="720"/>
      </w:pPr>
      <w:rPr>
        <w:rFonts w:hint="default"/>
        <w:lang w:val="en-US" w:eastAsia="en-US" w:bidi="ar-SA"/>
      </w:rPr>
    </w:lvl>
  </w:abstractNum>
  <w:abstractNum w:abstractNumId="8" w15:restartNumberingAfterBreak="0">
    <w:nsid w:val="2B5D3A93"/>
    <w:multiLevelType w:val="hybridMultilevel"/>
    <w:tmpl w:val="97B0E2CE"/>
    <w:lvl w:ilvl="0" w:tplc="7A323460">
      <w:start w:val="1"/>
      <w:numFmt w:val="decimal"/>
      <w:lvlText w:val="%1."/>
      <w:lvlJc w:val="left"/>
      <w:pPr>
        <w:ind w:left="102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B5685D2">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A80C8DC">
      <w:numFmt w:val="bullet"/>
      <w:lvlText w:val="•"/>
      <w:lvlJc w:val="left"/>
      <w:pPr>
        <w:ind w:left="2496" w:hanging="720"/>
      </w:pPr>
      <w:rPr>
        <w:rFonts w:hint="default"/>
        <w:lang w:val="en-US" w:eastAsia="en-US" w:bidi="ar-SA"/>
      </w:rPr>
    </w:lvl>
    <w:lvl w:ilvl="3" w:tplc="499EA2A2">
      <w:numFmt w:val="bullet"/>
      <w:lvlText w:val="•"/>
      <w:lvlJc w:val="left"/>
      <w:pPr>
        <w:ind w:left="3252" w:hanging="720"/>
      </w:pPr>
      <w:rPr>
        <w:rFonts w:hint="default"/>
        <w:lang w:val="en-US" w:eastAsia="en-US" w:bidi="ar-SA"/>
      </w:rPr>
    </w:lvl>
    <w:lvl w:ilvl="4" w:tplc="986AC460">
      <w:numFmt w:val="bullet"/>
      <w:lvlText w:val="•"/>
      <w:lvlJc w:val="left"/>
      <w:pPr>
        <w:ind w:left="4008" w:hanging="720"/>
      </w:pPr>
      <w:rPr>
        <w:rFonts w:hint="default"/>
        <w:lang w:val="en-US" w:eastAsia="en-US" w:bidi="ar-SA"/>
      </w:rPr>
    </w:lvl>
    <w:lvl w:ilvl="5" w:tplc="1B2481A4">
      <w:numFmt w:val="bullet"/>
      <w:lvlText w:val="•"/>
      <w:lvlJc w:val="left"/>
      <w:pPr>
        <w:ind w:left="4765" w:hanging="720"/>
      </w:pPr>
      <w:rPr>
        <w:rFonts w:hint="default"/>
        <w:lang w:val="en-US" w:eastAsia="en-US" w:bidi="ar-SA"/>
      </w:rPr>
    </w:lvl>
    <w:lvl w:ilvl="6" w:tplc="105008BC">
      <w:numFmt w:val="bullet"/>
      <w:lvlText w:val="•"/>
      <w:lvlJc w:val="left"/>
      <w:pPr>
        <w:ind w:left="5521" w:hanging="720"/>
      </w:pPr>
      <w:rPr>
        <w:rFonts w:hint="default"/>
        <w:lang w:val="en-US" w:eastAsia="en-US" w:bidi="ar-SA"/>
      </w:rPr>
    </w:lvl>
    <w:lvl w:ilvl="7" w:tplc="91BA18DE">
      <w:numFmt w:val="bullet"/>
      <w:lvlText w:val="•"/>
      <w:lvlJc w:val="left"/>
      <w:pPr>
        <w:ind w:left="6277" w:hanging="720"/>
      </w:pPr>
      <w:rPr>
        <w:rFonts w:hint="default"/>
        <w:lang w:val="en-US" w:eastAsia="en-US" w:bidi="ar-SA"/>
      </w:rPr>
    </w:lvl>
    <w:lvl w:ilvl="8" w:tplc="69568968">
      <w:numFmt w:val="bullet"/>
      <w:lvlText w:val="•"/>
      <w:lvlJc w:val="left"/>
      <w:pPr>
        <w:ind w:left="7033" w:hanging="720"/>
      </w:pPr>
      <w:rPr>
        <w:rFonts w:hint="default"/>
        <w:lang w:val="en-US" w:eastAsia="en-US" w:bidi="ar-SA"/>
      </w:rPr>
    </w:lvl>
  </w:abstractNum>
  <w:abstractNum w:abstractNumId="9" w15:restartNumberingAfterBreak="0">
    <w:nsid w:val="30CC2DC6"/>
    <w:multiLevelType w:val="hybridMultilevel"/>
    <w:tmpl w:val="A36CF9B8"/>
    <w:lvl w:ilvl="0" w:tplc="89F2A52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5C8F54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2FA3EFC">
      <w:numFmt w:val="bullet"/>
      <w:lvlText w:val="•"/>
      <w:lvlJc w:val="left"/>
      <w:pPr>
        <w:ind w:left="2496" w:hanging="720"/>
      </w:pPr>
      <w:rPr>
        <w:rFonts w:hint="default"/>
        <w:lang w:val="en-US" w:eastAsia="en-US" w:bidi="ar-SA"/>
      </w:rPr>
    </w:lvl>
    <w:lvl w:ilvl="3" w:tplc="B8D4264A">
      <w:numFmt w:val="bullet"/>
      <w:lvlText w:val="•"/>
      <w:lvlJc w:val="left"/>
      <w:pPr>
        <w:ind w:left="3252" w:hanging="720"/>
      </w:pPr>
      <w:rPr>
        <w:rFonts w:hint="default"/>
        <w:lang w:val="en-US" w:eastAsia="en-US" w:bidi="ar-SA"/>
      </w:rPr>
    </w:lvl>
    <w:lvl w:ilvl="4" w:tplc="328C789E">
      <w:numFmt w:val="bullet"/>
      <w:lvlText w:val="•"/>
      <w:lvlJc w:val="left"/>
      <w:pPr>
        <w:ind w:left="4008" w:hanging="720"/>
      </w:pPr>
      <w:rPr>
        <w:rFonts w:hint="default"/>
        <w:lang w:val="en-US" w:eastAsia="en-US" w:bidi="ar-SA"/>
      </w:rPr>
    </w:lvl>
    <w:lvl w:ilvl="5" w:tplc="D8FE3B88">
      <w:numFmt w:val="bullet"/>
      <w:lvlText w:val="•"/>
      <w:lvlJc w:val="left"/>
      <w:pPr>
        <w:ind w:left="4765" w:hanging="720"/>
      </w:pPr>
      <w:rPr>
        <w:rFonts w:hint="default"/>
        <w:lang w:val="en-US" w:eastAsia="en-US" w:bidi="ar-SA"/>
      </w:rPr>
    </w:lvl>
    <w:lvl w:ilvl="6" w:tplc="27FE7E06">
      <w:numFmt w:val="bullet"/>
      <w:lvlText w:val="•"/>
      <w:lvlJc w:val="left"/>
      <w:pPr>
        <w:ind w:left="5521" w:hanging="720"/>
      </w:pPr>
      <w:rPr>
        <w:rFonts w:hint="default"/>
        <w:lang w:val="en-US" w:eastAsia="en-US" w:bidi="ar-SA"/>
      </w:rPr>
    </w:lvl>
    <w:lvl w:ilvl="7" w:tplc="2C1C8612">
      <w:numFmt w:val="bullet"/>
      <w:lvlText w:val="•"/>
      <w:lvlJc w:val="left"/>
      <w:pPr>
        <w:ind w:left="6277" w:hanging="720"/>
      </w:pPr>
      <w:rPr>
        <w:rFonts w:hint="default"/>
        <w:lang w:val="en-US" w:eastAsia="en-US" w:bidi="ar-SA"/>
      </w:rPr>
    </w:lvl>
    <w:lvl w:ilvl="8" w:tplc="F272A9E0">
      <w:numFmt w:val="bullet"/>
      <w:lvlText w:val="•"/>
      <w:lvlJc w:val="left"/>
      <w:pPr>
        <w:ind w:left="7033" w:hanging="720"/>
      </w:pPr>
      <w:rPr>
        <w:rFonts w:hint="default"/>
        <w:lang w:val="en-US" w:eastAsia="en-US" w:bidi="ar-SA"/>
      </w:rPr>
    </w:lvl>
  </w:abstractNum>
  <w:abstractNum w:abstractNumId="10" w15:restartNumberingAfterBreak="0">
    <w:nsid w:val="395776F5"/>
    <w:multiLevelType w:val="hybridMultilevel"/>
    <w:tmpl w:val="D7BC0230"/>
    <w:lvl w:ilvl="0" w:tplc="39664DC8">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25AF35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A3E9858">
      <w:numFmt w:val="bullet"/>
      <w:lvlText w:val="•"/>
      <w:lvlJc w:val="left"/>
      <w:pPr>
        <w:ind w:left="2496" w:hanging="720"/>
      </w:pPr>
      <w:rPr>
        <w:rFonts w:hint="default"/>
        <w:lang w:val="en-US" w:eastAsia="en-US" w:bidi="ar-SA"/>
      </w:rPr>
    </w:lvl>
    <w:lvl w:ilvl="3" w:tplc="E2986042">
      <w:numFmt w:val="bullet"/>
      <w:lvlText w:val="•"/>
      <w:lvlJc w:val="left"/>
      <w:pPr>
        <w:ind w:left="3252" w:hanging="720"/>
      </w:pPr>
      <w:rPr>
        <w:rFonts w:hint="default"/>
        <w:lang w:val="en-US" w:eastAsia="en-US" w:bidi="ar-SA"/>
      </w:rPr>
    </w:lvl>
    <w:lvl w:ilvl="4" w:tplc="182A4FEA">
      <w:numFmt w:val="bullet"/>
      <w:lvlText w:val="•"/>
      <w:lvlJc w:val="left"/>
      <w:pPr>
        <w:ind w:left="4008" w:hanging="720"/>
      </w:pPr>
      <w:rPr>
        <w:rFonts w:hint="default"/>
        <w:lang w:val="en-US" w:eastAsia="en-US" w:bidi="ar-SA"/>
      </w:rPr>
    </w:lvl>
    <w:lvl w:ilvl="5" w:tplc="4A762576">
      <w:numFmt w:val="bullet"/>
      <w:lvlText w:val="•"/>
      <w:lvlJc w:val="left"/>
      <w:pPr>
        <w:ind w:left="4765" w:hanging="720"/>
      </w:pPr>
      <w:rPr>
        <w:rFonts w:hint="default"/>
        <w:lang w:val="en-US" w:eastAsia="en-US" w:bidi="ar-SA"/>
      </w:rPr>
    </w:lvl>
    <w:lvl w:ilvl="6" w:tplc="AC4C5968">
      <w:numFmt w:val="bullet"/>
      <w:lvlText w:val="•"/>
      <w:lvlJc w:val="left"/>
      <w:pPr>
        <w:ind w:left="5521" w:hanging="720"/>
      </w:pPr>
      <w:rPr>
        <w:rFonts w:hint="default"/>
        <w:lang w:val="en-US" w:eastAsia="en-US" w:bidi="ar-SA"/>
      </w:rPr>
    </w:lvl>
    <w:lvl w:ilvl="7" w:tplc="74A2E27E">
      <w:numFmt w:val="bullet"/>
      <w:lvlText w:val="•"/>
      <w:lvlJc w:val="left"/>
      <w:pPr>
        <w:ind w:left="6277" w:hanging="720"/>
      </w:pPr>
      <w:rPr>
        <w:rFonts w:hint="default"/>
        <w:lang w:val="en-US" w:eastAsia="en-US" w:bidi="ar-SA"/>
      </w:rPr>
    </w:lvl>
    <w:lvl w:ilvl="8" w:tplc="A28A242A">
      <w:numFmt w:val="bullet"/>
      <w:lvlText w:val="•"/>
      <w:lvlJc w:val="left"/>
      <w:pPr>
        <w:ind w:left="7033" w:hanging="720"/>
      </w:pPr>
      <w:rPr>
        <w:rFonts w:hint="default"/>
        <w:lang w:val="en-US" w:eastAsia="en-US" w:bidi="ar-SA"/>
      </w:rPr>
    </w:lvl>
  </w:abstractNum>
  <w:abstractNum w:abstractNumId="11" w15:restartNumberingAfterBreak="0">
    <w:nsid w:val="49050F1F"/>
    <w:multiLevelType w:val="hybridMultilevel"/>
    <w:tmpl w:val="75387522"/>
    <w:lvl w:ilvl="0" w:tplc="3406472E">
      <w:start w:val="1"/>
      <w:numFmt w:val="decimal"/>
      <w:lvlText w:val="%1."/>
      <w:lvlJc w:val="left"/>
      <w:pPr>
        <w:ind w:left="304" w:hanging="720"/>
        <w:jc w:val="left"/>
      </w:pPr>
      <w:rPr>
        <w:rFonts w:hint="default"/>
        <w:w w:val="100"/>
        <w:lang w:val="en-US" w:eastAsia="en-US" w:bidi="ar-SA"/>
      </w:rPr>
    </w:lvl>
    <w:lvl w:ilvl="1" w:tplc="2B42D73C">
      <w:start w:val="1"/>
      <w:numFmt w:val="lowerLetter"/>
      <w:lvlText w:val="(%2)"/>
      <w:lvlJc w:val="left"/>
      <w:pPr>
        <w:ind w:left="1744" w:hanging="720"/>
        <w:jc w:val="left"/>
      </w:pPr>
      <w:rPr>
        <w:rFonts w:hint="default"/>
        <w:spacing w:val="-1"/>
        <w:w w:val="99"/>
        <w:lang w:val="en-US" w:eastAsia="en-US" w:bidi="ar-SA"/>
      </w:rPr>
    </w:lvl>
    <w:lvl w:ilvl="2" w:tplc="96C80546">
      <w:numFmt w:val="bullet"/>
      <w:lvlText w:val="•"/>
      <w:lvlJc w:val="left"/>
      <w:pPr>
        <w:ind w:left="2496" w:hanging="720"/>
      </w:pPr>
      <w:rPr>
        <w:rFonts w:hint="default"/>
        <w:lang w:val="en-US" w:eastAsia="en-US" w:bidi="ar-SA"/>
      </w:rPr>
    </w:lvl>
    <w:lvl w:ilvl="3" w:tplc="C6D46370">
      <w:numFmt w:val="bullet"/>
      <w:lvlText w:val="•"/>
      <w:lvlJc w:val="left"/>
      <w:pPr>
        <w:ind w:left="3252" w:hanging="720"/>
      </w:pPr>
      <w:rPr>
        <w:rFonts w:hint="default"/>
        <w:lang w:val="en-US" w:eastAsia="en-US" w:bidi="ar-SA"/>
      </w:rPr>
    </w:lvl>
    <w:lvl w:ilvl="4" w:tplc="2AB8260E">
      <w:numFmt w:val="bullet"/>
      <w:lvlText w:val="•"/>
      <w:lvlJc w:val="left"/>
      <w:pPr>
        <w:ind w:left="4008" w:hanging="720"/>
      </w:pPr>
      <w:rPr>
        <w:rFonts w:hint="default"/>
        <w:lang w:val="en-US" w:eastAsia="en-US" w:bidi="ar-SA"/>
      </w:rPr>
    </w:lvl>
    <w:lvl w:ilvl="5" w:tplc="3AB45DE2">
      <w:numFmt w:val="bullet"/>
      <w:lvlText w:val="•"/>
      <w:lvlJc w:val="left"/>
      <w:pPr>
        <w:ind w:left="4765" w:hanging="720"/>
      </w:pPr>
      <w:rPr>
        <w:rFonts w:hint="default"/>
        <w:lang w:val="en-US" w:eastAsia="en-US" w:bidi="ar-SA"/>
      </w:rPr>
    </w:lvl>
    <w:lvl w:ilvl="6" w:tplc="2350F52E">
      <w:numFmt w:val="bullet"/>
      <w:lvlText w:val="•"/>
      <w:lvlJc w:val="left"/>
      <w:pPr>
        <w:ind w:left="5521" w:hanging="720"/>
      </w:pPr>
      <w:rPr>
        <w:rFonts w:hint="default"/>
        <w:lang w:val="en-US" w:eastAsia="en-US" w:bidi="ar-SA"/>
      </w:rPr>
    </w:lvl>
    <w:lvl w:ilvl="7" w:tplc="A498DE9A">
      <w:numFmt w:val="bullet"/>
      <w:lvlText w:val="•"/>
      <w:lvlJc w:val="left"/>
      <w:pPr>
        <w:ind w:left="6277" w:hanging="720"/>
      </w:pPr>
      <w:rPr>
        <w:rFonts w:hint="default"/>
        <w:lang w:val="en-US" w:eastAsia="en-US" w:bidi="ar-SA"/>
      </w:rPr>
    </w:lvl>
    <w:lvl w:ilvl="8" w:tplc="5B589404">
      <w:numFmt w:val="bullet"/>
      <w:lvlText w:val="•"/>
      <w:lvlJc w:val="left"/>
      <w:pPr>
        <w:ind w:left="7033" w:hanging="720"/>
      </w:pPr>
      <w:rPr>
        <w:rFonts w:hint="default"/>
        <w:lang w:val="en-US" w:eastAsia="en-US" w:bidi="ar-SA"/>
      </w:rPr>
    </w:lvl>
  </w:abstractNum>
  <w:abstractNum w:abstractNumId="12" w15:restartNumberingAfterBreak="0">
    <w:nsid w:val="502F6E58"/>
    <w:multiLevelType w:val="hybridMultilevel"/>
    <w:tmpl w:val="06A8A2C6"/>
    <w:lvl w:ilvl="0" w:tplc="F1669B36">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65C14AE">
      <w:start w:val="1"/>
      <w:numFmt w:val="lowerLetter"/>
      <w:lvlText w:val="(%2)"/>
      <w:lvlJc w:val="left"/>
      <w:pPr>
        <w:ind w:left="174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7C47D1C">
      <w:numFmt w:val="bullet"/>
      <w:lvlText w:val="•"/>
      <w:lvlJc w:val="left"/>
      <w:pPr>
        <w:ind w:left="2496" w:hanging="732"/>
      </w:pPr>
      <w:rPr>
        <w:rFonts w:hint="default"/>
        <w:lang w:val="en-US" w:eastAsia="en-US" w:bidi="ar-SA"/>
      </w:rPr>
    </w:lvl>
    <w:lvl w:ilvl="3" w:tplc="0CB83684">
      <w:numFmt w:val="bullet"/>
      <w:lvlText w:val="•"/>
      <w:lvlJc w:val="left"/>
      <w:pPr>
        <w:ind w:left="3252" w:hanging="732"/>
      </w:pPr>
      <w:rPr>
        <w:rFonts w:hint="default"/>
        <w:lang w:val="en-US" w:eastAsia="en-US" w:bidi="ar-SA"/>
      </w:rPr>
    </w:lvl>
    <w:lvl w:ilvl="4" w:tplc="CB8E822C">
      <w:numFmt w:val="bullet"/>
      <w:lvlText w:val="•"/>
      <w:lvlJc w:val="left"/>
      <w:pPr>
        <w:ind w:left="4008" w:hanging="732"/>
      </w:pPr>
      <w:rPr>
        <w:rFonts w:hint="default"/>
        <w:lang w:val="en-US" w:eastAsia="en-US" w:bidi="ar-SA"/>
      </w:rPr>
    </w:lvl>
    <w:lvl w:ilvl="5" w:tplc="67D618FE">
      <w:numFmt w:val="bullet"/>
      <w:lvlText w:val="•"/>
      <w:lvlJc w:val="left"/>
      <w:pPr>
        <w:ind w:left="4765" w:hanging="732"/>
      </w:pPr>
      <w:rPr>
        <w:rFonts w:hint="default"/>
        <w:lang w:val="en-US" w:eastAsia="en-US" w:bidi="ar-SA"/>
      </w:rPr>
    </w:lvl>
    <w:lvl w:ilvl="6" w:tplc="25FCB424">
      <w:numFmt w:val="bullet"/>
      <w:lvlText w:val="•"/>
      <w:lvlJc w:val="left"/>
      <w:pPr>
        <w:ind w:left="5521" w:hanging="732"/>
      </w:pPr>
      <w:rPr>
        <w:rFonts w:hint="default"/>
        <w:lang w:val="en-US" w:eastAsia="en-US" w:bidi="ar-SA"/>
      </w:rPr>
    </w:lvl>
    <w:lvl w:ilvl="7" w:tplc="453EDC52">
      <w:numFmt w:val="bullet"/>
      <w:lvlText w:val="•"/>
      <w:lvlJc w:val="left"/>
      <w:pPr>
        <w:ind w:left="6277" w:hanging="732"/>
      </w:pPr>
      <w:rPr>
        <w:rFonts w:hint="default"/>
        <w:lang w:val="en-US" w:eastAsia="en-US" w:bidi="ar-SA"/>
      </w:rPr>
    </w:lvl>
    <w:lvl w:ilvl="8" w:tplc="EECCB540">
      <w:numFmt w:val="bullet"/>
      <w:lvlText w:val="•"/>
      <w:lvlJc w:val="left"/>
      <w:pPr>
        <w:ind w:left="7033" w:hanging="732"/>
      </w:pPr>
      <w:rPr>
        <w:rFonts w:hint="default"/>
        <w:lang w:val="en-US" w:eastAsia="en-US" w:bidi="ar-SA"/>
      </w:rPr>
    </w:lvl>
  </w:abstractNum>
  <w:abstractNum w:abstractNumId="13" w15:restartNumberingAfterBreak="0">
    <w:nsid w:val="529F6A8E"/>
    <w:multiLevelType w:val="hybridMultilevel"/>
    <w:tmpl w:val="37B0B1FE"/>
    <w:lvl w:ilvl="0" w:tplc="10666FEC">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21C1522">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C0699F0">
      <w:numFmt w:val="bullet"/>
      <w:lvlText w:val="•"/>
      <w:lvlJc w:val="left"/>
      <w:pPr>
        <w:ind w:left="2496" w:hanging="720"/>
      </w:pPr>
      <w:rPr>
        <w:rFonts w:hint="default"/>
        <w:lang w:val="en-US" w:eastAsia="en-US" w:bidi="ar-SA"/>
      </w:rPr>
    </w:lvl>
    <w:lvl w:ilvl="3" w:tplc="2CFC2F2C">
      <w:numFmt w:val="bullet"/>
      <w:lvlText w:val="•"/>
      <w:lvlJc w:val="left"/>
      <w:pPr>
        <w:ind w:left="3252" w:hanging="720"/>
      </w:pPr>
      <w:rPr>
        <w:rFonts w:hint="default"/>
        <w:lang w:val="en-US" w:eastAsia="en-US" w:bidi="ar-SA"/>
      </w:rPr>
    </w:lvl>
    <w:lvl w:ilvl="4" w:tplc="1302ABE6">
      <w:numFmt w:val="bullet"/>
      <w:lvlText w:val="•"/>
      <w:lvlJc w:val="left"/>
      <w:pPr>
        <w:ind w:left="4008" w:hanging="720"/>
      </w:pPr>
      <w:rPr>
        <w:rFonts w:hint="default"/>
        <w:lang w:val="en-US" w:eastAsia="en-US" w:bidi="ar-SA"/>
      </w:rPr>
    </w:lvl>
    <w:lvl w:ilvl="5" w:tplc="1AA227D2">
      <w:numFmt w:val="bullet"/>
      <w:lvlText w:val="•"/>
      <w:lvlJc w:val="left"/>
      <w:pPr>
        <w:ind w:left="4765" w:hanging="720"/>
      </w:pPr>
      <w:rPr>
        <w:rFonts w:hint="default"/>
        <w:lang w:val="en-US" w:eastAsia="en-US" w:bidi="ar-SA"/>
      </w:rPr>
    </w:lvl>
    <w:lvl w:ilvl="6" w:tplc="204C7CAA">
      <w:numFmt w:val="bullet"/>
      <w:lvlText w:val="•"/>
      <w:lvlJc w:val="left"/>
      <w:pPr>
        <w:ind w:left="5521" w:hanging="720"/>
      </w:pPr>
      <w:rPr>
        <w:rFonts w:hint="default"/>
        <w:lang w:val="en-US" w:eastAsia="en-US" w:bidi="ar-SA"/>
      </w:rPr>
    </w:lvl>
    <w:lvl w:ilvl="7" w:tplc="2CE0E35C">
      <w:numFmt w:val="bullet"/>
      <w:lvlText w:val="•"/>
      <w:lvlJc w:val="left"/>
      <w:pPr>
        <w:ind w:left="6277" w:hanging="720"/>
      </w:pPr>
      <w:rPr>
        <w:rFonts w:hint="default"/>
        <w:lang w:val="en-US" w:eastAsia="en-US" w:bidi="ar-SA"/>
      </w:rPr>
    </w:lvl>
    <w:lvl w:ilvl="8" w:tplc="BB5C46EE">
      <w:numFmt w:val="bullet"/>
      <w:lvlText w:val="•"/>
      <w:lvlJc w:val="left"/>
      <w:pPr>
        <w:ind w:left="7033" w:hanging="720"/>
      </w:pPr>
      <w:rPr>
        <w:rFonts w:hint="default"/>
        <w:lang w:val="en-US" w:eastAsia="en-US" w:bidi="ar-SA"/>
      </w:rPr>
    </w:lvl>
  </w:abstractNum>
  <w:abstractNum w:abstractNumId="14" w15:restartNumberingAfterBreak="0">
    <w:nsid w:val="5D8A36C1"/>
    <w:multiLevelType w:val="hybridMultilevel"/>
    <w:tmpl w:val="82E02D68"/>
    <w:lvl w:ilvl="0" w:tplc="4AE4A1C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9A8CAAA">
      <w:numFmt w:val="bullet"/>
      <w:lvlText w:val="•"/>
      <w:lvlJc w:val="left"/>
      <w:pPr>
        <w:ind w:left="1124" w:hanging="720"/>
      </w:pPr>
      <w:rPr>
        <w:rFonts w:hint="default"/>
        <w:lang w:val="en-US" w:eastAsia="en-US" w:bidi="ar-SA"/>
      </w:rPr>
    </w:lvl>
    <w:lvl w:ilvl="2" w:tplc="8F80AED6">
      <w:numFmt w:val="bullet"/>
      <w:lvlText w:val="•"/>
      <w:lvlJc w:val="left"/>
      <w:pPr>
        <w:ind w:left="1949" w:hanging="720"/>
      </w:pPr>
      <w:rPr>
        <w:rFonts w:hint="default"/>
        <w:lang w:val="en-US" w:eastAsia="en-US" w:bidi="ar-SA"/>
      </w:rPr>
    </w:lvl>
    <w:lvl w:ilvl="3" w:tplc="CFD49236">
      <w:numFmt w:val="bullet"/>
      <w:lvlText w:val="•"/>
      <w:lvlJc w:val="left"/>
      <w:pPr>
        <w:ind w:left="2773" w:hanging="720"/>
      </w:pPr>
      <w:rPr>
        <w:rFonts w:hint="default"/>
        <w:lang w:val="en-US" w:eastAsia="en-US" w:bidi="ar-SA"/>
      </w:rPr>
    </w:lvl>
    <w:lvl w:ilvl="4" w:tplc="C272395A">
      <w:numFmt w:val="bullet"/>
      <w:lvlText w:val="•"/>
      <w:lvlJc w:val="left"/>
      <w:pPr>
        <w:ind w:left="3598" w:hanging="720"/>
      </w:pPr>
      <w:rPr>
        <w:rFonts w:hint="default"/>
        <w:lang w:val="en-US" w:eastAsia="en-US" w:bidi="ar-SA"/>
      </w:rPr>
    </w:lvl>
    <w:lvl w:ilvl="5" w:tplc="92C29102">
      <w:numFmt w:val="bullet"/>
      <w:lvlText w:val="•"/>
      <w:lvlJc w:val="left"/>
      <w:pPr>
        <w:ind w:left="4423" w:hanging="720"/>
      </w:pPr>
      <w:rPr>
        <w:rFonts w:hint="default"/>
        <w:lang w:val="en-US" w:eastAsia="en-US" w:bidi="ar-SA"/>
      </w:rPr>
    </w:lvl>
    <w:lvl w:ilvl="6" w:tplc="8314F770">
      <w:numFmt w:val="bullet"/>
      <w:lvlText w:val="•"/>
      <w:lvlJc w:val="left"/>
      <w:pPr>
        <w:ind w:left="5247" w:hanging="720"/>
      </w:pPr>
      <w:rPr>
        <w:rFonts w:hint="default"/>
        <w:lang w:val="en-US" w:eastAsia="en-US" w:bidi="ar-SA"/>
      </w:rPr>
    </w:lvl>
    <w:lvl w:ilvl="7" w:tplc="1E809256">
      <w:numFmt w:val="bullet"/>
      <w:lvlText w:val="•"/>
      <w:lvlJc w:val="left"/>
      <w:pPr>
        <w:ind w:left="6072" w:hanging="720"/>
      </w:pPr>
      <w:rPr>
        <w:rFonts w:hint="default"/>
        <w:lang w:val="en-US" w:eastAsia="en-US" w:bidi="ar-SA"/>
      </w:rPr>
    </w:lvl>
    <w:lvl w:ilvl="8" w:tplc="622EE3A0">
      <w:numFmt w:val="bullet"/>
      <w:lvlText w:val="•"/>
      <w:lvlJc w:val="left"/>
      <w:pPr>
        <w:ind w:left="6897" w:hanging="720"/>
      </w:pPr>
      <w:rPr>
        <w:rFonts w:hint="default"/>
        <w:lang w:val="en-US" w:eastAsia="en-US" w:bidi="ar-SA"/>
      </w:rPr>
    </w:lvl>
  </w:abstractNum>
  <w:abstractNum w:abstractNumId="15" w15:restartNumberingAfterBreak="0">
    <w:nsid w:val="61302C8F"/>
    <w:multiLevelType w:val="hybridMultilevel"/>
    <w:tmpl w:val="70587218"/>
    <w:lvl w:ilvl="0" w:tplc="85D832C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EF8A6FC">
      <w:start w:val="1"/>
      <w:numFmt w:val="lowerLetter"/>
      <w:lvlText w:val="(%2)"/>
      <w:lvlJc w:val="left"/>
      <w:pPr>
        <w:ind w:left="174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782E0C0">
      <w:numFmt w:val="bullet"/>
      <w:lvlText w:val="•"/>
      <w:lvlJc w:val="left"/>
      <w:pPr>
        <w:ind w:left="2496" w:hanging="732"/>
      </w:pPr>
      <w:rPr>
        <w:rFonts w:hint="default"/>
        <w:lang w:val="en-US" w:eastAsia="en-US" w:bidi="ar-SA"/>
      </w:rPr>
    </w:lvl>
    <w:lvl w:ilvl="3" w:tplc="E8F804DC">
      <w:numFmt w:val="bullet"/>
      <w:lvlText w:val="•"/>
      <w:lvlJc w:val="left"/>
      <w:pPr>
        <w:ind w:left="3252" w:hanging="732"/>
      </w:pPr>
      <w:rPr>
        <w:rFonts w:hint="default"/>
        <w:lang w:val="en-US" w:eastAsia="en-US" w:bidi="ar-SA"/>
      </w:rPr>
    </w:lvl>
    <w:lvl w:ilvl="4" w:tplc="E528DE42">
      <w:numFmt w:val="bullet"/>
      <w:lvlText w:val="•"/>
      <w:lvlJc w:val="left"/>
      <w:pPr>
        <w:ind w:left="4008" w:hanging="732"/>
      </w:pPr>
      <w:rPr>
        <w:rFonts w:hint="default"/>
        <w:lang w:val="en-US" w:eastAsia="en-US" w:bidi="ar-SA"/>
      </w:rPr>
    </w:lvl>
    <w:lvl w:ilvl="5" w:tplc="2D22CE5A">
      <w:numFmt w:val="bullet"/>
      <w:lvlText w:val="•"/>
      <w:lvlJc w:val="left"/>
      <w:pPr>
        <w:ind w:left="4765" w:hanging="732"/>
      </w:pPr>
      <w:rPr>
        <w:rFonts w:hint="default"/>
        <w:lang w:val="en-US" w:eastAsia="en-US" w:bidi="ar-SA"/>
      </w:rPr>
    </w:lvl>
    <w:lvl w:ilvl="6" w:tplc="C7A80B94">
      <w:numFmt w:val="bullet"/>
      <w:lvlText w:val="•"/>
      <w:lvlJc w:val="left"/>
      <w:pPr>
        <w:ind w:left="5521" w:hanging="732"/>
      </w:pPr>
      <w:rPr>
        <w:rFonts w:hint="default"/>
        <w:lang w:val="en-US" w:eastAsia="en-US" w:bidi="ar-SA"/>
      </w:rPr>
    </w:lvl>
    <w:lvl w:ilvl="7" w:tplc="8B54778C">
      <w:numFmt w:val="bullet"/>
      <w:lvlText w:val="•"/>
      <w:lvlJc w:val="left"/>
      <w:pPr>
        <w:ind w:left="6277" w:hanging="732"/>
      </w:pPr>
      <w:rPr>
        <w:rFonts w:hint="default"/>
        <w:lang w:val="en-US" w:eastAsia="en-US" w:bidi="ar-SA"/>
      </w:rPr>
    </w:lvl>
    <w:lvl w:ilvl="8" w:tplc="AADAFD8A">
      <w:numFmt w:val="bullet"/>
      <w:lvlText w:val="•"/>
      <w:lvlJc w:val="left"/>
      <w:pPr>
        <w:ind w:left="7033" w:hanging="732"/>
      </w:pPr>
      <w:rPr>
        <w:rFonts w:hint="default"/>
        <w:lang w:val="en-US" w:eastAsia="en-US" w:bidi="ar-SA"/>
      </w:rPr>
    </w:lvl>
  </w:abstractNum>
  <w:abstractNum w:abstractNumId="16" w15:restartNumberingAfterBreak="0">
    <w:nsid w:val="642E7661"/>
    <w:multiLevelType w:val="hybridMultilevel"/>
    <w:tmpl w:val="57108C34"/>
    <w:lvl w:ilvl="0" w:tplc="20F6BE6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16C709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B986AB2">
      <w:numFmt w:val="bullet"/>
      <w:lvlText w:val="•"/>
      <w:lvlJc w:val="left"/>
      <w:pPr>
        <w:ind w:left="2496" w:hanging="720"/>
      </w:pPr>
      <w:rPr>
        <w:rFonts w:hint="default"/>
        <w:lang w:val="en-US" w:eastAsia="en-US" w:bidi="ar-SA"/>
      </w:rPr>
    </w:lvl>
    <w:lvl w:ilvl="3" w:tplc="AB56ACBA">
      <w:numFmt w:val="bullet"/>
      <w:lvlText w:val="•"/>
      <w:lvlJc w:val="left"/>
      <w:pPr>
        <w:ind w:left="3252" w:hanging="720"/>
      </w:pPr>
      <w:rPr>
        <w:rFonts w:hint="default"/>
        <w:lang w:val="en-US" w:eastAsia="en-US" w:bidi="ar-SA"/>
      </w:rPr>
    </w:lvl>
    <w:lvl w:ilvl="4" w:tplc="C7AEE0B0">
      <w:numFmt w:val="bullet"/>
      <w:lvlText w:val="•"/>
      <w:lvlJc w:val="left"/>
      <w:pPr>
        <w:ind w:left="4008" w:hanging="720"/>
      </w:pPr>
      <w:rPr>
        <w:rFonts w:hint="default"/>
        <w:lang w:val="en-US" w:eastAsia="en-US" w:bidi="ar-SA"/>
      </w:rPr>
    </w:lvl>
    <w:lvl w:ilvl="5" w:tplc="665A2128">
      <w:numFmt w:val="bullet"/>
      <w:lvlText w:val="•"/>
      <w:lvlJc w:val="left"/>
      <w:pPr>
        <w:ind w:left="4765" w:hanging="720"/>
      </w:pPr>
      <w:rPr>
        <w:rFonts w:hint="default"/>
        <w:lang w:val="en-US" w:eastAsia="en-US" w:bidi="ar-SA"/>
      </w:rPr>
    </w:lvl>
    <w:lvl w:ilvl="6" w:tplc="646C096E">
      <w:numFmt w:val="bullet"/>
      <w:lvlText w:val="•"/>
      <w:lvlJc w:val="left"/>
      <w:pPr>
        <w:ind w:left="5521" w:hanging="720"/>
      </w:pPr>
      <w:rPr>
        <w:rFonts w:hint="default"/>
        <w:lang w:val="en-US" w:eastAsia="en-US" w:bidi="ar-SA"/>
      </w:rPr>
    </w:lvl>
    <w:lvl w:ilvl="7" w:tplc="2FDEE858">
      <w:numFmt w:val="bullet"/>
      <w:lvlText w:val="•"/>
      <w:lvlJc w:val="left"/>
      <w:pPr>
        <w:ind w:left="6277" w:hanging="720"/>
      </w:pPr>
      <w:rPr>
        <w:rFonts w:hint="default"/>
        <w:lang w:val="en-US" w:eastAsia="en-US" w:bidi="ar-SA"/>
      </w:rPr>
    </w:lvl>
    <w:lvl w:ilvl="8" w:tplc="0D0A886A">
      <w:numFmt w:val="bullet"/>
      <w:lvlText w:val="•"/>
      <w:lvlJc w:val="left"/>
      <w:pPr>
        <w:ind w:left="7033" w:hanging="720"/>
      </w:pPr>
      <w:rPr>
        <w:rFonts w:hint="default"/>
        <w:lang w:val="en-US" w:eastAsia="en-US" w:bidi="ar-SA"/>
      </w:rPr>
    </w:lvl>
  </w:abstractNum>
  <w:abstractNum w:abstractNumId="17" w15:restartNumberingAfterBreak="0">
    <w:nsid w:val="65303B1F"/>
    <w:multiLevelType w:val="hybridMultilevel"/>
    <w:tmpl w:val="8DF6C2E6"/>
    <w:lvl w:ilvl="0" w:tplc="9C1C6AF8">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6B0617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162828E">
      <w:numFmt w:val="bullet"/>
      <w:lvlText w:val="•"/>
      <w:lvlJc w:val="left"/>
      <w:pPr>
        <w:ind w:left="2496" w:hanging="720"/>
      </w:pPr>
      <w:rPr>
        <w:rFonts w:hint="default"/>
        <w:lang w:val="en-US" w:eastAsia="en-US" w:bidi="ar-SA"/>
      </w:rPr>
    </w:lvl>
    <w:lvl w:ilvl="3" w:tplc="1208FA36">
      <w:numFmt w:val="bullet"/>
      <w:lvlText w:val="•"/>
      <w:lvlJc w:val="left"/>
      <w:pPr>
        <w:ind w:left="3252" w:hanging="720"/>
      </w:pPr>
      <w:rPr>
        <w:rFonts w:hint="default"/>
        <w:lang w:val="en-US" w:eastAsia="en-US" w:bidi="ar-SA"/>
      </w:rPr>
    </w:lvl>
    <w:lvl w:ilvl="4" w:tplc="8C565934">
      <w:numFmt w:val="bullet"/>
      <w:lvlText w:val="•"/>
      <w:lvlJc w:val="left"/>
      <w:pPr>
        <w:ind w:left="4008" w:hanging="720"/>
      </w:pPr>
      <w:rPr>
        <w:rFonts w:hint="default"/>
        <w:lang w:val="en-US" w:eastAsia="en-US" w:bidi="ar-SA"/>
      </w:rPr>
    </w:lvl>
    <w:lvl w:ilvl="5" w:tplc="A11AF884">
      <w:numFmt w:val="bullet"/>
      <w:lvlText w:val="•"/>
      <w:lvlJc w:val="left"/>
      <w:pPr>
        <w:ind w:left="4765" w:hanging="720"/>
      </w:pPr>
      <w:rPr>
        <w:rFonts w:hint="default"/>
        <w:lang w:val="en-US" w:eastAsia="en-US" w:bidi="ar-SA"/>
      </w:rPr>
    </w:lvl>
    <w:lvl w:ilvl="6" w:tplc="7E62EFEE">
      <w:numFmt w:val="bullet"/>
      <w:lvlText w:val="•"/>
      <w:lvlJc w:val="left"/>
      <w:pPr>
        <w:ind w:left="5521" w:hanging="720"/>
      </w:pPr>
      <w:rPr>
        <w:rFonts w:hint="default"/>
        <w:lang w:val="en-US" w:eastAsia="en-US" w:bidi="ar-SA"/>
      </w:rPr>
    </w:lvl>
    <w:lvl w:ilvl="7" w:tplc="2786937A">
      <w:numFmt w:val="bullet"/>
      <w:lvlText w:val="•"/>
      <w:lvlJc w:val="left"/>
      <w:pPr>
        <w:ind w:left="6277" w:hanging="720"/>
      </w:pPr>
      <w:rPr>
        <w:rFonts w:hint="default"/>
        <w:lang w:val="en-US" w:eastAsia="en-US" w:bidi="ar-SA"/>
      </w:rPr>
    </w:lvl>
    <w:lvl w:ilvl="8" w:tplc="3B7C93CC">
      <w:numFmt w:val="bullet"/>
      <w:lvlText w:val="•"/>
      <w:lvlJc w:val="left"/>
      <w:pPr>
        <w:ind w:left="7033" w:hanging="720"/>
      </w:pPr>
      <w:rPr>
        <w:rFonts w:hint="default"/>
        <w:lang w:val="en-US" w:eastAsia="en-US" w:bidi="ar-SA"/>
      </w:rPr>
    </w:lvl>
  </w:abstractNum>
  <w:abstractNum w:abstractNumId="18" w15:restartNumberingAfterBreak="0">
    <w:nsid w:val="71B32F54"/>
    <w:multiLevelType w:val="hybridMultilevel"/>
    <w:tmpl w:val="E1DC50FC"/>
    <w:lvl w:ilvl="0" w:tplc="3E9C496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A60E70A">
      <w:numFmt w:val="bullet"/>
      <w:lvlText w:val="•"/>
      <w:lvlJc w:val="left"/>
      <w:pPr>
        <w:ind w:left="1124" w:hanging="720"/>
      </w:pPr>
      <w:rPr>
        <w:rFonts w:hint="default"/>
        <w:lang w:val="en-US" w:eastAsia="en-US" w:bidi="ar-SA"/>
      </w:rPr>
    </w:lvl>
    <w:lvl w:ilvl="2" w:tplc="08E0FE9A">
      <w:numFmt w:val="bullet"/>
      <w:lvlText w:val="•"/>
      <w:lvlJc w:val="left"/>
      <w:pPr>
        <w:ind w:left="1949" w:hanging="720"/>
      </w:pPr>
      <w:rPr>
        <w:rFonts w:hint="default"/>
        <w:lang w:val="en-US" w:eastAsia="en-US" w:bidi="ar-SA"/>
      </w:rPr>
    </w:lvl>
    <w:lvl w:ilvl="3" w:tplc="1B54C992">
      <w:numFmt w:val="bullet"/>
      <w:lvlText w:val="•"/>
      <w:lvlJc w:val="left"/>
      <w:pPr>
        <w:ind w:left="2773" w:hanging="720"/>
      </w:pPr>
      <w:rPr>
        <w:rFonts w:hint="default"/>
        <w:lang w:val="en-US" w:eastAsia="en-US" w:bidi="ar-SA"/>
      </w:rPr>
    </w:lvl>
    <w:lvl w:ilvl="4" w:tplc="75245A08">
      <w:numFmt w:val="bullet"/>
      <w:lvlText w:val="•"/>
      <w:lvlJc w:val="left"/>
      <w:pPr>
        <w:ind w:left="3598" w:hanging="720"/>
      </w:pPr>
      <w:rPr>
        <w:rFonts w:hint="default"/>
        <w:lang w:val="en-US" w:eastAsia="en-US" w:bidi="ar-SA"/>
      </w:rPr>
    </w:lvl>
    <w:lvl w:ilvl="5" w:tplc="58FADF84">
      <w:numFmt w:val="bullet"/>
      <w:lvlText w:val="•"/>
      <w:lvlJc w:val="left"/>
      <w:pPr>
        <w:ind w:left="4423" w:hanging="720"/>
      </w:pPr>
      <w:rPr>
        <w:rFonts w:hint="default"/>
        <w:lang w:val="en-US" w:eastAsia="en-US" w:bidi="ar-SA"/>
      </w:rPr>
    </w:lvl>
    <w:lvl w:ilvl="6" w:tplc="79DEB71C">
      <w:numFmt w:val="bullet"/>
      <w:lvlText w:val="•"/>
      <w:lvlJc w:val="left"/>
      <w:pPr>
        <w:ind w:left="5247" w:hanging="720"/>
      </w:pPr>
      <w:rPr>
        <w:rFonts w:hint="default"/>
        <w:lang w:val="en-US" w:eastAsia="en-US" w:bidi="ar-SA"/>
      </w:rPr>
    </w:lvl>
    <w:lvl w:ilvl="7" w:tplc="23D61F02">
      <w:numFmt w:val="bullet"/>
      <w:lvlText w:val="•"/>
      <w:lvlJc w:val="left"/>
      <w:pPr>
        <w:ind w:left="6072" w:hanging="720"/>
      </w:pPr>
      <w:rPr>
        <w:rFonts w:hint="default"/>
        <w:lang w:val="en-US" w:eastAsia="en-US" w:bidi="ar-SA"/>
      </w:rPr>
    </w:lvl>
    <w:lvl w:ilvl="8" w:tplc="E3AA8834">
      <w:numFmt w:val="bullet"/>
      <w:lvlText w:val="•"/>
      <w:lvlJc w:val="left"/>
      <w:pPr>
        <w:ind w:left="6897" w:hanging="720"/>
      </w:pPr>
      <w:rPr>
        <w:rFonts w:hint="default"/>
        <w:lang w:val="en-US" w:eastAsia="en-US" w:bidi="ar-SA"/>
      </w:rPr>
    </w:lvl>
  </w:abstractNum>
  <w:abstractNum w:abstractNumId="19" w15:restartNumberingAfterBreak="0">
    <w:nsid w:val="7D2B4036"/>
    <w:multiLevelType w:val="hybridMultilevel"/>
    <w:tmpl w:val="22DCBABE"/>
    <w:lvl w:ilvl="0" w:tplc="A1B0586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0D67B6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6B4F814">
      <w:numFmt w:val="bullet"/>
      <w:lvlText w:val="•"/>
      <w:lvlJc w:val="left"/>
      <w:pPr>
        <w:ind w:left="2496" w:hanging="720"/>
      </w:pPr>
      <w:rPr>
        <w:rFonts w:hint="default"/>
        <w:lang w:val="en-US" w:eastAsia="en-US" w:bidi="ar-SA"/>
      </w:rPr>
    </w:lvl>
    <w:lvl w:ilvl="3" w:tplc="D3701D2C">
      <w:numFmt w:val="bullet"/>
      <w:lvlText w:val="•"/>
      <w:lvlJc w:val="left"/>
      <w:pPr>
        <w:ind w:left="3252" w:hanging="720"/>
      </w:pPr>
      <w:rPr>
        <w:rFonts w:hint="default"/>
        <w:lang w:val="en-US" w:eastAsia="en-US" w:bidi="ar-SA"/>
      </w:rPr>
    </w:lvl>
    <w:lvl w:ilvl="4" w:tplc="6070290C">
      <w:numFmt w:val="bullet"/>
      <w:lvlText w:val="•"/>
      <w:lvlJc w:val="left"/>
      <w:pPr>
        <w:ind w:left="4008" w:hanging="720"/>
      </w:pPr>
      <w:rPr>
        <w:rFonts w:hint="default"/>
        <w:lang w:val="en-US" w:eastAsia="en-US" w:bidi="ar-SA"/>
      </w:rPr>
    </w:lvl>
    <w:lvl w:ilvl="5" w:tplc="3816FDA8">
      <w:numFmt w:val="bullet"/>
      <w:lvlText w:val="•"/>
      <w:lvlJc w:val="left"/>
      <w:pPr>
        <w:ind w:left="4765" w:hanging="720"/>
      </w:pPr>
      <w:rPr>
        <w:rFonts w:hint="default"/>
        <w:lang w:val="en-US" w:eastAsia="en-US" w:bidi="ar-SA"/>
      </w:rPr>
    </w:lvl>
    <w:lvl w:ilvl="6" w:tplc="B8C4DBA4">
      <w:numFmt w:val="bullet"/>
      <w:lvlText w:val="•"/>
      <w:lvlJc w:val="left"/>
      <w:pPr>
        <w:ind w:left="5521" w:hanging="720"/>
      </w:pPr>
      <w:rPr>
        <w:rFonts w:hint="default"/>
        <w:lang w:val="en-US" w:eastAsia="en-US" w:bidi="ar-SA"/>
      </w:rPr>
    </w:lvl>
    <w:lvl w:ilvl="7" w:tplc="E21ABED4">
      <w:numFmt w:val="bullet"/>
      <w:lvlText w:val="•"/>
      <w:lvlJc w:val="left"/>
      <w:pPr>
        <w:ind w:left="6277" w:hanging="720"/>
      </w:pPr>
      <w:rPr>
        <w:rFonts w:hint="default"/>
        <w:lang w:val="en-US" w:eastAsia="en-US" w:bidi="ar-SA"/>
      </w:rPr>
    </w:lvl>
    <w:lvl w:ilvl="8" w:tplc="6BF2A748">
      <w:numFmt w:val="bullet"/>
      <w:lvlText w:val="•"/>
      <w:lvlJc w:val="left"/>
      <w:pPr>
        <w:ind w:left="7033" w:hanging="720"/>
      </w:pPr>
      <w:rPr>
        <w:rFonts w:hint="default"/>
        <w:lang w:val="en-US" w:eastAsia="en-US" w:bidi="ar-SA"/>
      </w:rPr>
    </w:lvl>
  </w:abstractNum>
  <w:abstractNum w:abstractNumId="20" w15:restartNumberingAfterBreak="0">
    <w:nsid w:val="7F8572A3"/>
    <w:multiLevelType w:val="hybridMultilevel"/>
    <w:tmpl w:val="3B0806FA"/>
    <w:lvl w:ilvl="0" w:tplc="F4B8FAC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F28BDEE">
      <w:numFmt w:val="bullet"/>
      <w:lvlText w:val="•"/>
      <w:lvlJc w:val="left"/>
      <w:pPr>
        <w:ind w:left="1124" w:hanging="720"/>
      </w:pPr>
      <w:rPr>
        <w:rFonts w:hint="default"/>
        <w:lang w:val="en-US" w:eastAsia="en-US" w:bidi="ar-SA"/>
      </w:rPr>
    </w:lvl>
    <w:lvl w:ilvl="2" w:tplc="042A3C1A">
      <w:numFmt w:val="bullet"/>
      <w:lvlText w:val="•"/>
      <w:lvlJc w:val="left"/>
      <w:pPr>
        <w:ind w:left="1949" w:hanging="720"/>
      </w:pPr>
      <w:rPr>
        <w:rFonts w:hint="default"/>
        <w:lang w:val="en-US" w:eastAsia="en-US" w:bidi="ar-SA"/>
      </w:rPr>
    </w:lvl>
    <w:lvl w:ilvl="3" w:tplc="28E895F0">
      <w:numFmt w:val="bullet"/>
      <w:lvlText w:val="•"/>
      <w:lvlJc w:val="left"/>
      <w:pPr>
        <w:ind w:left="2773" w:hanging="720"/>
      </w:pPr>
      <w:rPr>
        <w:rFonts w:hint="default"/>
        <w:lang w:val="en-US" w:eastAsia="en-US" w:bidi="ar-SA"/>
      </w:rPr>
    </w:lvl>
    <w:lvl w:ilvl="4" w:tplc="AB30BEAC">
      <w:numFmt w:val="bullet"/>
      <w:lvlText w:val="•"/>
      <w:lvlJc w:val="left"/>
      <w:pPr>
        <w:ind w:left="3598" w:hanging="720"/>
      </w:pPr>
      <w:rPr>
        <w:rFonts w:hint="default"/>
        <w:lang w:val="en-US" w:eastAsia="en-US" w:bidi="ar-SA"/>
      </w:rPr>
    </w:lvl>
    <w:lvl w:ilvl="5" w:tplc="525AAFF8">
      <w:numFmt w:val="bullet"/>
      <w:lvlText w:val="•"/>
      <w:lvlJc w:val="left"/>
      <w:pPr>
        <w:ind w:left="4423" w:hanging="720"/>
      </w:pPr>
      <w:rPr>
        <w:rFonts w:hint="default"/>
        <w:lang w:val="en-US" w:eastAsia="en-US" w:bidi="ar-SA"/>
      </w:rPr>
    </w:lvl>
    <w:lvl w:ilvl="6" w:tplc="56E29D12">
      <w:numFmt w:val="bullet"/>
      <w:lvlText w:val="•"/>
      <w:lvlJc w:val="left"/>
      <w:pPr>
        <w:ind w:left="5247" w:hanging="720"/>
      </w:pPr>
      <w:rPr>
        <w:rFonts w:hint="default"/>
        <w:lang w:val="en-US" w:eastAsia="en-US" w:bidi="ar-SA"/>
      </w:rPr>
    </w:lvl>
    <w:lvl w:ilvl="7" w:tplc="4FE0BFE4">
      <w:numFmt w:val="bullet"/>
      <w:lvlText w:val="•"/>
      <w:lvlJc w:val="left"/>
      <w:pPr>
        <w:ind w:left="6072" w:hanging="720"/>
      </w:pPr>
      <w:rPr>
        <w:rFonts w:hint="default"/>
        <w:lang w:val="en-US" w:eastAsia="en-US" w:bidi="ar-SA"/>
      </w:rPr>
    </w:lvl>
    <w:lvl w:ilvl="8" w:tplc="04D226F8">
      <w:numFmt w:val="bullet"/>
      <w:lvlText w:val="•"/>
      <w:lvlJc w:val="left"/>
      <w:pPr>
        <w:ind w:left="6897" w:hanging="720"/>
      </w:pPr>
      <w:rPr>
        <w:rFonts w:hint="default"/>
        <w:lang w:val="en-US" w:eastAsia="en-US" w:bidi="ar-SA"/>
      </w:rPr>
    </w:lvl>
  </w:abstractNum>
  <w:num w:numId="1">
    <w:abstractNumId w:val="16"/>
  </w:num>
  <w:num w:numId="2">
    <w:abstractNumId w:val="17"/>
  </w:num>
  <w:num w:numId="3">
    <w:abstractNumId w:val="9"/>
  </w:num>
  <w:num w:numId="4">
    <w:abstractNumId w:val="13"/>
  </w:num>
  <w:num w:numId="5">
    <w:abstractNumId w:val="11"/>
  </w:num>
  <w:num w:numId="6">
    <w:abstractNumId w:val="0"/>
  </w:num>
  <w:num w:numId="7">
    <w:abstractNumId w:val="7"/>
  </w:num>
  <w:num w:numId="8">
    <w:abstractNumId w:val="5"/>
  </w:num>
  <w:num w:numId="9">
    <w:abstractNumId w:val="8"/>
  </w:num>
  <w:num w:numId="10">
    <w:abstractNumId w:val="1"/>
  </w:num>
  <w:num w:numId="11">
    <w:abstractNumId w:val="6"/>
  </w:num>
  <w:num w:numId="12">
    <w:abstractNumId w:val="15"/>
  </w:num>
  <w:num w:numId="13">
    <w:abstractNumId w:val="4"/>
  </w:num>
  <w:num w:numId="14">
    <w:abstractNumId w:val="2"/>
  </w:num>
  <w:num w:numId="15">
    <w:abstractNumId w:val="18"/>
  </w:num>
  <w:num w:numId="16">
    <w:abstractNumId w:val="12"/>
  </w:num>
  <w:num w:numId="17">
    <w:abstractNumId w:val="19"/>
  </w:num>
  <w:num w:numId="18">
    <w:abstractNumId w:val="20"/>
  </w:num>
  <w:num w:numId="19">
    <w:abstractNumId w:val="10"/>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4A02"/>
    <w:rsid w:val="00174A02"/>
    <w:rsid w:val="00C723D3"/>
    <w:rsid w:val="00DB5ED2"/>
    <w:rsid w:val="00F23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5650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969" w:right="970"/>
      <w:jc w:val="center"/>
      <w:outlineLvl w:val="0"/>
    </w:pPr>
    <w:rPr>
      <w:b/>
      <w:bCs/>
      <w:sz w:val="24"/>
      <w:szCs w:val="24"/>
    </w:rPr>
  </w:style>
  <w:style w:type="paragraph" w:styleId="Heading2">
    <w:name w:val="heading 2"/>
    <w:basedOn w:val="Normal"/>
    <w:uiPriority w:val="9"/>
    <w:unhideWhenUsed/>
    <w:qFormat/>
    <w:pPr>
      <w:ind w:left="3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4" w:right="30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23D3"/>
    <w:pPr>
      <w:tabs>
        <w:tab w:val="center" w:pos="4513"/>
        <w:tab w:val="right" w:pos="9026"/>
      </w:tabs>
    </w:pPr>
  </w:style>
  <w:style w:type="character" w:customStyle="1" w:styleId="HeaderChar">
    <w:name w:val="Header Char"/>
    <w:basedOn w:val="DefaultParagraphFont"/>
    <w:link w:val="Header"/>
    <w:uiPriority w:val="99"/>
    <w:rsid w:val="00C723D3"/>
    <w:rPr>
      <w:rFonts w:ascii="Times New Roman" w:eastAsia="Times New Roman" w:hAnsi="Times New Roman" w:cs="Times New Roman"/>
    </w:rPr>
  </w:style>
  <w:style w:type="paragraph" w:styleId="Footer">
    <w:name w:val="footer"/>
    <w:basedOn w:val="Normal"/>
    <w:link w:val="FooterChar"/>
    <w:uiPriority w:val="99"/>
    <w:unhideWhenUsed/>
    <w:rsid w:val="00C723D3"/>
    <w:pPr>
      <w:tabs>
        <w:tab w:val="center" w:pos="4513"/>
        <w:tab w:val="right" w:pos="9026"/>
      </w:tabs>
    </w:pPr>
  </w:style>
  <w:style w:type="character" w:customStyle="1" w:styleId="FooterChar">
    <w:name w:val="Footer Char"/>
    <w:basedOn w:val="DefaultParagraphFont"/>
    <w:link w:val="Footer"/>
    <w:uiPriority w:val="99"/>
    <w:rsid w:val="00C723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12731</Words>
  <Characters>72062</Characters>
  <Application>Microsoft Office Word</Application>
  <DocSecurity>0</DocSecurity>
  <Lines>1715</Lines>
  <Paragraphs>439</Paragraphs>
  <ScaleCrop>false</ScaleCrop>
  <Company/>
  <LinksUpToDate>false</LinksUpToDate>
  <CharactersWithSpaces>84354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Technical Barriers To Trade</dc:title>
  <cp:keywords/>
  <cp:lastModifiedBy/>
  <cp:revision>1</cp:revision>
  <dcterms:created xsi:type="dcterms:W3CDTF">2022-08-18T04:30:00Z</dcterms:created>
  <dcterms:modified xsi:type="dcterms:W3CDTF">2022-08-18T04:31:00Z</dcterms:modified>
  <cp:category/>
</cp:coreProperties>
</file>