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D2" w:rsidRPr="004B4BC8" w:rsidRDefault="00E973D2" w:rsidP="00E65FB8"/>
    <w:p w:rsidR="00E973D2" w:rsidRPr="004B4BC8" w:rsidRDefault="00E973D2" w:rsidP="00E65FB8"/>
    <w:p w:rsidR="00E973D2" w:rsidRPr="004B4BC8" w:rsidRDefault="00E973D2" w:rsidP="00E65FB8"/>
    <w:p w:rsidR="00E973D2" w:rsidRPr="004B4BC8" w:rsidRDefault="00E973D2" w:rsidP="00E65FB8"/>
    <w:p w:rsidR="00B44704" w:rsidRPr="004B4BC8" w:rsidRDefault="00E973D2" w:rsidP="00E973D2">
      <w:pPr>
        <w:ind w:firstLine="720"/>
        <w:jc w:val="center"/>
        <w:rPr>
          <w:b/>
        </w:rPr>
      </w:pPr>
      <w:r w:rsidRPr="004B4BC8">
        <w:rPr>
          <w:b/>
        </w:rPr>
        <w:t>APPLICATION FOR RECOGNITION</w:t>
      </w:r>
    </w:p>
    <w:p w:rsidR="00E973D2" w:rsidRPr="004B4BC8" w:rsidRDefault="00E973D2" w:rsidP="00E973D2">
      <w:pPr>
        <w:ind w:firstLine="720"/>
        <w:jc w:val="center"/>
        <w:rPr>
          <w:b/>
        </w:rPr>
      </w:pPr>
      <w:r w:rsidRPr="004B4BC8">
        <w:rPr>
          <w:b/>
        </w:rPr>
        <w:t>OF A PROTECTED DESIGNATION OF ORIGIN</w:t>
      </w:r>
    </w:p>
    <w:p w:rsidR="00E973D2" w:rsidRPr="004B4BC8" w:rsidRDefault="00E973D2" w:rsidP="00E973D2">
      <w:pPr>
        <w:ind w:firstLine="720"/>
        <w:jc w:val="center"/>
      </w:pPr>
    </w:p>
    <w:p w:rsidR="00E973D2" w:rsidRPr="004B4BC8" w:rsidRDefault="00E973D2" w:rsidP="00E973D2">
      <w:pPr>
        <w:ind w:firstLine="720"/>
        <w:jc w:val="center"/>
      </w:pPr>
      <w:r w:rsidRPr="004B4BC8">
        <w:t>OLIVE OIL</w:t>
      </w:r>
    </w:p>
    <w:p w:rsidR="00E65FB8" w:rsidRPr="004B4BC8" w:rsidRDefault="00E65FB8" w:rsidP="00E65FB8"/>
    <w:p w:rsidR="00E973D2" w:rsidRPr="004B4BC8" w:rsidRDefault="00E973D2" w:rsidP="00E65FB8"/>
    <w:p w:rsidR="00E973D2" w:rsidRPr="004B4BC8" w:rsidRDefault="00E973D2" w:rsidP="00E65FB8"/>
    <w:p w:rsidR="00E973D2" w:rsidRPr="004B4BC8" w:rsidRDefault="00E973D2" w:rsidP="00E65FB8"/>
    <w:p w:rsidR="00E973D2" w:rsidRPr="004B4BC8" w:rsidRDefault="00E973D2" w:rsidP="00E65FB8"/>
    <w:p w:rsidR="00E973D2" w:rsidRPr="004B4BC8" w:rsidRDefault="00E973D2" w:rsidP="00E65FB8"/>
    <w:p w:rsidR="00E973D2" w:rsidRPr="004B4BC8" w:rsidRDefault="00E973D2" w:rsidP="00E65FB8"/>
    <w:p w:rsidR="00E973D2" w:rsidRPr="004B4BC8" w:rsidRDefault="00E973D2" w:rsidP="00E65FB8"/>
    <w:p w:rsidR="00E973D2" w:rsidRPr="004B4BC8" w:rsidRDefault="00E973D2" w:rsidP="00E65FB8"/>
    <w:p w:rsidR="00E973D2" w:rsidRPr="004B4BC8" w:rsidRDefault="00E973D2" w:rsidP="00E65FB8"/>
    <w:p w:rsidR="00E65FB8" w:rsidRPr="004B4BC8" w:rsidRDefault="00E65FB8" w:rsidP="00E973D2">
      <w:pPr>
        <w:ind w:left="4320" w:firstLine="720"/>
      </w:pPr>
      <w:r w:rsidRPr="004B4BC8">
        <w:t>Kolymvari, 13 April 1993</w:t>
      </w:r>
    </w:p>
    <w:p w:rsidR="00E973D2" w:rsidRPr="004B4BC8" w:rsidRDefault="00E973D2" w:rsidP="00E65FB8"/>
    <w:p w:rsidR="00E65FB8" w:rsidRPr="004B4BC8" w:rsidRDefault="00E65FB8" w:rsidP="00E65FB8">
      <w:pPr>
        <w:sectPr w:rsidR="00E65FB8" w:rsidRPr="004B4BC8">
          <w:pgSz w:w="11906" w:h="16838"/>
          <w:pgMar w:top="1020" w:right="1701" w:bottom="1020" w:left="1587" w:header="601" w:footer="1077" w:gutter="0"/>
          <w:cols w:space="720"/>
          <w:titlePg/>
        </w:sectPr>
      </w:pPr>
    </w:p>
    <w:p w:rsidR="00E65FB8" w:rsidRPr="004B4BC8" w:rsidRDefault="00E65FB8" w:rsidP="00C77BE9">
      <w:pPr>
        <w:jc w:val="center"/>
      </w:pPr>
      <w:r w:rsidRPr="004B4BC8">
        <w:lastRenderedPageBreak/>
        <w:t>CONTENTS</w:t>
      </w:r>
    </w:p>
    <w:p w:rsidR="00E65FB8" w:rsidRPr="004B4BC8" w:rsidRDefault="00E65FB8" w:rsidP="00E65FB8"/>
    <w:p w:rsidR="00E65FB8" w:rsidRPr="004B4BC8" w:rsidRDefault="00F35CFE" w:rsidP="00E65FB8">
      <w:r w:rsidRPr="004B4BC8">
        <w:t>(</w:t>
      </w:r>
      <w:r w:rsidR="00E65FB8" w:rsidRPr="004B4BC8">
        <w:t>A</w:t>
      </w:r>
      <w:r w:rsidRPr="004B4BC8">
        <w:t>)</w:t>
      </w:r>
      <w:r w:rsidR="00E65FB8" w:rsidRPr="004B4BC8">
        <w:tab/>
        <w:t>Applicant details</w:t>
      </w:r>
    </w:p>
    <w:p w:rsidR="00E65FB8" w:rsidRPr="004B4BC8" w:rsidRDefault="00E65FB8" w:rsidP="00E65FB8">
      <w:r w:rsidRPr="004B4BC8">
        <w:t>(B)</w:t>
      </w:r>
      <w:r w:rsidRPr="004B4BC8">
        <w:tab/>
        <w:t>Application</w:t>
      </w:r>
    </w:p>
    <w:p w:rsidR="00E65FB8" w:rsidRPr="004B4BC8" w:rsidRDefault="00E65FB8" w:rsidP="00E65FB8">
      <w:r w:rsidRPr="004B4BC8">
        <w:t>(C)</w:t>
      </w:r>
      <w:r w:rsidRPr="004B4BC8">
        <w:tab/>
      </w:r>
      <w:r w:rsidR="00F35CFE" w:rsidRPr="004B4BC8">
        <w:t>Geographical area where the olives are grown and processed</w:t>
      </w:r>
    </w:p>
    <w:p w:rsidR="00F35CFE" w:rsidRPr="004B4BC8" w:rsidRDefault="00F35CFE" w:rsidP="00E65FB8">
      <w:r w:rsidRPr="004B4BC8">
        <w:t>(D)</w:t>
      </w:r>
      <w:r w:rsidRPr="004B4BC8">
        <w:tab/>
        <w:t>Olive varieties</w:t>
      </w:r>
    </w:p>
    <w:p w:rsidR="00F35CFE" w:rsidRPr="004B4BC8" w:rsidRDefault="00F35CFE" w:rsidP="00E65FB8">
      <w:r w:rsidRPr="004B4BC8">
        <w:t>(E)</w:t>
      </w:r>
      <w:r w:rsidRPr="004B4BC8">
        <w:tab/>
        <w:t>Olive cultivation techniques</w:t>
      </w:r>
    </w:p>
    <w:p w:rsidR="00F35CFE" w:rsidRPr="004B4BC8" w:rsidRDefault="00F35CFE" w:rsidP="00E65FB8">
      <w:r w:rsidRPr="004B4BC8">
        <w:t>(F)</w:t>
      </w:r>
      <w:r w:rsidRPr="004B4BC8">
        <w:tab/>
        <w:t>Soil and climatic conditions</w:t>
      </w:r>
    </w:p>
    <w:p w:rsidR="00F35CFE" w:rsidRPr="004B4BC8" w:rsidRDefault="00F35CFE" w:rsidP="00E65FB8">
      <w:r w:rsidRPr="004B4BC8">
        <w:t>(G)</w:t>
      </w:r>
      <w:r w:rsidRPr="004B4BC8">
        <w:tab/>
        <w:t>Quality characteristics of the olives</w:t>
      </w:r>
    </w:p>
    <w:p w:rsidR="00F35CFE" w:rsidRPr="004B4BC8" w:rsidRDefault="00F35CFE" w:rsidP="00E65FB8">
      <w:r w:rsidRPr="004B4BC8">
        <w:t>(H)</w:t>
      </w:r>
      <w:r w:rsidRPr="004B4BC8">
        <w:tab/>
        <w:t>Quality characteristics of the final product</w:t>
      </w:r>
    </w:p>
    <w:p w:rsidR="00F35CFE" w:rsidRPr="004B4BC8" w:rsidRDefault="00F35CFE" w:rsidP="00E65FB8">
      <w:pPr>
        <w:sectPr w:rsidR="00F35CFE" w:rsidRPr="004B4BC8">
          <w:pgSz w:w="11906" w:h="16838"/>
          <w:pgMar w:top="1020" w:right="1701" w:bottom="1020" w:left="1587" w:header="601" w:footer="1077" w:gutter="0"/>
          <w:cols w:space="720"/>
          <w:titlePg/>
        </w:sectPr>
      </w:pPr>
    </w:p>
    <w:p w:rsidR="00672E8F" w:rsidRPr="004B4BC8" w:rsidRDefault="00013AC3" w:rsidP="00E65FB8">
      <w:r w:rsidRPr="004B4BC8">
        <w:lastRenderedPageBreak/>
        <w:t xml:space="preserve">(A) </w:t>
      </w:r>
      <w:r w:rsidR="00672E8F" w:rsidRPr="004B4BC8">
        <w:t>APPLICANT DETAILS</w:t>
      </w:r>
    </w:p>
    <w:p w:rsidR="00672E8F" w:rsidRPr="004B4BC8" w:rsidRDefault="00672E8F" w:rsidP="00E65FB8"/>
    <w:p w:rsidR="00672E8F" w:rsidRPr="004B4BC8" w:rsidRDefault="00672E8F" w:rsidP="00E65FB8">
      <w:r w:rsidRPr="004B4BC8">
        <w:t>Name:</w:t>
      </w:r>
      <w:r w:rsidRPr="004B4BC8">
        <w:tab/>
      </w:r>
      <w:r w:rsidRPr="004B4BC8">
        <w:tab/>
      </w:r>
      <w:r w:rsidR="00C34CF1" w:rsidRPr="004B4BC8">
        <w:t>Kolymvari Union of Agricultural Cooperatives</w:t>
      </w:r>
    </w:p>
    <w:p w:rsidR="00C77BE9" w:rsidRPr="004B4BC8" w:rsidRDefault="00672E8F" w:rsidP="00C77BE9">
      <w:pPr>
        <w:spacing w:after="0"/>
      </w:pPr>
      <w:r w:rsidRPr="004B4BC8">
        <w:t>Address:</w:t>
      </w:r>
      <w:r w:rsidRPr="004B4BC8">
        <w:tab/>
        <w:t>Kolymvari</w:t>
      </w:r>
    </w:p>
    <w:p w:rsidR="00C77BE9" w:rsidRPr="004B4BC8" w:rsidRDefault="00672E8F" w:rsidP="00C77BE9">
      <w:pPr>
        <w:spacing w:after="0"/>
        <w:ind w:left="720" w:firstLine="720"/>
      </w:pPr>
      <w:r w:rsidRPr="004B4BC8">
        <w:t>Kissamos</w:t>
      </w:r>
    </w:p>
    <w:p w:rsidR="004A043E" w:rsidRPr="004B4BC8" w:rsidRDefault="00672E8F" w:rsidP="00CB7C12">
      <w:pPr>
        <w:spacing w:after="0"/>
        <w:ind w:left="720" w:firstLine="720"/>
      </w:pPr>
      <w:r w:rsidRPr="004B4BC8">
        <w:t>Crete</w:t>
      </w:r>
      <w:r w:rsidR="00C77BE9" w:rsidRPr="004B4BC8">
        <w:t xml:space="preserve"> </w:t>
      </w:r>
    </w:p>
    <w:p w:rsidR="002751D4" w:rsidRPr="004B4BC8" w:rsidRDefault="002751D4" w:rsidP="0083071A">
      <w:pPr>
        <w:spacing w:after="0"/>
        <w:ind w:left="720" w:firstLine="720"/>
      </w:pPr>
      <w:r w:rsidRPr="004B4BC8">
        <w:t>Postcode:</w:t>
      </w:r>
      <w:r w:rsidR="004A043E" w:rsidRPr="004B4BC8">
        <w:t xml:space="preserve"> </w:t>
      </w:r>
      <w:r w:rsidRPr="004B4BC8">
        <w:t>730</w:t>
      </w:r>
      <w:r w:rsidR="0040176A" w:rsidRPr="004B4BC8">
        <w:t xml:space="preserve"> </w:t>
      </w:r>
      <w:r w:rsidRPr="004B4BC8">
        <w:t>06</w:t>
      </w:r>
    </w:p>
    <w:p w:rsidR="002751D4" w:rsidRPr="004B4BC8" w:rsidRDefault="00672E8F" w:rsidP="002751D4">
      <w:pPr>
        <w:spacing w:before="240" w:line="480" w:lineRule="auto"/>
      </w:pPr>
      <w:r w:rsidRPr="004B4BC8">
        <w:t>Tel.:</w:t>
      </w:r>
      <w:r w:rsidRPr="004B4BC8">
        <w:tab/>
      </w:r>
      <w:r w:rsidRPr="004B4BC8">
        <w:tab/>
        <w:t>(0824) 22</w:t>
      </w:r>
      <w:r w:rsidR="00A85073" w:rsidRPr="004B4BC8">
        <w:t xml:space="preserve">448 – 22208 – </w:t>
      </w:r>
      <w:r w:rsidR="00453DB0" w:rsidRPr="004B4BC8">
        <w:t>22681 – 22682</w:t>
      </w:r>
    </w:p>
    <w:p w:rsidR="00A85073" w:rsidRPr="004B4BC8" w:rsidRDefault="00A85073" w:rsidP="002751D4">
      <w:pPr>
        <w:spacing w:before="240" w:line="480" w:lineRule="auto"/>
      </w:pPr>
      <w:r w:rsidRPr="004B4BC8">
        <w:t>Fax:</w:t>
      </w:r>
      <w:r w:rsidRPr="004B4BC8">
        <w:tab/>
      </w:r>
      <w:r w:rsidRPr="004B4BC8">
        <w:tab/>
        <w:t>(0824) 22680</w:t>
      </w:r>
    </w:p>
    <w:p w:rsidR="00672E8F" w:rsidRPr="004B4BC8" w:rsidRDefault="00672E8F" w:rsidP="00672E8F">
      <w:r w:rsidRPr="004B4BC8">
        <w:t>Telex:</w:t>
      </w:r>
      <w:r w:rsidRPr="004B4BC8">
        <w:tab/>
      </w:r>
      <w:r w:rsidRPr="004B4BC8">
        <w:tab/>
        <w:t>291252ESKO</w:t>
      </w:r>
    </w:p>
    <w:p w:rsidR="00672E8F" w:rsidRPr="004B4BC8" w:rsidRDefault="00672E8F" w:rsidP="00672E8F"/>
    <w:p w:rsidR="00672E8F" w:rsidRPr="004B4BC8" w:rsidRDefault="00666ADB" w:rsidP="00672E8F">
      <w:r w:rsidRPr="004B4BC8">
        <w:t>Legal form: E.G.</w:t>
      </w:r>
      <w:r w:rsidR="003F0CF9" w:rsidRPr="004B4BC8">
        <w:t>S</w:t>
      </w:r>
      <w:r w:rsidRPr="004B4BC8">
        <w:t xml:space="preserve">. Kolymvariou – SYN.PE. </w:t>
      </w:r>
      <w:r w:rsidR="00453DB0" w:rsidRPr="004B4BC8">
        <w:t>[</w:t>
      </w:r>
      <w:r w:rsidR="003F0CF9" w:rsidRPr="004B4BC8">
        <w:t xml:space="preserve">Kolymvari Union of Agricultural Cooperatives – </w:t>
      </w:r>
      <w:r w:rsidRPr="004B4BC8">
        <w:t>Limited Liability Cooperative</w:t>
      </w:r>
      <w:r w:rsidR="00453DB0" w:rsidRPr="004B4BC8">
        <w:t>]</w:t>
      </w:r>
    </w:p>
    <w:p w:rsidR="00666ADB" w:rsidRPr="004B4BC8" w:rsidRDefault="00666ADB" w:rsidP="00672E8F">
      <w:r w:rsidRPr="004B4BC8">
        <w:t xml:space="preserve">Number of </w:t>
      </w:r>
      <w:r w:rsidR="006D51D8" w:rsidRPr="004B4BC8">
        <w:t>natural persons in the organisation: 3 740</w:t>
      </w:r>
    </w:p>
    <w:p w:rsidR="006D51D8" w:rsidRPr="004B4BC8" w:rsidRDefault="006D51D8" w:rsidP="00672E8F">
      <w:r w:rsidRPr="004B4BC8">
        <w:t>(all of them are olive growers in the Kolymvari area)</w:t>
      </w:r>
    </w:p>
    <w:p w:rsidR="00666ADB" w:rsidRPr="004B4BC8" w:rsidRDefault="00666ADB" w:rsidP="00672E8F"/>
    <w:p w:rsidR="00666ADB" w:rsidRPr="004B4BC8" w:rsidRDefault="00666ADB" w:rsidP="00672E8F"/>
    <w:p w:rsidR="00672E8F" w:rsidRPr="004B4BC8" w:rsidRDefault="00672E8F" w:rsidP="00672E8F">
      <w:pPr>
        <w:sectPr w:rsidR="00672E8F" w:rsidRPr="004B4BC8">
          <w:pgSz w:w="11906" w:h="16838"/>
          <w:pgMar w:top="1020" w:right="1701" w:bottom="1020" w:left="1587" w:header="601" w:footer="1077" w:gutter="0"/>
          <w:cols w:space="720"/>
          <w:titlePg/>
        </w:sectPr>
      </w:pPr>
    </w:p>
    <w:p w:rsidR="00C34CF1" w:rsidRPr="004B4BC8" w:rsidRDefault="00C34CF1" w:rsidP="007348E3">
      <w:pPr>
        <w:jc w:val="center"/>
      </w:pPr>
      <w:r w:rsidRPr="004B4BC8">
        <w:lastRenderedPageBreak/>
        <w:t xml:space="preserve">KOLYMVARI </w:t>
      </w:r>
      <w:r w:rsidR="00812AD3" w:rsidRPr="004B4BC8">
        <w:t xml:space="preserve">UNION OF </w:t>
      </w:r>
      <w:r w:rsidRPr="004B4BC8">
        <w:t>AGRICULTURAL COOPERATIVES</w:t>
      </w:r>
    </w:p>
    <w:p w:rsidR="00D45FAB" w:rsidRPr="004B4BC8" w:rsidRDefault="00D45FAB" w:rsidP="007348E3">
      <w:pPr>
        <w:jc w:val="center"/>
      </w:pPr>
      <w:r w:rsidRPr="004B4BC8">
        <w:t xml:space="preserve">Kolymvari, Kissamos, Chania - </w:t>
      </w:r>
      <w:r w:rsidR="007348E3" w:rsidRPr="004B4BC8">
        <w:t xml:space="preserve">postcode </w:t>
      </w:r>
      <w:r w:rsidRPr="004B4BC8">
        <w:t>730</w:t>
      </w:r>
      <w:r w:rsidR="0040176A" w:rsidRPr="004B4BC8">
        <w:t xml:space="preserve"> </w:t>
      </w:r>
      <w:r w:rsidRPr="004B4BC8">
        <w:t>06</w:t>
      </w:r>
    </w:p>
    <w:p w:rsidR="00D45FAB" w:rsidRPr="004B4BC8" w:rsidRDefault="00D45FAB" w:rsidP="007348E3">
      <w:pPr>
        <w:jc w:val="center"/>
      </w:pPr>
      <w:r w:rsidRPr="004B4BC8">
        <w:t>Established: 1930</w:t>
      </w:r>
    </w:p>
    <w:p w:rsidR="008B685B" w:rsidRPr="004B4BC8" w:rsidRDefault="00D45FAB" w:rsidP="008B685B">
      <w:pPr>
        <w:spacing w:after="0"/>
        <w:rPr>
          <w:sz w:val="18"/>
          <w:szCs w:val="18"/>
        </w:rPr>
      </w:pPr>
      <w:r w:rsidRPr="004B4BC8">
        <w:rPr>
          <w:sz w:val="18"/>
          <w:szCs w:val="18"/>
        </w:rPr>
        <w:t>[</w:t>
      </w:r>
      <w:r w:rsidR="008B685B" w:rsidRPr="004B4BC8">
        <w:rPr>
          <w:sz w:val="18"/>
          <w:szCs w:val="18"/>
        </w:rPr>
        <w:t>partly illegible</w:t>
      </w:r>
      <w:r w:rsidRPr="004B4BC8">
        <w:rPr>
          <w:sz w:val="18"/>
          <w:szCs w:val="18"/>
        </w:rPr>
        <w:t>]</w:t>
      </w:r>
      <w:r w:rsidR="008B685B" w:rsidRPr="004B4BC8">
        <w:rPr>
          <w:sz w:val="18"/>
          <w:szCs w:val="18"/>
        </w:rPr>
        <w:tab/>
      </w:r>
      <w:r w:rsidR="008B685B" w:rsidRPr="004B4BC8">
        <w:rPr>
          <w:sz w:val="18"/>
          <w:szCs w:val="18"/>
        </w:rPr>
        <w:tab/>
      </w:r>
      <w:r w:rsidR="008B685B" w:rsidRPr="004B4BC8">
        <w:rPr>
          <w:sz w:val="18"/>
          <w:szCs w:val="18"/>
        </w:rPr>
        <w:tab/>
        <w:t>Offices:</w:t>
      </w:r>
      <w:r w:rsidR="008B685B" w:rsidRPr="004B4BC8">
        <w:rPr>
          <w:sz w:val="18"/>
          <w:szCs w:val="18"/>
        </w:rPr>
        <w:tab/>
        <w:t>(0824) 22448 – 22208</w:t>
      </w:r>
      <w:r w:rsidR="00CE76C5" w:rsidRPr="004B4BC8">
        <w:rPr>
          <w:sz w:val="18"/>
          <w:szCs w:val="18"/>
        </w:rPr>
        <w:tab/>
      </w:r>
      <w:r w:rsidR="008B685B" w:rsidRPr="004B4BC8">
        <w:rPr>
          <w:sz w:val="18"/>
          <w:szCs w:val="18"/>
        </w:rPr>
        <w:tab/>
        <w:t>Fax:</w:t>
      </w:r>
      <w:r w:rsidR="008B685B" w:rsidRPr="004B4BC8">
        <w:rPr>
          <w:sz w:val="18"/>
          <w:szCs w:val="18"/>
        </w:rPr>
        <w:tab/>
        <w:t>0824 - 22680</w:t>
      </w:r>
    </w:p>
    <w:p w:rsidR="008B685B" w:rsidRPr="004B4BC8" w:rsidRDefault="008B685B" w:rsidP="008B685B">
      <w:pPr>
        <w:spacing w:after="0"/>
        <w:ind w:left="2160" w:firstLine="720"/>
        <w:rPr>
          <w:sz w:val="18"/>
          <w:szCs w:val="18"/>
        </w:rPr>
      </w:pPr>
      <w:r w:rsidRPr="004B4BC8">
        <w:rPr>
          <w:sz w:val="18"/>
          <w:szCs w:val="18"/>
        </w:rPr>
        <w:t>Winery:</w:t>
      </w:r>
      <w:r w:rsidRPr="004B4BC8">
        <w:rPr>
          <w:sz w:val="18"/>
          <w:szCs w:val="18"/>
        </w:rPr>
        <w:tab/>
        <w:t>22682</w:t>
      </w:r>
      <w:r w:rsidRPr="004B4BC8">
        <w:rPr>
          <w:sz w:val="18"/>
          <w:szCs w:val="18"/>
        </w:rPr>
        <w:tab/>
      </w:r>
      <w:r w:rsidRPr="004B4BC8">
        <w:rPr>
          <w:sz w:val="18"/>
          <w:szCs w:val="18"/>
        </w:rPr>
        <w:tab/>
      </w:r>
      <w:r w:rsidRPr="004B4BC8">
        <w:rPr>
          <w:sz w:val="18"/>
          <w:szCs w:val="18"/>
        </w:rPr>
        <w:tab/>
      </w:r>
      <w:r w:rsidR="00CE76C5" w:rsidRPr="004B4BC8">
        <w:rPr>
          <w:sz w:val="18"/>
          <w:szCs w:val="18"/>
        </w:rPr>
        <w:tab/>
      </w:r>
      <w:r w:rsidRPr="004B4BC8">
        <w:rPr>
          <w:sz w:val="18"/>
          <w:szCs w:val="18"/>
        </w:rPr>
        <w:t>Telex: 0291 252 ESKO GR</w:t>
      </w:r>
    </w:p>
    <w:p w:rsidR="00D45FAB" w:rsidRPr="004B4BC8" w:rsidRDefault="008B685B" w:rsidP="008B685B">
      <w:pPr>
        <w:ind w:left="2160" w:firstLine="720"/>
        <w:rPr>
          <w:sz w:val="18"/>
          <w:szCs w:val="18"/>
        </w:rPr>
      </w:pPr>
      <w:r w:rsidRPr="004B4BC8">
        <w:rPr>
          <w:sz w:val="18"/>
          <w:szCs w:val="18"/>
        </w:rPr>
        <w:t>Super market:</w:t>
      </w:r>
      <w:r w:rsidRPr="004B4BC8">
        <w:rPr>
          <w:sz w:val="18"/>
          <w:szCs w:val="18"/>
        </w:rPr>
        <w:tab/>
        <w:t>(0824) 22207</w:t>
      </w:r>
      <w:r w:rsidR="00CE76C5" w:rsidRPr="004B4BC8">
        <w:rPr>
          <w:sz w:val="18"/>
          <w:szCs w:val="18"/>
        </w:rPr>
        <w:tab/>
      </w:r>
    </w:p>
    <w:p w:rsidR="00D45FAB" w:rsidRPr="004B4BC8" w:rsidRDefault="00D45FAB" w:rsidP="00672E8F">
      <w:r w:rsidRPr="004B4BC8">
        <w:t>Kolymvari 13 April 1993</w:t>
      </w:r>
    </w:p>
    <w:p w:rsidR="00D45FAB" w:rsidRPr="004B4BC8" w:rsidRDefault="00D45FAB" w:rsidP="00672E8F">
      <w:r w:rsidRPr="004B4BC8">
        <w:t>Ref.:</w:t>
      </w:r>
      <w:r w:rsidRPr="004B4BC8">
        <w:tab/>
        <w:t>427</w:t>
      </w:r>
    </w:p>
    <w:p w:rsidR="00D45FAB" w:rsidRPr="004B4BC8" w:rsidRDefault="00D45FAB" w:rsidP="00672E8F">
      <w:r w:rsidRPr="004B4BC8">
        <w:t>To: Agriculture Directorate, Chania</w:t>
      </w:r>
    </w:p>
    <w:p w:rsidR="00A23F02" w:rsidRPr="004B4BC8" w:rsidRDefault="00A23F02" w:rsidP="00672E8F"/>
    <w:p w:rsidR="00A23F02" w:rsidRPr="004B4BC8" w:rsidRDefault="00A23F02" w:rsidP="00672E8F">
      <w:r w:rsidRPr="004B4BC8">
        <w:t>(B)</w:t>
      </w:r>
      <w:r w:rsidRPr="004B4BC8">
        <w:tab/>
      </w:r>
      <w:r w:rsidRPr="004B4BC8">
        <w:tab/>
      </w:r>
      <w:r w:rsidRPr="004B4BC8">
        <w:tab/>
        <w:t>APPLICATION</w:t>
      </w:r>
    </w:p>
    <w:p w:rsidR="00A23F02" w:rsidRPr="004B4BC8" w:rsidRDefault="007348E3" w:rsidP="00672E8F">
      <w:r w:rsidRPr="004B4BC8">
        <w:t>s</w:t>
      </w:r>
      <w:r w:rsidR="00A23F02" w:rsidRPr="004B4BC8">
        <w:t>ubmitted by the Kolymvari Union of Agricultural Cooperatives</w:t>
      </w:r>
      <w:r w:rsidRPr="004B4BC8">
        <w:t>,</w:t>
      </w:r>
      <w:r w:rsidR="00A23F02" w:rsidRPr="004B4BC8">
        <w:t xml:space="preserve"> </w:t>
      </w:r>
      <w:r w:rsidR="00813420" w:rsidRPr="004B4BC8">
        <w:t xml:space="preserve">based in </w:t>
      </w:r>
      <w:r w:rsidR="002B7D60" w:rsidRPr="004B4BC8">
        <w:t xml:space="preserve">Kolymvari, Kissamos, Chania, where its </w:t>
      </w:r>
      <w:r w:rsidR="00A23F02" w:rsidRPr="004B4BC8">
        <w:t xml:space="preserve">virgin and extra virgin olive oil storage and </w:t>
      </w:r>
      <w:r w:rsidR="002B7D60" w:rsidRPr="004B4BC8">
        <w:t xml:space="preserve">packaging </w:t>
      </w:r>
      <w:r w:rsidR="00A23F02" w:rsidRPr="004B4BC8">
        <w:t xml:space="preserve">facilities </w:t>
      </w:r>
      <w:r w:rsidR="002B7D60" w:rsidRPr="004B4BC8">
        <w:t>are also located</w:t>
      </w:r>
      <w:r w:rsidR="00A23F02" w:rsidRPr="004B4BC8">
        <w:t>.</w:t>
      </w:r>
    </w:p>
    <w:p w:rsidR="00A23F02" w:rsidRPr="004B4BC8" w:rsidRDefault="00A23F02" w:rsidP="00672E8F">
      <w:r w:rsidRPr="004B4BC8">
        <w:t xml:space="preserve">We hereby apply for recognition of the designation of origin </w:t>
      </w:r>
      <w:r w:rsidR="007348E3" w:rsidRPr="004B4BC8">
        <w:t>'</w:t>
      </w:r>
      <w:r w:rsidRPr="004B4BC8">
        <w:t>Kolymvari</w:t>
      </w:r>
      <w:r w:rsidR="007348E3" w:rsidRPr="004B4BC8">
        <w:t>'</w:t>
      </w:r>
      <w:r w:rsidRPr="004B4BC8">
        <w:t xml:space="preserve"> for </w:t>
      </w:r>
      <w:r w:rsidR="00555AA4" w:rsidRPr="004B4BC8">
        <w:t>our</w:t>
      </w:r>
      <w:r w:rsidRPr="004B4BC8">
        <w:t xml:space="preserve"> extra virgin olive oil</w:t>
      </w:r>
      <w:r w:rsidR="007348E3" w:rsidRPr="004B4BC8">
        <w:t>, which will be</w:t>
      </w:r>
      <w:r w:rsidRPr="004B4BC8">
        <w:t xml:space="preserve"> packaged in our facilities.</w:t>
      </w:r>
    </w:p>
    <w:p w:rsidR="00A23F02" w:rsidRPr="004B4BC8" w:rsidRDefault="00A23F02" w:rsidP="00672E8F">
      <w:r w:rsidRPr="004B4BC8">
        <w:t>(C)</w:t>
      </w:r>
      <w:r w:rsidRPr="004B4BC8">
        <w:tab/>
        <w:t>Geographical area where the olives are grown and processed</w:t>
      </w:r>
    </w:p>
    <w:p w:rsidR="00555AA4" w:rsidRPr="004B4BC8" w:rsidRDefault="00A23F02" w:rsidP="00672E8F">
      <w:r w:rsidRPr="004B4BC8">
        <w:t xml:space="preserve">The geographical area where the olives are grown and processed comprises the following Communities or </w:t>
      </w:r>
      <w:r w:rsidR="003A2EA5" w:rsidRPr="004B4BC8">
        <w:t xml:space="preserve">Rural </w:t>
      </w:r>
      <w:r w:rsidRPr="004B4BC8">
        <w:t>Cooperatives:</w:t>
      </w:r>
    </w:p>
    <w:p w:rsidR="00555AA4" w:rsidRPr="004B4BC8" w:rsidRDefault="00555AA4" w:rsidP="00672E8F">
      <w:r w:rsidRPr="004B4BC8">
        <w:t>(1)</w:t>
      </w:r>
      <w:r w:rsidRPr="004B4BC8">
        <w:tab/>
        <w:t>Anoskeli</w:t>
      </w:r>
      <w:r w:rsidRPr="004B4BC8">
        <w:tab/>
      </w:r>
      <w:r w:rsidRPr="004B4BC8">
        <w:tab/>
      </w:r>
      <w:r w:rsidRPr="004B4BC8">
        <w:tab/>
      </w:r>
      <w:r w:rsidR="000261DC" w:rsidRPr="004B4BC8">
        <w:tab/>
        <w:t>(14)</w:t>
      </w:r>
      <w:r w:rsidR="000261DC" w:rsidRPr="004B4BC8">
        <w:tab/>
        <w:t>Kolymvari</w:t>
      </w:r>
    </w:p>
    <w:p w:rsidR="00555AA4" w:rsidRPr="004B4BC8" w:rsidRDefault="00555AA4" w:rsidP="00672E8F">
      <w:r w:rsidRPr="004B4BC8">
        <w:t>(2)</w:t>
      </w:r>
      <w:r w:rsidRPr="004B4BC8">
        <w:tab/>
        <w:t>Afrat</w:t>
      </w:r>
      <w:r w:rsidR="004D5E7F" w:rsidRPr="004B4BC8">
        <w:t>a</w:t>
      </w:r>
      <w:r w:rsidR="004D5E7F" w:rsidRPr="004B4BC8">
        <w:tab/>
      </w:r>
      <w:r w:rsidRPr="004B4BC8">
        <w:tab/>
      </w:r>
      <w:r w:rsidRPr="004B4BC8">
        <w:tab/>
      </w:r>
      <w:r w:rsidR="000261DC" w:rsidRPr="004B4BC8">
        <w:tab/>
      </w:r>
      <w:r w:rsidR="000261DC" w:rsidRPr="004B4BC8">
        <w:tab/>
      </w:r>
      <w:r w:rsidR="00466C1F" w:rsidRPr="004B4BC8">
        <w:t>(15)</w:t>
      </w:r>
      <w:r w:rsidR="00466C1F" w:rsidRPr="004B4BC8">
        <w:tab/>
        <w:t>Malath</w:t>
      </w:r>
      <w:r w:rsidR="006973C0" w:rsidRPr="004B4BC8">
        <w:t>iros</w:t>
      </w:r>
    </w:p>
    <w:p w:rsidR="00A23F02" w:rsidRPr="004B4BC8" w:rsidRDefault="000261DC" w:rsidP="00672E8F">
      <w:r w:rsidRPr="004B4BC8">
        <w:t>(3)</w:t>
      </w:r>
      <w:r w:rsidRPr="004B4BC8">
        <w:tab/>
        <w:t>Vas</w:t>
      </w:r>
      <w:r w:rsidR="0040176A" w:rsidRPr="004B4BC8">
        <w:t>s</w:t>
      </w:r>
      <w:r w:rsidRPr="004B4BC8">
        <w:t>ilopoulo - Karthian</w:t>
      </w:r>
      <w:r w:rsidR="0040176A" w:rsidRPr="004B4BC8">
        <w:t>a</w:t>
      </w:r>
      <w:r w:rsidRPr="004B4BC8">
        <w:tab/>
      </w:r>
      <w:r w:rsidRPr="004B4BC8">
        <w:tab/>
      </w:r>
      <w:r w:rsidR="00466C1F" w:rsidRPr="004B4BC8">
        <w:t>(16)</w:t>
      </w:r>
      <w:r w:rsidR="00466C1F" w:rsidRPr="004B4BC8">
        <w:tab/>
        <w:t>Nochi</w:t>
      </w:r>
      <w:r w:rsidR="006973C0" w:rsidRPr="004B4BC8">
        <w:t>a</w:t>
      </w:r>
    </w:p>
    <w:p w:rsidR="000261DC" w:rsidRPr="004B4BC8" w:rsidRDefault="000261DC" w:rsidP="00672E8F">
      <w:r w:rsidRPr="004B4BC8">
        <w:t>(4)</w:t>
      </w:r>
      <w:r w:rsidRPr="004B4BC8">
        <w:tab/>
        <w:t>Vouv</w:t>
      </w:r>
      <w:r w:rsidR="00C45201" w:rsidRPr="004B4BC8">
        <w:t>es</w:t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="00466C1F" w:rsidRPr="004B4BC8">
        <w:t>(17)</w:t>
      </w:r>
      <w:r w:rsidR="00466C1F" w:rsidRPr="004B4BC8">
        <w:tab/>
        <w:t>Panethimo</w:t>
      </w:r>
      <w:r w:rsidR="00F56C2B" w:rsidRPr="004B4BC8">
        <w:t>s</w:t>
      </w:r>
    </w:p>
    <w:p w:rsidR="000261DC" w:rsidRPr="004B4BC8" w:rsidRDefault="000261DC" w:rsidP="00672E8F">
      <w:r w:rsidRPr="004B4BC8">
        <w:t>(5)</w:t>
      </w:r>
      <w:r w:rsidRPr="004B4BC8">
        <w:tab/>
        <w:t>Gloss</w:t>
      </w:r>
      <w:r w:rsidR="0040176A" w:rsidRPr="004B4BC8">
        <w:t>a</w:t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="0040176A" w:rsidRPr="004B4BC8">
        <w:tab/>
      </w:r>
      <w:r w:rsidR="00466C1F" w:rsidRPr="004B4BC8">
        <w:t>(18)</w:t>
      </w:r>
      <w:r w:rsidR="00466C1F" w:rsidRPr="004B4BC8">
        <w:tab/>
        <w:t>Polemarchi</w:t>
      </w:r>
    </w:p>
    <w:p w:rsidR="000261DC" w:rsidRPr="004B4BC8" w:rsidRDefault="000261DC" w:rsidP="00672E8F">
      <w:r w:rsidRPr="004B4BC8">
        <w:t>(6)</w:t>
      </w:r>
      <w:r w:rsidRPr="004B4BC8">
        <w:tab/>
        <w:t>Delian</w:t>
      </w:r>
      <w:r w:rsidR="006973C0" w:rsidRPr="004B4BC8">
        <w:t>a</w:t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="00466C1F" w:rsidRPr="004B4BC8">
        <w:t>(19)</w:t>
      </w:r>
      <w:r w:rsidR="00466C1F" w:rsidRPr="004B4BC8">
        <w:tab/>
        <w:t>Rodopo</w:t>
      </w:r>
      <w:r w:rsidR="00F56C2B" w:rsidRPr="004B4BC8">
        <w:t>s</w:t>
      </w:r>
    </w:p>
    <w:p w:rsidR="000261DC" w:rsidRPr="004B4BC8" w:rsidRDefault="000261DC" w:rsidP="00672E8F">
      <w:r w:rsidRPr="004B4BC8">
        <w:t>(7)</w:t>
      </w:r>
      <w:r w:rsidRPr="004B4BC8">
        <w:tab/>
        <w:t>Drakona</w:t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="00466C1F" w:rsidRPr="004B4BC8">
        <w:t>(20)</w:t>
      </w:r>
      <w:r w:rsidR="00466C1F" w:rsidRPr="004B4BC8">
        <w:tab/>
        <w:t>Ravdoucha</w:t>
      </w:r>
    </w:p>
    <w:p w:rsidR="000261DC" w:rsidRPr="004B4BC8" w:rsidRDefault="000261DC" w:rsidP="00672E8F">
      <w:r w:rsidRPr="004B4BC8">
        <w:t>(8)</w:t>
      </w:r>
      <w:r w:rsidRPr="004B4BC8">
        <w:tab/>
        <w:t>Episkopi</w:t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="00466C1F" w:rsidRPr="004B4BC8">
        <w:t>(21)</w:t>
      </w:r>
      <w:r w:rsidR="00466C1F" w:rsidRPr="004B4BC8">
        <w:tab/>
      </w:r>
      <w:r w:rsidR="00F56C2B" w:rsidRPr="004B4BC8">
        <w:t>S</w:t>
      </w:r>
      <w:r w:rsidR="00466C1F" w:rsidRPr="004B4BC8">
        <w:t>pi</w:t>
      </w:r>
      <w:r w:rsidR="00F56C2B" w:rsidRPr="004B4BC8">
        <w:t>l</w:t>
      </w:r>
      <w:r w:rsidR="00466C1F" w:rsidRPr="004B4BC8">
        <w:t>ia</w:t>
      </w:r>
    </w:p>
    <w:p w:rsidR="000261DC" w:rsidRPr="004B4BC8" w:rsidRDefault="000261DC" w:rsidP="00672E8F">
      <w:r w:rsidRPr="004B4BC8">
        <w:t>(9)</w:t>
      </w:r>
      <w:r w:rsidRPr="004B4BC8">
        <w:tab/>
        <w:t>Zym</w:t>
      </w:r>
      <w:r w:rsidR="00C45201" w:rsidRPr="004B4BC8">
        <w:t>pragos</w:t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="00466C1F" w:rsidRPr="004B4BC8">
        <w:t>(22)</w:t>
      </w:r>
      <w:r w:rsidR="00466C1F" w:rsidRPr="004B4BC8">
        <w:tab/>
        <w:t>Ta</w:t>
      </w:r>
      <w:r w:rsidR="00F56C2B" w:rsidRPr="004B4BC8">
        <w:t>v</w:t>
      </w:r>
      <w:r w:rsidR="00466C1F" w:rsidRPr="004B4BC8">
        <w:t>ronitis</w:t>
      </w:r>
    </w:p>
    <w:p w:rsidR="000261DC" w:rsidRPr="004B4BC8" w:rsidRDefault="000261DC" w:rsidP="00672E8F">
      <w:r w:rsidRPr="004B4BC8">
        <w:t>(10)</w:t>
      </w:r>
      <w:r w:rsidRPr="004B4BC8">
        <w:tab/>
        <w:t>Kalidonia</w:t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="00466C1F" w:rsidRPr="004B4BC8">
        <w:t>(23)</w:t>
      </w:r>
      <w:r w:rsidR="00466C1F" w:rsidRPr="004B4BC8">
        <w:tab/>
        <w:t>Fotakado-</w:t>
      </w:r>
      <w:r w:rsidR="00F56C2B" w:rsidRPr="004B4BC8">
        <w:t>Community of Voukolies</w:t>
      </w:r>
    </w:p>
    <w:p w:rsidR="000261DC" w:rsidRPr="004B4BC8" w:rsidRDefault="000261DC" w:rsidP="00672E8F">
      <w:r w:rsidRPr="004B4BC8">
        <w:t>(11)</w:t>
      </w:r>
      <w:r w:rsidRPr="004B4BC8">
        <w:tab/>
        <w:t>Karr</w:t>
      </w:r>
      <w:r w:rsidR="004D5E7F" w:rsidRPr="004B4BC8">
        <w:t>es</w:t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="00466C1F" w:rsidRPr="004B4BC8">
        <w:t>(24)</w:t>
      </w:r>
      <w:r w:rsidR="00466C1F" w:rsidRPr="004B4BC8">
        <w:tab/>
        <w:t>Chrysavgi</w:t>
      </w:r>
    </w:p>
    <w:p w:rsidR="000261DC" w:rsidRPr="004B4BC8" w:rsidRDefault="000261DC" w:rsidP="00672E8F">
      <w:r w:rsidRPr="004B4BC8">
        <w:t>(12)</w:t>
      </w:r>
      <w:r w:rsidRPr="004B4BC8">
        <w:tab/>
        <w:t>Kamisian</w:t>
      </w:r>
      <w:r w:rsidR="004D5E7F" w:rsidRPr="004B4BC8">
        <w:t>a</w:t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="00466C1F" w:rsidRPr="004B4BC8">
        <w:t>(25)</w:t>
      </w:r>
      <w:r w:rsidR="00466C1F" w:rsidRPr="004B4BC8">
        <w:tab/>
        <w:t>P</w:t>
      </w:r>
      <w:r w:rsidR="00C45201" w:rsidRPr="004B4BC8">
        <w:t>alaia Roumata</w:t>
      </w:r>
    </w:p>
    <w:p w:rsidR="000261DC" w:rsidRPr="004B4BC8" w:rsidRDefault="000261DC" w:rsidP="00672E8F">
      <w:r w:rsidRPr="004B4BC8">
        <w:t>(13)</w:t>
      </w:r>
      <w:r w:rsidRPr="004B4BC8">
        <w:tab/>
        <w:t>Kakopetro</w:t>
      </w:r>
      <w:r w:rsidR="00F56C2B" w:rsidRPr="004B4BC8">
        <w:t>s</w:t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="00466C1F" w:rsidRPr="004B4BC8">
        <w:t>(26)</w:t>
      </w:r>
      <w:r w:rsidR="00466C1F" w:rsidRPr="004B4BC8">
        <w:tab/>
        <w:t>Sassalo</w:t>
      </w:r>
      <w:r w:rsidR="006973C0" w:rsidRPr="004B4BC8">
        <w:t>s</w:t>
      </w:r>
    </w:p>
    <w:p w:rsidR="00A23F02" w:rsidRPr="004B4BC8" w:rsidRDefault="002F5357" w:rsidP="00672E8F">
      <w:r w:rsidRPr="004B4BC8">
        <w:lastRenderedPageBreak/>
        <w:t xml:space="preserve">as they appear on the detailed </w:t>
      </w:r>
      <w:r w:rsidR="00DE1406" w:rsidRPr="004B4BC8">
        <w:t xml:space="preserve">Land Survey </w:t>
      </w:r>
      <w:r w:rsidRPr="004B4BC8">
        <w:t xml:space="preserve">map attached </w:t>
      </w:r>
      <w:r w:rsidR="00A23F02" w:rsidRPr="004B4BC8">
        <w:t>(scale 1:50</w:t>
      </w:r>
      <w:r w:rsidR="002B1139" w:rsidRPr="004B4BC8">
        <w:t> </w:t>
      </w:r>
      <w:r w:rsidR="00A23F02" w:rsidRPr="004B4BC8">
        <w:t xml:space="preserve">000) </w:t>
      </w:r>
      <w:r w:rsidR="008B685B" w:rsidRPr="004B4BC8">
        <w:t>–</w:t>
      </w:r>
      <w:r w:rsidRPr="004B4BC8">
        <w:t xml:space="preserve"> and which are members of our Union.</w:t>
      </w:r>
    </w:p>
    <w:p w:rsidR="00813420" w:rsidRPr="004B4BC8" w:rsidRDefault="00DE1406" w:rsidP="00672E8F">
      <w:r w:rsidRPr="004B4BC8">
        <w:t>A</w:t>
      </w:r>
      <w:r w:rsidR="00A23F02" w:rsidRPr="004B4BC8">
        <w:t xml:space="preserve">nnual </w:t>
      </w:r>
      <w:r w:rsidR="002F5357" w:rsidRPr="004B4BC8">
        <w:t xml:space="preserve">olive oil </w:t>
      </w:r>
      <w:r w:rsidR="00A23F02" w:rsidRPr="004B4BC8">
        <w:t xml:space="preserve">production in said geographical area in the last four years </w:t>
      </w:r>
      <w:r w:rsidR="002F5357" w:rsidRPr="004B4BC8">
        <w:t>was</w:t>
      </w:r>
      <w:r w:rsidR="00A23F02" w:rsidRPr="004B4BC8"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</w:tblGrid>
      <w:tr w:rsidR="00813420" w:rsidRPr="004B4BC8" w:rsidTr="00813420">
        <w:tc>
          <w:tcPr>
            <w:tcW w:w="2208" w:type="dxa"/>
          </w:tcPr>
          <w:p w:rsidR="00813420" w:rsidRPr="004B4BC8" w:rsidRDefault="00813420" w:rsidP="00161C76">
            <w:pPr>
              <w:jc w:val="center"/>
            </w:pPr>
            <w:r w:rsidRPr="004B4BC8">
              <w:t>Olive crop year</w:t>
            </w:r>
          </w:p>
        </w:tc>
        <w:tc>
          <w:tcPr>
            <w:tcW w:w="2208" w:type="dxa"/>
          </w:tcPr>
          <w:p w:rsidR="00813420" w:rsidRPr="004B4BC8" w:rsidRDefault="00813420" w:rsidP="00161C76">
            <w:pPr>
              <w:jc w:val="center"/>
            </w:pPr>
            <w:r w:rsidRPr="004B4BC8">
              <w:t>Total quantity of olive oil – Chania prefecture</w:t>
            </w:r>
          </w:p>
          <w:p w:rsidR="00813420" w:rsidRPr="004B4BC8" w:rsidRDefault="00813420" w:rsidP="00161C76">
            <w:pPr>
              <w:jc w:val="center"/>
            </w:pPr>
            <w:r w:rsidRPr="004B4BC8">
              <w:t>(tonnes)</w:t>
            </w:r>
          </w:p>
        </w:tc>
        <w:tc>
          <w:tcPr>
            <w:tcW w:w="2209" w:type="dxa"/>
          </w:tcPr>
          <w:p w:rsidR="00813420" w:rsidRPr="004B4BC8" w:rsidRDefault="00813420" w:rsidP="00161C76">
            <w:pPr>
              <w:jc w:val="center"/>
            </w:pPr>
            <w:r w:rsidRPr="004B4BC8">
              <w:t>Quanti</w:t>
            </w:r>
            <w:bookmarkStart w:id="0" w:name="_GoBack"/>
            <w:bookmarkEnd w:id="0"/>
            <w:r w:rsidRPr="004B4BC8">
              <w:t xml:space="preserve">ty of olive oil - Kolymvari </w:t>
            </w:r>
            <w:r w:rsidR="002F6B3E" w:rsidRPr="004B4BC8">
              <w:t>area</w:t>
            </w:r>
          </w:p>
          <w:p w:rsidR="00813420" w:rsidRPr="004B4BC8" w:rsidRDefault="00813420" w:rsidP="00161C76">
            <w:pPr>
              <w:jc w:val="center"/>
            </w:pPr>
            <w:r w:rsidRPr="004B4BC8">
              <w:t>(tonnes)</w:t>
            </w:r>
          </w:p>
        </w:tc>
        <w:tc>
          <w:tcPr>
            <w:tcW w:w="2209" w:type="dxa"/>
          </w:tcPr>
          <w:p w:rsidR="00813420" w:rsidRPr="004B4BC8" w:rsidRDefault="00813420" w:rsidP="00161C76">
            <w:pPr>
              <w:jc w:val="center"/>
            </w:pPr>
            <w:r w:rsidRPr="004B4BC8">
              <w:t xml:space="preserve">Olive oil – Kolymvari </w:t>
            </w:r>
            <w:r w:rsidR="002F6B3E" w:rsidRPr="004B4BC8">
              <w:t>area</w:t>
            </w:r>
          </w:p>
          <w:p w:rsidR="00813420" w:rsidRPr="004B4BC8" w:rsidRDefault="00813420" w:rsidP="00161C76">
            <w:pPr>
              <w:jc w:val="center"/>
            </w:pPr>
            <w:r w:rsidRPr="004B4BC8">
              <w:t>%</w:t>
            </w:r>
          </w:p>
        </w:tc>
      </w:tr>
      <w:tr w:rsidR="00813420" w:rsidRPr="004B4BC8" w:rsidTr="00813420">
        <w:tc>
          <w:tcPr>
            <w:tcW w:w="2208" w:type="dxa"/>
          </w:tcPr>
          <w:p w:rsidR="00813420" w:rsidRPr="004B4BC8" w:rsidRDefault="008B3749" w:rsidP="00130E03">
            <w:pPr>
              <w:jc w:val="center"/>
            </w:pPr>
            <w:r w:rsidRPr="004B4BC8">
              <w:t>19</w:t>
            </w:r>
            <w:r w:rsidR="00813420" w:rsidRPr="004B4BC8">
              <w:t>88-89</w:t>
            </w:r>
          </w:p>
        </w:tc>
        <w:tc>
          <w:tcPr>
            <w:tcW w:w="2208" w:type="dxa"/>
          </w:tcPr>
          <w:p w:rsidR="00813420" w:rsidRPr="004B4BC8" w:rsidRDefault="00130E03" w:rsidP="00130E03">
            <w:pPr>
              <w:jc w:val="center"/>
            </w:pPr>
            <w:r w:rsidRPr="004B4BC8">
              <w:t>27</w:t>
            </w:r>
            <w:r w:rsidR="00D208EF" w:rsidRPr="004B4BC8">
              <w:t> </w:t>
            </w:r>
            <w:r w:rsidRPr="004B4BC8">
              <w:t>600</w:t>
            </w:r>
          </w:p>
        </w:tc>
        <w:tc>
          <w:tcPr>
            <w:tcW w:w="2209" w:type="dxa"/>
          </w:tcPr>
          <w:p w:rsidR="00813420" w:rsidRPr="004B4BC8" w:rsidRDefault="00130E03" w:rsidP="00130E03">
            <w:pPr>
              <w:jc w:val="center"/>
            </w:pPr>
            <w:r w:rsidRPr="004B4BC8">
              <w:t>5</w:t>
            </w:r>
            <w:r w:rsidR="00D208EF" w:rsidRPr="004B4BC8">
              <w:t> </w:t>
            </w:r>
            <w:r w:rsidRPr="004B4BC8">
              <w:t>283</w:t>
            </w:r>
          </w:p>
        </w:tc>
        <w:tc>
          <w:tcPr>
            <w:tcW w:w="2209" w:type="dxa"/>
          </w:tcPr>
          <w:p w:rsidR="00813420" w:rsidRPr="004B4BC8" w:rsidRDefault="00327AD4" w:rsidP="00327AD4">
            <w:pPr>
              <w:jc w:val="center"/>
            </w:pPr>
            <w:r w:rsidRPr="004B4BC8">
              <w:t>19 %</w:t>
            </w:r>
          </w:p>
        </w:tc>
      </w:tr>
      <w:tr w:rsidR="00813420" w:rsidRPr="004B4BC8" w:rsidTr="00813420">
        <w:tc>
          <w:tcPr>
            <w:tcW w:w="2208" w:type="dxa"/>
          </w:tcPr>
          <w:p w:rsidR="00813420" w:rsidRPr="004B4BC8" w:rsidRDefault="008B3749" w:rsidP="00130E03">
            <w:pPr>
              <w:jc w:val="center"/>
            </w:pPr>
            <w:r w:rsidRPr="004B4BC8">
              <w:t>19</w:t>
            </w:r>
            <w:r w:rsidR="00813420" w:rsidRPr="004B4BC8">
              <w:t>89-90</w:t>
            </w:r>
          </w:p>
        </w:tc>
        <w:tc>
          <w:tcPr>
            <w:tcW w:w="2208" w:type="dxa"/>
          </w:tcPr>
          <w:p w:rsidR="00813420" w:rsidRPr="004B4BC8" w:rsidRDefault="00130E03" w:rsidP="00130E03">
            <w:pPr>
              <w:jc w:val="center"/>
            </w:pPr>
            <w:r w:rsidRPr="004B4BC8">
              <w:t>31</w:t>
            </w:r>
            <w:r w:rsidR="00D208EF" w:rsidRPr="004B4BC8">
              <w:t> </w:t>
            </w:r>
            <w:r w:rsidRPr="004B4BC8">
              <w:t>091</w:t>
            </w:r>
          </w:p>
        </w:tc>
        <w:tc>
          <w:tcPr>
            <w:tcW w:w="2209" w:type="dxa"/>
          </w:tcPr>
          <w:p w:rsidR="00813420" w:rsidRPr="004B4BC8" w:rsidRDefault="00130E03" w:rsidP="00130E03">
            <w:pPr>
              <w:jc w:val="center"/>
            </w:pPr>
            <w:r w:rsidRPr="004B4BC8">
              <w:t>5</w:t>
            </w:r>
            <w:r w:rsidR="00D208EF" w:rsidRPr="004B4BC8">
              <w:t> </w:t>
            </w:r>
            <w:r w:rsidRPr="004B4BC8">
              <w:t>987</w:t>
            </w:r>
          </w:p>
        </w:tc>
        <w:tc>
          <w:tcPr>
            <w:tcW w:w="2209" w:type="dxa"/>
          </w:tcPr>
          <w:p w:rsidR="00813420" w:rsidRPr="004B4BC8" w:rsidRDefault="00327AD4" w:rsidP="00327AD4">
            <w:pPr>
              <w:jc w:val="center"/>
            </w:pPr>
            <w:r w:rsidRPr="004B4BC8">
              <w:t>19 %</w:t>
            </w:r>
          </w:p>
        </w:tc>
      </w:tr>
      <w:tr w:rsidR="00813420" w:rsidRPr="004B4BC8" w:rsidTr="00813420">
        <w:tc>
          <w:tcPr>
            <w:tcW w:w="2208" w:type="dxa"/>
          </w:tcPr>
          <w:p w:rsidR="00813420" w:rsidRPr="004B4BC8" w:rsidRDefault="008B3749" w:rsidP="00130E03">
            <w:pPr>
              <w:jc w:val="center"/>
            </w:pPr>
            <w:r w:rsidRPr="004B4BC8">
              <w:t>19</w:t>
            </w:r>
            <w:r w:rsidR="00813420" w:rsidRPr="004B4BC8">
              <w:t>90-91</w:t>
            </w:r>
          </w:p>
        </w:tc>
        <w:tc>
          <w:tcPr>
            <w:tcW w:w="2208" w:type="dxa"/>
          </w:tcPr>
          <w:p w:rsidR="00813420" w:rsidRPr="004B4BC8" w:rsidRDefault="00130E03" w:rsidP="00130E03">
            <w:pPr>
              <w:jc w:val="center"/>
            </w:pPr>
            <w:r w:rsidRPr="004B4BC8">
              <w:t>17</w:t>
            </w:r>
            <w:r w:rsidR="00D208EF" w:rsidRPr="004B4BC8">
              <w:t> </w:t>
            </w:r>
            <w:r w:rsidRPr="004B4BC8">
              <w:t>400</w:t>
            </w:r>
          </w:p>
        </w:tc>
        <w:tc>
          <w:tcPr>
            <w:tcW w:w="2209" w:type="dxa"/>
          </w:tcPr>
          <w:p w:rsidR="00813420" w:rsidRPr="004B4BC8" w:rsidRDefault="00130E03" w:rsidP="00130E03">
            <w:pPr>
              <w:jc w:val="center"/>
            </w:pPr>
            <w:r w:rsidRPr="004B4BC8">
              <w:t>3</w:t>
            </w:r>
            <w:r w:rsidR="00D208EF" w:rsidRPr="004B4BC8">
              <w:t> </w:t>
            </w:r>
            <w:r w:rsidRPr="004B4BC8">
              <w:t>740</w:t>
            </w:r>
          </w:p>
        </w:tc>
        <w:tc>
          <w:tcPr>
            <w:tcW w:w="2209" w:type="dxa"/>
          </w:tcPr>
          <w:p w:rsidR="00813420" w:rsidRPr="004B4BC8" w:rsidRDefault="00327AD4" w:rsidP="00327AD4">
            <w:pPr>
              <w:jc w:val="center"/>
            </w:pPr>
            <w:r w:rsidRPr="004B4BC8">
              <w:t>21 %</w:t>
            </w:r>
          </w:p>
        </w:tc>
      </w:tr>
      <w:tr w:rsidR="00813420" w:rsidRPr="004B4BC8" w:rsidTr="00813420">
        <w:tc>
          <w:tcPr>
            <w:tcW w:w="2208" w:type="dxa"/>
          </w:tcPr>
          <w:p w:rsidR="00813420" w:rsidRPr="004B4BC8" w:rsidRDefault="008B3749" w:rsidP="00130E03">
            <w:pPr>
              <w:jc w:val="center"/>
            </w:pPr>
            <w:r w:rsidRPr="004B4BC8">
              <w:t>19</w:t>
            </w:r>
            <w:r w:rsidR="00813420" w:rsidRPr="004B4BC8">
              <w:t>91-92</w:t>
            </w:r>
          </w:p>
        </w:tc>
        <w:tc>
          <w:tcPr>
            <w:tcW w:w="2208" w:type="dxa"/>
          </w:tcPr>
          <w:p w:rsidR="00813420" w:rsidRPr="004B4BC8" w:rsidRDefault="00130E03" w:rsidP="00130E03">
            <w:pPr>
              <w:jc w:val="center"/>
            </w:pPr>
            <w:r w:rsidRPr="004B4BC8">
              <w:t>35</w:t>
            </w:r>
            <w:r w:rsidR="00D208EF" w:rsidRPr="004B4BC8">
              <w:t> </w:t>
            </w:r>
            <w:r w:rsidRPr="004B4BC8">
              <w:t>600</w:t>
            </w:r>
          </w:p>
        </w:tc>
        <w:tc>
          <w:tcPr>
            <w:tcW w:w="2209" w:type="dxa"/>
          </w:tcPr>
          <w:p w:rsidR="00813420" w:rsidRPr="004B4BC8" w:rsidRDefault="00130E03" w:rsidP="00130E03">
            <w:pPr>
              <w:jc w:val="center"/>
            </w:pPr>
            <w:r w:rsidRPr="004B4BC8">
              <w:t>6</w:t>
            </w:r>
            <w:r w:rsidR="00D208EF" w:rsidRPr="004B4BC8">
              <w:t> </w:t>
            </w:r>
            <w:r w:rsidRPr="004B4BC8">
              <w:t>142</w:t>
            </w:r>
          </w:p>
        </w:tc>
        <w:tc>
          <w:tcPr>
            <w:tcW w:w="2209" w:type="dxa"/>
          </w:tcPr>
          <w:p w:rsidR="00813420" w:rsidRPr="004B4BC8" w:rsidRDefault="00327AD4" w:rsidP="00327AD4">
            <w:pPr>
              <w:jc w:val="center"/>
            </w:pPr>
            <w:r w:rsidRPr="004B4BC8">
              <w:t>17 %</w:t>
            </w:r>
          </w:p>
        </w:tc>
      </w:tr>
    </w:tbl>
    <w:p w:rsidR="00A23F02" w:rsidRPr="004B4BC8" w:rsidRDefault="007F4BC8" w:rsidP="00672E8F">
      <w:r w:rsidRPr="004B4BC8">
        <w:t xml:space="preserve"> </w:t>
      </w:r>
    </w:p>
    <w:p w:rsidR="007F4BC8" w:rsidRPr="004B4BC8" w:rsidRDefault="007F4BC8" w:rsidP="00672E8F">
      <w:r w:rsidRPr="004B4BC8">
        <w:t xml:space="preserve">The olives are processed within </w:t>
      </w:r>
      <w:r w:rsidR="00D208EF" w:rsidRPr="004B4BC8">
        <w:t xml:space="preserve">our area's </w:t>
      </w:r>
      <w:r w:rsidRPr="004B4BC8">
        <w:t>boundaries.</w:t>
      </w:r>
      <w:r w:rsidR="008B3749" w:rsidRPr="004B4BC8">
        <w:t xml:space="preserve"> The list of mills for the </w:t>
      </w:r>
      <w:r w:rsidR="00601080" w:rsidRPr="004B4BC8">
        <w:t>19</w:t>
      </w:r>
      <w:r w:rsidR="008B3749" w:rsidRPr="004B4BC8">
        <w:t xml:space="preserve">92-93 </w:t>
      </w:r>
      <w:r w:rsidR="000C735B" w:rsidRPr="004B4BC8">
        <w:t xml:space="preserve">olive crop year </w:t>
      </w:r>
      <w:r w:rsidR="008B3749" w:rsidRPr="004B4BC8">
        <w:t>is set out below.</w:t>
      </w:r>
    </w:p>
    <w:p w:rsidR="008B3749" w:rsidRPr="004B4BC8" w:rsidRDefault="008B3749" w:rsidP="00672E8F">
      <w:r w:rsidRPr="004B4BC8">
        <w:t>Olive mills – Kolymvari area</w:t>
      </w:r>
    </w:p>
    <w:p w:rsidR="007F4BC8" w:rsidRPr="004B4BC8" w:rsidRDefault="008B3749" w:rsidP="00672E8F">
      <w:r w:rsidRPr="004B4BC8">
        <w:t>Olive crop year 1992-93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560"/>
        <w:gridCol w:w="1286"/>
        <w:gridCol w:w="1104"/>
        <w:gridCol w:w="728"/>
        <w:gridCol w:w="851"/>
        <w:gridCol w:w="992"/>
      </w:tblGrid>
      <w:tr w:rsidR="0097199B" w:rsidRPr="004B4BC8" w:rsidTr="000F45C6">
        <w:tc>
          <w:tcPr>
            <w:tcW w:w="1101" w:type="dxa"/>
          </w:tcPr>
          <w:p w:rsidR="008B3749" w:rsidRPr="004B4BC8" w:rsidRDefault="008B3749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Code</w:t>
            </w:r>
          </w:p>
        </w:tc>
        <w:tc>
          <w:tcPr>
            <w:tcW w:w="1842" w:type="dxa"/>
          </w:tcPr>
          <w:p w:rsidR="008B3749" w:rsidRPr="004B4BC8" w:rsidRDefault="008B3749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Name</w:t>
            </w:r>
          </w:p>
        </w:tc>
        <w:tc>
          <w:tcPr>
            <w:tcW w:w="1560" w:type="dxa"/>
          </w:tcPr>
          <w:p w:rsidR="008B3749" w:rsidRPr="004B4BC8" w:rsidRDefault="008B3749" w:rsidP="002B1139">
            <w:pPr>
              <w:rPr>
                <w:sz w:val="20"/>
              </w:rPr>
            </w:pPr>
            <w:r w:rsidRPr="004B4BC8">
              <w:rPr>
                <w:sz w:val="20"/>
              </w:rPr>
              <w:t>Community/</w:t>
            </w:r>
            <w:r w:rsidR="00ED1634" w:rsidRPr="004B4BC8">
              <w:rPr>
                <w:sz w:val="20"/>
              </w:rPr>
              <w:br/>
            </w:r>
            <w:r w:rsidR="002B1139" w:rsidRPr="004B4BC8">
              <w:rPr>
                <w:sz w:val="20"/>
              </w:rPr>
              <w:t>reg. office</w:t>
            </w:r>
          </w:p>
        </w:tc>
        <w:tc>
          <w:tcPr>
            <w:tcW w:w="1286" w:type="dxa"/>
          </w:tcPr>
          <w:p w:rsidR="008B3749" w:rsidRPr="004B4BC8" w:rsidRDefault="008B3749" w:rsidP="001B27C5">
            <w:pPr>
              <w:rPr>
                <w:sz w:val="20"/>
              </w:rPr>
            </w:pPr>
            <w:r w:rsidRPr="004B4BC8">
              <w:rPr>
                <w:sz w:val="20"/>
              </w:rPr>
              <w:t>Cooperative/</w:t>
            </w:r>
            <w:r w:rsidR="00ED1634" w:rsidRPr="004B4BC8">
              <w:rPr>
                <w:sz w:val="20"/>
              </w:rPr>
              <w:br/>
            </w:r>
            <w:r w:rsidRPr="004B4BC8">
              <w:rPr>
                <w:sz w:val="20"/>
              </w:rPr>
              <w:t>private</w:t>
            </w:r>
          </w:p>
        </w:tc>
        <w:tc>
          <w:tcPr>
            <w:tcW w:w="1104" w:type="dxa"/>
          </w:tcPr>
          <w:p w:rsidR="008B3749" w:rsidRPr="004B4BC8" w:rsidRDefault="00316CDC" w:rsidP="003103FF">
            <w:pPr>
              <w:rPr>
                <w:sz w:val="20"/>
              </w:rPr>
            </w:pPr>
            <w:r w:rsidRPr="004B4BC8">
              <w:rPr>
                <w:sz w:val="20"/>
              </w:rPr>
              <w:t>Centrifuge</w:t>
            </w:r>
          </w:p>
        </w:tc>
        <w:tc>
          <w:tcPr>
            <w:tcW w:w="728" w:type="dxa"/>
          </w:tcPr>
          <w:p w:rsidR="008B3749" w:rsidRPr="004B4BC8" w:rsidRDefault="000017E9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L</w:t>
            </w:r>
            <w:r w:rsidR="008A5BF2" w:rsidRPr="004B4BC8">
              <w:rPr>
                <w:sz w:val="20"/>
              </w:rPr>
              <w:t>ines</w:t>
            </w:r>
          </w:p>
        </w:tc>
        <w:tc>
          <w:tcPr>
            <w:tcW w:w="851" w:type="dxa"/>
          </w:tcPr>
          <w:p w:rsidR="008B3749" w:rsidRPr="004B4BC8" w:rsidRDefault="00156A5A" w:rsidP="00156A5A">
            <w:pPr>
              <w:rPr>
                <w:sz w:val="20"/>
              </w:rPr>
            </w:pPr>
            <w:r w:rsidRPr="004B4BC8">
              <w:rPr>
                <w:sz w:val="20"/>
              </w:rPr>
              <w:t>Power</w:t>
            </w:r>
          </w:p>
        </w:tc>
        <w:tc>
          <w:tcPr>
            <w:tcW w:w="992" w:type="dxa"/>
          </w:tcPr>
          <w:p w:rsidR="008B3749" w:rsidRPr="004B4BC8" w:rsidRDefault="00D276BA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Capacity/hour</w:t>
            </w:r>
          </w:p>
        </w:tc>
      </w:tr>
      <w:tr w:rsidR="0097199B" w:rsidRPr="004B4BC8" w:rsidTr="000F45C6">
        <w:tc>
          <w:tcPr>
            <w:tcW w:w="1101" w:type="dxa"/>
          </w:tcPr>
          <w:p w:rsidR="008B3749" w:rsidRPr="004B4BC8" w:rsidRDefault="008B3749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9420029</w:t>
            </w:r>
          </w:p>
        </w:tc>
        <w:tc>
          <w:tcPr>
            <w:tcW w:w="1842" w:type="dxa"/>
          </w:tcPr>
          <w:p w:rsidR="008B3749" w:rsidRPr="004B4BC8" w:rsidRDefault="00316CDC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E.S.</w:t>
            </w:r>
            <w:r w:rsidR="005D63EF" w:rsidRPr="004B4BC8">
              <w:rPr>
                <w:sz w:val="20"/>
              </w:rPr>
              <w:t xml:space="preserve"> </w:t>
            </w:r>
            <w:r w:rsidRPr="004B4BC8">
              <w:rPr>
                <w:sz w:val="20"/>
              </w:rPr>
              <w:t>Vouvon Ag. Triados</w:t>
            </w:r>
          </w:p>
        </w:tc>
        <w:tc>
          <w:tcPr>
            <w:tcW w:w="1560" w:type="dxa"/>
          </w:tcPr>
          <w:p w:rsidR="008B3749" w:rsidRPr="004B4BC8" w:rsidRDefault="0047128A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Vouves</w:t>
            </w:r>
          </w:p>
        </w:tc>
        <w:tc>
          <w:tcPr>
            <w:tcW w:w="1286" w:type="dxa"/>
          </w:tcPr>
          <w:p w:rsidR="008B3749" w:rsidRPr="004B4BC8" w:rsidRDefault="005D63EF" w:rsidP="005D63EF">
            <w:pPr>
              <w:rPr>
                <w:sz w:val="20"/>
              </w:rPr>
            </w:pPr>
            <w:r w:rsidRPr="004B4BC8">
              <w:rPr>
                <w:sz w:val="20"/>
              </w:rPr>
              <w:t>cooperative</w:t>
            </w:r>
          </w:p>
        </w:tc>
        <w:tc>
          <w:tcPr>
            <w:tcW w:w="1104" w:type="dxa"/>
          </w:tcPr>
          <w:p w:rsidR="008B3749" w:rsidRPr="004B4BC8" w:rsidRDefault="009525E3" w:rsidP="009525E3">
            <w:pPr>
              <w:rPr>
                <w:sz w:val="20"/>
              </w:rPr>
            </w:pPr>
            <w:r w:rsidRPr="004B4BC8">
              <w:rPr>
                <w:sz w:val="20"/>
              </w:rPr>
              <w:t>c</w:t>
            </w:r>
            <w:r w:rsidR="00084985" w:rsidRPr="004B4BC8">
              <w:rPr>
                <w:sz w:val="20"/>
              </w:rPr>
              <w:t>entrifuge</w:t>
            </w:r>
          </w:p>
        </w:tc>
        <w:tc>
          <w:tcPr>
            <w:tcW w:w="728" w:type="dxa"/>
          </w:tcPr>
          <w:p w:rsidR="008B3749" w:rsidRPr="004B4BC8" w:rsidRDefault="0047128A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8B3749" w:rsidRPr="004B4BC8" w:rsidRDefault="008B3749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185</w:t>
            </w:r>
          </w:p>
        </w:tc>
        <w:tc>
          <w:tcPr>
            <w:tcW w:w="992" w:type="dxa"/>
          </w:tcPr>
          <w:p w:rsidR="008B3749" w:rsidRPr="004B4BC8" w:rsidRDefault="008B3749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2400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9420053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Dromonerou</w:t>
            </w:r>
          </w:p>
        </w:tc>
        <w:tc>
          <w:tcPr>
            <w:tcW w:w="1560" w:type="dxa"/>
          </w:tcPr>
          <w:p w:rsidR="00084985" w:rsidRPr="004B4BC8" w:rsidRDefault="00084985" w:rsidP="00D208EF">
            <w:pPr>
              <w:rPr>
                <w:sz w:val="20"/>
              </w:rPr>
            </w:pPr>
            <w:r w:rsidRPr="004B4BC8">
              <w:rPr>
                <w:sz w:val="20"/>
              </w:rPr>
              <w:t>Zympragos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1600</w:t>
            </w:r>
          </w:p>
        </w:tc>
      </w:tr>
      <w:tr w:rsidR="00084985" w:rsidRPr="004B4BC8" w:rsidTr="000F45C6">
        <w:trPr>
          <w:trHeight w:val="661"/>
        </w:trPr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9420061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Kalidonia/</w:t>
            </w:r>
            <w:r w:rsidRPr="004B4BC8">
              <w:rPr>
                <w:sz w:val="20"/>
              </w:rPr>
              <w:br/>
              <w:t>Ravdoucha</w:t>
            </w:r>
          </w:p>
        </w:tc>
        <w:tc>
          <w:tcPr>
            <w:tcW w:w="1560" w:type="dxa"/>
          </w:tcPr>
          <w:p w:rsidR="00084985" w:rsidRPr="004B4BC8" w:rsidRDefault="00084985" w:rsidP="00D208EF">
            <w:pPr>
              <w:rPr>
                <w:sz w:val="20"/>
              </w:rPr>
            </w:pPr>
            <w:r w:rsidRPr="004B4BC8">
              <w:rPr>
                <w:sz w:val="20"/>
              </w:rPr>
              <w:t>Kalidonia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92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950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9420070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Palaia Roumata</w:t>
            </w:r>
          </w:p>
        </w:tc>
        <w:tc>
          <w:tcPr>
            <w:tcW w:w="1560" w:type="dxa"/>
          </w:tcPr>
          <w:p w:rsidR="00084985" w:rsidRPr="004B4BC8" w:rsidRDefault="00084985" w:rsidP="00D208EF">
            <w:pPr>
              <w:rPr>
                <w:sz w:val="20"/>
              </w:rPr>
            </w:pPr>
            <w:r w:rsidRPr="004B4BC8">
              <w:rPr>
                <w:sz w:val="20"/>
              </w:rPr>
              <w:t>Palaia Roumata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103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1000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9420096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A. S. Polemarchiou</w:t>
            </w:r>
          </w:p>
        </w:tc>
        <w:tc>
          <w:tcPr>
            <w:tcW w:w="1560" w:type="dxa"/>
          </w:tcPr>
          <w:p w:rsidR="00084985" w:rsidRPr="004B4BC8" w:rsidRDefault="00084985" w:rsidP="00D208EF">
            <w:pPr>
              <w:rPr>
                <w:sz w:val="20"/>
              </w:rPr>
            </w:pPr>
            <w:r w:rsidRPr="004B4BC8">
              <w:rPr>
                <w:sz w:val="20"/>
              </w:rPr>
              <w:t>Polemarchi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115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2000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9420100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Kamisianon</w:t>
            </w:r>
          </w:p>
        </w:tc>
        <w:tc>
          <w:tcPr>
            <w:tcW w:w="1560" w:type="dxa"/>
          </w:tcPr>
          <w:p w:rsidR="00084985" w:rsidRPr="004B4BC8" w:rsidRDefault="00084985" w:rsidP="00D208EF">
            <w:pPr>
              <w:rPr>
                <w:sz w:val="20"/>
              </w:rPr>
            </w:pPr>
            <w:r w:rsidRPr="004B4BC8">
              <w:rPr>
                <w:sz w:val="20"/>
              </w:rPr>
              <w:t>Kamisiana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76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1500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9420134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Dimitriadis D.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Palaia Roumata</w:t>
            </w:r>
          </w:p>
        </w:tc>
        <w:tc>
          <w:tcPr>
            <w:tcW w:w="1286" w:type="dxa"/>
          </w:tcPr>
          <w:p w:rsidR="00084985" w:rsidRPr="004B4BC8" w:rsidRDefault="00084985" w:rsidP="000F45C6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private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66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1000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9420177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Kolomvakis KE OE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Karres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83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1600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9420193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Kostaridakis Lam.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Kamisiana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90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1500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9420307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Lagoudakis/</w:t>
            </w:r>
            <w:r w:rsidRPr="004B4BC8">
              <w:rPr>
                <w:sz w:val="20"/>
              </w:rPr>
              <w:br/>
              <w:t>Giakoumakis</w:t>
            </w:r>
          </w:p>
        </w:tc>
        <w:tc>
          <w:tcPr>
            <w:tcW w:w="1560" w:type="dxa"/>
          </w:tcPr>
          <w:p w:rsidR="00084985" w:rsidRPr="004B4BC8" w:rsidRDefault="00084985" w:rsidP="0047128A">
            <w:pPr>
              <w:rPr>
                <w:sz w:val="20"/>
              </w:rPr>
            </w:pPr>
            <w:r w:rsidRPr="004B4BC8">
              <w:rPr>
                <w:sz w:val="20"/>
              </w:rPr>
              <w:t>Episkopi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85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2000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9420223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Agr. Etair. Aposkelis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Anoskeli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50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2000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lastRenderedPageBreak/>
              <w:t>9420266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Michelakis/</w:t>
            </w:r>
            <w:r w:rsidRPr="004B4BC8">
              <w:rPr>
                <w:sz w:val="20"/>
              </w:rPr>
              <w:br/>
              <w:t>Mavromichelakis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Episkopi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109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2000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9420274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Botonakis Mich.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Chrysavgi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53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1200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9420282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Kakavelakis Dim.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Kalidonia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80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1600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9420312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Digrintakis Stef.</w:t>
            </w:r>
          </w:p>
        </w:tc>
        <w:tc>
          <w:tcPr>
            <w:tcW w:w="1560" w:type="dxa"/>
          </w:tcPr>
          <w:p w:rsidR="00084985" w:rsidRPr="004B4BC8" w:rsidRDefault="00084985" w:rsidP="004039A4">
            <w:pPr>
              <w:rPr>
                <w:sz w:val="20"/>
              </w:rPr>
            </w:pPr>
            <w:r w:rsidRPr="004B4BC8">
              <w:rPr>
                <w:sz w:val="20"/>
              </w:rPr>
              <w:t>Glossa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93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1200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9420371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Roditakis Geor.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Drakona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88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1200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9420380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Tzeranis Spir.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Kolymvari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105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2000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3C2CCC">
            <w:pPr>
              <w:rPr>
                <w:sz w:val="20"/>
              </w:rPr>
            </w:pPr>
            <w:r w:rsidRPr="004B4BC8">
              <w:rPr>
                <w:sz w:val="20"/>
              </w:rPr>
              <w:t>9420398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Tsilimigakis/</w:t>
            </w:r>
            <w:r w:rsidRPr="004B4BC8">
              <w:rPr>
                <w:sz w:val="20"/>
              </w:rPr>
              <w:br/>
              <w:t>Spanoudakis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Episkopi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78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1400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3C2CCC">
            <w:pPr>
              <w:rPr>
                <w:sz w:val="20"/>
              </w:rPr>
            </w:pPr>
            <w:r w:rsidRPr="004B4BC8">
              <w:rPr>
                <w:sz w:val="20"/>
              </w:rPr>
              <w:t>9420401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Fantakis Charil.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Falleniana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70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1600</w:t>
            </w:r>
          </w:p>
        </w:tc>
      </w:tr>
      <w:tr w:rsidR="00084985" w:rsidRPr="004B4BC8" w:rsidTr="000F45C6">
        <w:trPr>
          <w:trHeight w:val="360"/>
        </w:trPr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9420460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E.S. Rodopou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Rodopos</w:t>
            </w:r>
          </w:p>
        </w:tc>
        <w:tc>
          <w:tcPr>
            <w:tcW w:w="1286" w:type="dxa"/>
          </w:tcPr>
          <w:p w:rsidR="00084985" w:rsidRPr="004B4BC8" w:rsidRDefault="00084985" w:rsidP="005D63EF">
            <w:pPr>
              <w:rPr>
                <w:sz w:val="20"/>
              </w:rPr>
            </w:pPr>
            <w:r w:rsidRPr="004B4BC8">
              <w:rPr>
                <w:sz w:val="20"/>
              </w:rPr>
              <w:t>cooperative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112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1600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9420541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Basakis Afoi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Nochia</w:t>
            </w:r>
          </w:p>
        </w:tc>
        <w:tc>
          <w:tcPr>
            <w:tcW w:w="1286" w:type="dxa"/>
          </w:tcPr>
          <w:p w:rsidR="00084985" w:rsidRPr="004B4BC8" w:rsidRDefault="00084985" w:rsidP="000F45C6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private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94212E">
            <w:pPr>
              <w:rPr>
                <w:sz w:val="20"/>
              </w:rPr>
            </w:pPr>
            <w:r w:rsidRPr="004B4BC8">
              <w:rPr>
                <w:sz w:val="20"/>
              </w:rPr>
              <w:t>112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1600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9420550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Nikiforakis Emm.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Episkopi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105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1800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9420576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Proodeftiko Elaio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Spilia</w:t>
            </w:r>
          </w:p>
        </w:tc>
        <w:tc>
          <w:tcPr>
            <w:tcW w:w="1286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CB7C12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101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1800</w:t>
            </w:r>
          </w:p>
        </w:tc>
      </w:tr>
      <w:tr w:rsidR="00084985" w:rsidRPr="004B4BC8" w:rsidTr="000F45C6">
        <w:tc>
          <w:tcPr>
            <w:tcW w:w="110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9420630</w:t>
            </w:r>
          </w:p>
        </w:tc>
        <w:tc>
          <w:tcPr>
            <w:tcW w:w="1842" w:type="dxa"/>
          </w:tcPr>
          <w:p w:rsidR="00084985" w:rsidRPr="004B4BC8" w:rsidRDefault="00084985" w:rsidP="00ED1634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Fandridis Anton.</w:t>
            </w:r>
          </w:p>
        </w:tc>
        <w:tc>
          <w:tcPr>
            <w:tcW w:w="1560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Nochia</w:t>
            </w:r>
          </w:p>
        </w:tc>
        <w:tc>
          <w:tcPr>
            <w:tcW w:w="1286" w:type="dxa"/>
          </w:tcPr>
          <w:p w:rsidR="00084985" w:rsidRPr="004B4BC8" w:rsidRDefault="00084985" w:rsidP="009525E3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"</w:t>
            </w:r>
          </w:p>
        </w:tc>
        <w:tc>
          <w:tcPr>
            <w:tcW w:w="1104" w:type="dxa"/>
          </w:tcPr>
          <w:p w:rsidR="00084985" w:rsidRPr="004B4BC8" w:rsidRDefault="00084985" w:rsidP="000F45C6">
            <w:pPr>
              <w:jc w:val="center"/>
              <w:rPr>
                <w:sz w:val="20"/>
              </w:rPr>
            </w:pPr>
            <w:r w:rsidRPr="004B4BC8">
              <w:rPr>
                <w:sz w:val="20"/>
              </w:rPr>
              <w:t>trad.</w:t>
            </w:r>
          </w:p>
        </w:tc>
        <w:tc>
          <w:tcPr>
            <w:tcW w:w="728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38</w:t>
            </w:r>
          </w:p>
        </w:tc>
        <w:tc>
          <w:tcPr>
            <w:tcW w:w="992" w:type="dxa"/>
          </w:tcPr>
          <w:p w:rsidR="00084985" w:rsidRPr="004B4BC8" w:rsidRDefault="00084985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500</w:t>
            </w:r>
          </w:p>
        </w:tc>
      </w:tr>
      <w:tr w:rsidR="0097199B" w:rsidRPr="004B4BC8" w:rsidTr="000F45C6">
        <w:tc>
          <w:tcPr>
            <w:tcW w:w="1101" w:type="dxa"/>
          </w:tcPr>
          <w:p w:rsidR="008B3749" w:rsidRPr="004B4BC8" w:rsidRDefault="003C2CCC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9420649</w:t>
            </w:r>
          </w:p>
        </w:tc>
        <w:tc>
          <w:tcPr>
            <w:tcW w:w="1842" w:type="dxa"/>
          </w:tcPr>
          <w:p w:rsidR="008B3749" w:rsidRPr="004B4BC8" w:rsidRDefault="005D63EF" w:rsidP="00084985">
            <w:pPr>
              <w:jc w:val="left"/>
              <w:rPr>
                <w:sz w:val="20"/>
              </w:rPr>
            </w:pPr>
            <w:r w:rsidRPr="004B4BC8">
              <w:rPr>
                <w:sz w:val="20"/>
              </w:rPr>
              <w:t>E.G.</w:t>
            </w:r>
            <w:r w:rsidR="00084985" w:rsidRPr="004B4BC8">
              <w:rPr>
                <w:sz w:val="20"/>
              </w:rPr>
              <w:t>S</w:t>
            </w:r>
            <w:r w:rsidRPr="004B4BC8">
              <w:rPr>
                <w:sz w:val="20"/>
              </w:rPr>
              <w:t>. Kolymvariou</w:t>
            </w:r>
          </w:p>
        </w:tc>
        <w:tc>
          <w:tcPr>
            <w:tcW w:w="1560" w:type="dxa"/>
          </w:tcPr>
          <w:p w:rsidR="008B3749" w:rsidRPr="004B4BC8" w:rsidRDefault="004039A4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Kolymvari</w:t>
            </w:r>
          </w:p>
        </w:tc>
        <w:tc>
          <w:tcPr>
            <w:tcW w:w="1286" w:type="dxa"/>
          </w:tcPr>
          <w:p w:rsidR="008B3749" w:rsidRPr="004B4BC8" w:rsidRDefault="005D63EF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cooperative</w:t>
            </w:r>
          </w:p>
        </w:tc>
        <w:tc>
          <w:tcPr>
            <w:tcW w:w="1104" w:type="dxa"/>
          </w:tcPr>
          <w:p w:rsidR="008B3749" w:rsidRPr="004B4BC8" w:rsidRDefault="003469E5" w:rsidP="003469E5">
            <w:pPr>
              <w:rPr>
                <w:sz w:val="20"/>
              </w:rPr>
            </w:pPr>
            <w:r w:rsidRPr="004B4BC8">
              <w:rPr>
                <w:sz w:val="20"/>
              </w:rPr>
              <w:t>c</w:t>
            </w:r>
            <w:r w:rsidR="005D63EF" w:rsidRPr="004B4BC8">
              <w:rPr>
                <w:sz w:val="20"/>
              </w:rPr>
              <w:t>entrifuge</w:t>
            </w:r>
          </w:p>
        </w:tc>
        <w:tc>
          <w:tcPr>
            <w:tcW w:w="728" w:type="dxa"/>
          </w:tcPr>
          <w:p w:rsidR="008B3749" w:rsidRPr="004B4BC8" w:rsidRDefault="00084004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B3749" w:rsidRPr="004B4BC8" w:rsidRDefault="0094212E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114</w:t>
            </w:r>
          </w:p>
        </w:tc>
        <w:tc>
          <w:tcPr>
            <w:tcW w:w="992" w:type="dxa"/>
          </w:tcPr>
          <w:p w:rsidR="008B3749" w:rsidRPr="004B4BC8" w:rsidRDefault="00CD1E6C" w:rsidP="00672E8F">
            <w:pPr>
              <w:rPr>
                <w:sz w:val="20"/>
              </w:rPr>
            </w:pPr>
            <w:r w:rsidRPr="004B4BC8">
              <w:rPr>
                <w:sz w:val="20"/>
              </w:rPr>
              <w:t>2000</w:t>
            </w:r>
          </w:p>
        </w:tc>
      </w:tr>
    </w:tbl>
    <w:p w:rsidR="007F4BC8" w:rsidRPr="004B4BC8" w:rsidRDefault="007F4BC8" w:rsidP="00672E8F"/>
    <w:p w:rsidR="007F4BC8" w:rsidRPr="004B4BC8" w:rsidRDefault="00C01BB2" w:rsidP="00672E8F">
      <w:r w:rsidRPr="004B4BC8">
        <w:t>(</w:t>
      </w:r>
      <w:r w:rsidR="007F4BC8" w:rsidRPr="004B4BC8">
        <w:t>D)</w:t>
      </w:r>
      <w:r w:rsidR="007F4BC8" w:rsidRPr="004B4BC8">
        <w:tab/>
        <w:t>Olive varieties</w:t>
      </w:r>
    </w:p>
    <w:p w:rsidR="007F4BC8" w:rsidRPr="004B4BC8" w:rsidRDefault="007F4BC8" w:rsidP="00672E8F">
      <w:r w:rsidRPr="004B4BC8">
        <w:t xml:space="preserve">Traditionally, most of the olive oil is produced from </w:t>
      </w:r>
      <w:r w:rsidR="00173C16" w:rsidRPr="004B4BC8">
        <w:t xml:space="preserve">Koroneiki </w:t>
      </w:r>
      <w:r w:rsidRPr="004B4BC8">
        <w:t xml:space="preserve">olives </w:t>
      </w:r>
      <w:r w:rsidR="000406FF" w:rsidRPr="004B4BC8">
        <w:t xml:space="preserve">and a small percentage is made from Tsounati or </w:t>
      </w:r>
      <w:r w:rsidR="00A40C70" w:rsidRPr="004B4BC8">
        <w:t>Mastoidis</w:t>
      </w:r>
      <w:r w:rsidR="000406FF" w:rsidRPr="004B4BC8">
        <w:t xml:space="preserve"> (20 %).</w:t>
      </w:r>
    </w:p>
    <w:p w:rsidR="00A40C70" w:rsidRPr="004B4BC8" w:rsidRDefault="00A40C70" w:rsidP="00672E8F">
      <w:r w:rsidRPr="004B4BC8">
        <w:t>It has been shown that these varieties</w:t>
      </w:r>
      <w:r w:rsidR="009477C2" w:rsidRPr="004B4BC8">
        <w:t xml:space="preserve">, traditionally </w:t>
      </w:r>
      <w:r w:rsidRPr="004B4BC8">
        <w:t>grown in the area</w:t>
      </w:r>
      <w:r w:rsidR="009477C2" w:rsidRPr="004B4BC8">
        <w:t>,</w:t>
      </w:r>
      <w:r w:rsidRPr="004B4BC8">
        <w:t xml:space="preserve"> </w:t>
      </w:r>
      <w:r w:rsidR="009477C2" w:rsidRPr="004B4BC8">
        <w:t xml:space="preserve">yield the typical local </w:t>
      </w:r>
      <w:r w:rsidRPr="004B4BC8">
        <w:t xml:space="preserve">olive oil </w:t>
      </w:r>
      <w:r w:rsidR="009477C2" w:rsidRPr="004B4BC8">
        <w:t xml:space="preserve">that is </w:t>
      </w:r>
      <w:r w:rsidRPr="004B4BC8">
        <w:t>known for its excellent physic</w:t>
      </w:r>
      <w:r w:rsidR="00173C16" w:rsidRPr="004B4BC8">
        <w:t>o</w:t>
      </w:r>
      <w:r w:rsidRPr="004B4BC8">
        <w:t xml:space="preserve">-chemical and organoleptic characteristics. Today, the total number of </w:t>
      </w:r>
      <w:r w:rsidR="009477C2" w:rsidRPr="004B4BC8">
        <w:t xml:space="preserve">cultivated </w:t>
      </w:r>
      <w:r w:rsidRPr="004B4BC8">
        <w:t>trees is 1 228 341.</w:t>
      </w:r>
    </w:p>
    <w:p w:rsidR="00A40C70" w:rsidRPr="004B4BC8" w:rsidRDefault="00A40C70" w:rsidP="00672E8F">
      <w:r w:rsidRPr="004B4BC8">
        <w:t>(E)</w:t>
      </w:r>
      <w:r w:rsidRPr="004B4BC8">
        <w:tab/>
        <w:t>Olive cultivation techniques</w:t>
      </w:r>
    </w:p>
    <w:p w:rsidR="004E1BBA" w:rsidRPr="004B4BC8" w:rsidRDefault="00A40C70" w:rsidP="00672E8F">
      <w:r w:rsidRPr="004B4BC8">
        <w:t xml:space="preserve">The olives are grown </w:t>
      </w:r>
      <w:r w:rsidR="004E1BBA" w:rsidRPr="004B4BC8">
        <w:t>i</w:t>
      </w:r>
      <w:r w:rsidRPr="004B4BC8">
        <w:t>n</w:t>
      </w:r>
      <w:r w:rsidR="004E1BBA" w:rsidRPr="004B4BC8">
        <w:t xml:space="preserve"> flat and hilly areas. The cultivation techniques are as follows:</w:t>
      </w:r>
    </w:p>
    <w:p w:rsidR="004E1BBA" w:rsidRPr="004B4BC8" w:rsidRDefault="004E1BBA" w:rsidP="00672E8F">
      <w:r w:rsidRPr="004B4BC8">
        <w:t>(a)</w:t>
      </w:r>
      <w:r w:rsidRPr="004B4BC8">
        <w:tab/>
        <w:t xml:space="preserve">Irrigated: 30 %, </w:t>
      </w:r>
      <w:r w:rsidR="00AF738F" w:rsidRPr="004B4BC8">
        <w:t>non-irrigated</w:t>
      </w:r>
      <w:r w:rsidRPr="004B4BC8">
        <w:t>: 70 %</w:t>
      </w:r>
    </w:p>
    <w:p w:rsidR="004E1BBA" w:rsidRPr="004B4BC8" w:rsidRDefault="004E1BBA" w:rsidP="00672E8F">
      <w:r w:rsidRPr="004B4BC8">
        <w:t>(b)</w:t>
      </w:r>
      <w:r w:rsidRPr="004B4BC8">
        <w:tab/>
        <w:t>Mechani</w:t>
      </w:r>
      <w:r w:rsidR="00EB017D" w:rsidRPr="004B4BC8">
        <w:t>cal cultivation</w:t>
      </w:r>
    </w:p>
    <w:p w:rsidR="00B32CBB" w:rsidRPr="004B4BC8" w:rsidRDefault="00B32CBB" w:rsidP="00F360B8">
      <w:pPr>
        <w:ind w:left="720" w:hanging="720"/>
        <w:rPr>
          <w:color w:val="7030A0"/>
        </w:rPr>
      </w:pPr>
      <w:r w:rsidRPr="004B4BC8">
        <w:tab/>
      </w:r>
      <w:r w:rsidR="00F360B8" w:rsidRPr="004B4BC8">
        <w:t xml:space="preserve">The land is </w:t>
      </w:r>
      <w:r w:rsidR="00CF0148" w:rsidRPr="004B4BC8">
        <w:t xml:space="preserve">worked mechanically </w:t>
      </w:r>
      <w:r w:rsidR="00F360B8" w:rsidRPr="004B4BC8">
        <w:t>to eliminate weeds.</w:t>
      </w:r>
      <w:r w:rsidR="00F360B8" w:rsidRPr="004B4BC8">
        <w:rPr>
          <w:color w:val="7030A0"/>
        </w:rPr>
        <w:t xml:space="preserve"> </w:t>
      </w:r>
      <w:r w:rsidR="00F360B8" w:rsidRPr="004B4BC8">
        <w:t xml:space="preserve">The olive trees are pruned every year and sprayed </w:t>
      </w:r>
      <w:r w:rsidR="005400E8" w:rsidRPr="004B4BC8">
        <w:t xml:space="preserve">with fungicide </w:t>
      </w:r>
      <w:r w:rsidR="00F360B8" w:rsidRPr="004B4BC8">
        <w:t>after the olives have been harvested</w:t>
      </w:r>
      <w:r w:rsidR="005400E8" w:rsidRPr="004B4BC8">
        <w:t>.</w:t>
      </w:r>
      <w:r w:rsidR="00F360B8" w:rsidRPr="004B4BC8">
        <w:t xml:space="preserve"> </w:t>
      </w:r>
    </w:p>
    <w:p w:rsidR="00B32CBB" w:rsidRPr="004B4BC8" w:rsidRDefault="00B32CBB" w:rsidP="00672E8F">
      <w:r w:rsidRPr="004B4BC8">
        <w:t>(c)</w:t>
      </w:r>
      <w:r w:rsidRPr="004B4BC8">
        <w:tab/>
      </w:r>
      <w:r w:rsidR="00BB08E8" w:rsidRPr="004B4BC8">
        <w:t>W</w:t>
      </w:r>
      <w:r w:rsidRPr="004B4BC8">
        <w:t>eed</w:t>
      </w:r>
      <w:r w:rsidR="002011FF" w:rsidRPr="004B4BC8">
        <w:t xml:space="preserve"> control</w:t>
      </w:r>
    </w:p>
    <w:p w:rsidR="00BB08E8" w:rsidRPr="004B4BC8" w:rsidRDefault="00BB08E8" w:rsidP="00672E8F">
      <w:r w:rsidRPr="004B4BC8">
        <w:rPr>
          <w:color w:val="7030A0"/>
        </w:rPr>
        <w:tab/>
      </w:r>
      <w:r w:rsidRPr="004B4BC8">
        <w:t>Applied in very few areas.</w:t>
      </w:r>
    </w:p>
    <w:p w:rsidR="00B32CBB" w:rsidRPr="004B4BC8" w:rsidRDefault="00B32CBB" w:rsidP="00672E8F">
      <w:r w:rsidRPr="004B4BC8">
        <w:t>(d)</w:t>
      </w:r>
      <w:r w:rsidRPr="004B4BC8">
        <w:tab/>
        <w:t>Fertiliser</w:t>
      </w:r>
    </w:p>
    <w:p w:rsidR="00B32CBB" w:rsidRPr="004B4BC8" w:rsidRDefault="00F67032" w:rsidP="00D114D6">
      <w:pPr>
        <w:ind w:left="720" w:hanging="720"/>
      </w:pPr>
      <w:r w:rsidRPr="004B4BC8">
        <w:lastRenderedPageBreak/>
        <w:tab/>
      </w:r>
      <w:r w:rsidR="00161A39" w:rsidRPr="004B4BC8">
        <w:t>Nitrogen fertiliser is applied to the surface every year and compound fertilisers are incorporated into the soil</w:t>
      </w:r>
      <w:r w:rsidR="00736492" w:rsidRPr="004B4BC8">
        <w:t xml:space="preserve"> every four years</w:t>
      </w:r>
      <w:r w:rsidR="00161A39" w:rsidRPr="004B4BC8">
        <w:t>.</w:t>
      </w:r>
    </w:p>
    <w:p w:rsidR="00B32CBB" w:rsidRPr="004B4BC8" w:rsidRDefault="00B32CBB" w:rsidP="00672E8F">
      <w:r w:rsidRPr="004B4BC8">
        <w:t>(e)</w:t>
      </w:r>
      <w:r w:rsidRPr="004B4BC8">
        <w:tab/>
        <w:t>Co</w:t>
      </w:r>
      <w:r w:rsidR="009765A7" w:rsidRPr="004B4BC8">
        <w:t>ntrolling</w:t>
      </w:r>
      <w:r w:rsidRPr="004B4BC8">
        <w:t xml:space="preserve"> olive </w:t>
      </w:r>
      <w:r w:rsidR="001A6CF4" w:rsidRPr="004B4BC8">
        <w:t xml:space="preserve">fruit </w:t>
      </w:r>
      <w:r w:rsidRPr="004B4BC8">
        <w:t>fly</w:t>
      </w:r>
    </w:p>
    <w:p w:rsidR="00E01383" w:rsidRPr="004B4BC8" w:rsidRDefault="00E01383" w:rsidP="00672E8F">
      <w:r w:rsidRPr="004B4BC8">
        <w:tab/>
        <w:t xml:space="preserve">This is done </w:t>
      </w:r>
      <w:r w:rsidR="00670123" w:rsidRPr="004B4BC8">
        <w:t xml:space="preserve">by bait spraying from the ground or </w:t>
      </w:r>
      <w:r w:rsidRPr="004B4BC8">
        <w:t xml:space="preserve">using </w:t>
      </w:r>
      <w:r w:rsidR="00670123" w:rsidRPr="004B4BC8">
        <w:t xml:space="preserve">biological </w:t>
      </w:r>
      <w:r w:rsidRPr="004B4BC8">
        <w:t>methods</w:t>
      </w:r>
      <w:r w:rsidR="00BB08E8" w:rsidRPr="004B4BC8">
        <w:t>.</w:t>
      </w:r>
    </w:p>
    <w:p w:rsidR="00B32CBB" w:rsidRPr="004B4BC8" w:rsidRDefault="00B32CBB" w:rsidP="00672E8F">
      <w:r w:rsidRPr="004B4BC8">
        <w:t>(f)</w:t>
      </w:r>
      <w:r w:rsidRPr="004B4BC8">
        <w:tab/>
        <w:t>Harvesting</w:t>
      </w:r>
    </w:p>
    <w:p w:rsidR="00B32CBB" w:rsidRPr="004B4BC8" w:rsidRDefault="00B32CBB" w:rsidP="00672E8F">
      <w:r w:rsidRPr="004B4BC8">
        <w:tab/>
        <w:t xml:space="preserve">The olives are harvested </w:t>
      </w:r>
      <w:r w:rsidR="004E790A" w:rsidRPr="004B4BC8">
        <w:t xml:space="preserve">only </w:t>
      </w:r>
      <w:r w:rsidR="006C12D1" w:rsidRPr="004B4BC8">
        <w:t>by beating</w:t>
      </w:r>
      <w:r w:rsidR="004E790A" w:rsidRPr="004B4BC8">
        <w:t xml:space="preserve">, </w:t>
      </w:r>
      <w:r w:rsidR="006C12D1" w:rsidRPr="004B4BC8">
        <w:t>using beating machines or by hand</w:t>
      </w:r>
      <w:r w:rsidR="00BB08E8" w:rsidRPr="004B4BC8">
        <w:t>.</w:t>
      </w:r>
    </w:p>
    <w:p w:rsidR="00B32CBB" w:rsidRPr="004B4BC8" w:rsidRDefault="00B32CBB" w:rsidP="00672E8F">
      <w:r w:rsidRPr="004B4BC8">
        <w:t>(F)</w:t>
      </w:r>
      <w:r w:rsidRPr="004B4BC8">
        <w:tab/>
        <w:t>Soil and climatic conditions</w:t>
      </w:r>
    </w:p>
    <w:p w:rsidR="00B32CBB" w:rsidRPr="004B4BC8" w:rsidRDefault="00B32CBB" w:rsidP="00672E8F">
      <w:r w:rsidRPr="004B4BC8">
        <w:t>The Kolymvari area has a mild Mediterranean climate</w:t>
      </w:r>
      <w:r w:rsidR="00E973D2" w:rsidRPr="004B4BC8">
        <w:t>. T</w:t>
      </w:r>
      <w:r w:rsidRPr="004B4BC8">
        <w:t>he meteorological data for the last five year period (198</w:t>
      </w:r>
      <w:r w:rsidR="00E973D2" w:rsidRPr="004B4BC8">
        <w:t>6</w:t>
      </w:r>
      <w:r w:rsidRPr="004B4BC8">
        <w:t xml:space="preserve">-90) </w:t>
      </w:r>
      <w:r w:rsidR="00F93264" w:rsidRPr="004B4BC8">
        <w:t>are set out below</w:t>
      </w:r>
      <w:r w:rsidRPr="004B4BC8">
        <w:t>:</w:t>
      </w:r>
    </w:p>
    <w:p w:rsidR="00B32CBB" w:rsidRPr="004B4BC8" w:rsidRDefault="00B32CBB" w:rsidP="00672E8F">
      <w:r w:rsidRPr="004B4BC8">
        <w:t>Average temperature:</w:t>
      </w:r>
      <w:r w:rsidRPr="004B4BC8">
        <w:tab/>
        <w:t>18 °C</w:t>
      </w:r>
    </w:p>
    <w:p w:rsidR="00B32CBB" w:rsidRPr="004B4BC8" w:rsidRDefault="00B32CBB" w:rsidP="00672E8F">
      <w:r w:rsidRPr="004B4BC8">
        <w:t>Relative humidity:</w:t>
      </w:r>
      <w:r w:rsidRPr="004B4BC8">
        <w:tab/>
        <w:t>79 %</w:t>
      </w:r>
    </w:p>
    <w:p w:rsidR="00B32CBB" w:rsidRPr="004B4BC8" w:rsidRDefault="00B32CBB" w:rsidP="00672E8F">
      <w:r w:rsidRPr="004B4BC8">
        <w:t>Rainfall:</w:t>
      </w:r>
      <w:r w:rsidRPr="004B4BC8">
        <w:tab/>
      </w:r>
      <w:r w:rsidRPr="004B4BC8">
        <w:tab/>
        <w:t>601 mm/year</w:t>
      </w:r>
    </w:p>
    <w:p w:rsidR="00B32CBB" w:rsidRPr="004B4BC8" w:rsidRDefault="00B32CBB" w:rsidP="00672E8F">
      <w:r w:rsidRPr="004B4BC8">
        <w:t>Sunshine:</w:t>
      </w:r>
      <w:r w:rsidRPr="004B4BC8">
        <w:tab/>
      </w:r>
      <w:r w:rsidRPr="004B4BC8">
        <w:tab/>
        <w:t>217 hours/month</w:t>
      </w:r>
    </w:p>
    <w:p w:rsidR="00B32CBB" w:rsidRPr="004B4BC8" w:rsidRDefault="00B32CBB" w:rsidP="00672E8F">
      <w:r w:rsidRPr="004B4BC8">
        <w:t>Evaporation:</w:t>
      </w:r>
      <w:r w:rsidRPr="004B4BC8">
        <w:tab/>
      </w:r>
      <w:r w:rsidRPr="004B4BC8">
        <w:tab/>
        <w:t>114 mm/month</w:t>
      </w:r>
    </w:p>
    <w:p w:rsidR="005C5AE9" w:rsidRPr="004B4BC8" w:rsidRDefault="005C5AE9" w:rsidP="00672E8F">
      <w:r w:rsidRPr="004B4BC8">
        <w:t xml:space="preserve">The soil varies slightly from place to place, but is mostly </w:t>
      </w:r>
      <w:r w:rsidR="00010005" w:rsidRPr="004B4BC8">
        <w:t>limestone</w:t>
      </w:r>
      <w:r w:rsidR="002232F0" w:rsidRPr="004B4BC8">
        <w:t>,</w:t>
      </w:r>
      <w:r w:rsidR="00FF60B2" w:rsidRPr="004B4BC8">
        <w:t xml:space="preserve"> marl</w:t>
      </w:r>
      <w:r w:rsidR="00010005" w:rsidRPr="004B4BC8">
        <w:t>s</w:t>
      </w:r>
      <w:r w:rsidR="00FF60B2" w:rsidRPr="004B4BC8">
        <w:t xml:space="preserve">, </w:t>
      </w:r>
      <w:r w:rsidR="002E069A" w:rsidRPr="004B4BC8">
        <w:t>skeletal, acidic</w:t>
      </w:r>
      <w:r w:rsidR="001B24D4" w:rsidRPr="004B4BC8">
        <w:t>, resin</w:t>
      </w:r>
      <w:r w:rsidR="0038013E" w:rsidRPr="004B4BC8">
        <w:t>ous</w:t>
      </w:r>
      <w:r w:rsidR="00FF60B2" w:rsidRPr="004B4BC8">
        <w:t xml:space="preserve">. As </w:t>
      </w:r>
      <w:r w:rsidR="002011FF" w:rsidRPr="004B4BC8">
        <w:t>can be seen</w:t>
      </w:r>
      <w:r w:rsidR="002E069A" w:rsidRPr="004B4BC8">
        <w:t xml:space="preserve">, </w:t>
      </w:r>
      <w:r w:rsidR="00FF60B2" w:rsidRPr="004B4BC8">
        <w:t xml:space="preserve">the varieties </w:t>
      </w:r>
      <w:r w:rsidR="00FB0561" w:rsidRPr="004B4BC8">
        <w:t xml:space="preserve">concerned </w:t>
      </w:r>
      <w:r w:rsidR="00FF60B2" w:rsidRPr="004B4BC8">
        <w:t xml:space="preserve">have adapted very well to the </w:t>
      </w:r>
      <w:r w:rsidR="00FB0561" w:rsidRPr="004B4BC8">
        <w:t>local soil and climatic conditions</w:t>
      </w:r>
      <w:r w:rsidR="00FF60B2" w:rsidRPr="004B4BC8">
        <w:t>.</w:t>
      </w:r>
    </w:p>
    <w:p w:rsidR="00FF60B2" w:rsidRPr="004B4BC8" w:rsidRDefault="00FF60B2" w:rsidP="00672E8F">
      <w:r w:rsidRPr="004B4BC8">
        <w:t>(G)</w:t>
      </w:r>
      <w:r w:rsidRPr="004B4BC8">
        <w:tab/>
        <w:t>Quality characteristics of the olives</w:t>
      </w:r>
    </w:p>
    <w:p w:rsidR="0010713B" w:rsidRPr="004B4BC8" w:rsidRDefault="00D25EA4" w:rsidP="00672E8F">
      <w:r w:rsidRPr="004B4BC8">
        <w:t xml:space="preserve">The Koroneiki </w:t>
      </w:r>
      <w:r w:rsidR="00C81393" w:rsidRPr="004B4BC8">
        <w:t xml:space="preserve">olives are </w:t>
      </w:r>
      <w:r w:rsidRPr="004B4BC8">
        <w:t xml:space="preserve">small and the Tsounati medium-sized. The colour depends on the degree of ripeness and varies from green to violet-green. The oil content of the fruit is around 20 %. </w:t>
      </w:r>
      <w:r w:rsidR="00C81393" w:rsidRPr="004B4BC8">
        <w:t xml:space="preserve">When </w:t>
      </w:r>
      <w:r w:rsidR="007560AF" w:rsidRPr="004B4BC8">
        <w:t>brought</w:t>
      </w:r>
      <w:r w:rsidR="00C81393" w:rsidRPr="004B4BC8">
        <w:t xml:space="preserve"> to the mill for processing the </w:t>
      </w:r>
      <w:r w:rsidR="00DF729A" w:rsidRPr="004B4BC8">
        <w:t xml:space="preserve">fruit is </w:t>
      </w:r>
      <w:r w:rsidR="00C81393" w:rsidRPr="004B4BC8">
        <w:t>in</w:t>
      </w:r>
      <w:r w:rsidR="007560AF" w:rsidRPr="004B4BC8">
        <w:t xml:space="preserve"> excellent</w:t>
      </w:r>
      <w:r w:rsidR="00C81393" w:rsidRPr="004B4BC8">
        <w:t xml:space="preserve"> condition. </w:t>
      </w:r>
      <w:r w:rsidR="00E51E7E" w:rsidRPr="004B4BC8">
        <w:t>The</w:t>
      </w:r>
      <w:r w:rsidR="00DF729A" w:rsidRPr="004B4BC8">
        <w:t xml:space="preserve"> olives are </w:t>
      </w:r>
      <w:r w:rsidR="00C81393" w:rsidRPr="004B4BC8">
        <w:t>transported immediately after harvesting in small sacks (50 kg)</w:t>
      </w:r>
      <w:r w:rsidR="00905059" w:rsidRPr="004B4BC8">
        <w:t xml:space="preserve"> made from plant fibre. The</w:t>
      </w:r>
      <w:r w:rsidR="00DF729A" w:rsidRPr="004B4BC8">
        <w:t xml:space="preserve">y are </w:t>
      </w:r>
      <w:r w:rsidR="00905059" w:rsidRPr="004B4BC8">
        <w:t>stored (for a short time</w:t>
      </w:r>
      <w:r w:rsidR="00E51E7E" w:rsidRPr="004B4BC8">
        <w:t xml:space="preserve"> only</w:t>
      </w:r>
      <w:r w:rsidR="00905059" w:rsidRPr="004B4BC8">
        <w:t xml:space="preserve">) on </w:t>
      </w:r>
      <w:r w:rsidR="00E51E7E" w:rsidRPr="004B4BC8">
        <w:t xml:space="preserve">pallets </w:t>
      </w:r>
      <w:r w:rsidR="00C547AA" w:rsidRPr="004B4BC8">
        <w:t xml:space="preserve">on which </w:t>
      </w:r>
      <w:r w:rsidR="00E51E7E" w:rsidRPr="004B4BC8">
        <w:t>a few kilos</w:t>
      </w:r>
      <w:r w:rsidR="00C547AA" w:rsidRPr="004B4BC8">
        <w:t xml:space="preserve"> are deposited</w:t>
      </w:r>
      <w:r w:rsidR="00E51E7E" w:rsidRPr="004B4BC8">
        <w:t xml:space="preserve">, placed in a </w:t>
      </w:r>
      <w:r w:rsidR="0010713B" w:rsidRPr="004B4BC8">
        <w:t xml:space="preserve">dry, well-aired </w:t>
      </w:r>
      <w:r w:rsidR="00E51E7E" w:rsidRPr="004B4BC8">
        <w:t xml:space="preserve">location protected </w:t>
      </w:r>
      <w:r w:rsidR="0010713B" w:rsidRPr="004B4BC8">
        <w:t>from sun and rain, in order to ensure that the</w:t>
      </w:r>
      <w:r w:rsidR="00DF729A" w:rsidRPr="004B4BC8">
        <w:t xml:space="preserve">y </w:t>
      </w:r>
      <w:r w:rsidR="0010713B" w:rsidRPr="004B4BC8">
        <w:t>remain in good condition.</w:t>
      </w:r>
    </w:p>
    <w:p w:rsidR="00C63338" w:rsidRPr="004B4BC8" w:rsidRDefault="00371736" w:rsidP="00672E8F">
      <w:r w:rsidRPr="004B4BC8">
        <w:t>T</w:t>
      </w:r>
      <w:r w:rsidR="001F2ADD" w:rsidRPr="004B4BC8">
        <w:t xml:space="preserve">he olives </w:t>
      </w:r>
      <w:r w:rsidRPr="004B4BC8">
        <w:t xml:space="preserve">are never </w:t>
      </w:r>
      <w:r w:rsidR="0010713B" w:rsidRPr="004B4BC8">
        <w:t xml:space="preserve">stored for more than 24 hours, as </w:t>
      </w:r>
      <w:r w:rsidR="001F2ADD" w:rsidRPr="004B4BC8">
        <w:t xml:space="preserve">the area has </w:t>
      </w:r>
      <w:r w:rsidR="009E77E7" w:rsidRPr="004B4BC8">
        <w:t xml:space="preserve">25 mills operating every day, enough to ensure that the </w:t>
      </w:r>
      <w:r w:rsidR="001F2ADD" w:rsidRPr="004B4BC8">
        <w:t xml:space="preserve">fruit </w:t>
      </w:r>
      <w:r w:rsidR="009E77E7" w:rsidRPr="004B4BC8">
        <w:t>delivered</w:t>
      </w:r>
      <w:r w:rsidR="001F2ADD" w:rsidRPr="004B4BC8">
        <w:t xml:space="preserve"> is p</w:t>
      </w:r>
      <w:r w:rsidR="009E77E7" w:rsidRPr="004B4BC8">
        <w:t xml:space="preserve">rocessed immediately. The olives are milled to produce oil using </w:t>
      </w:r>
      <w:r w:rsidR="00C547AA" w:rsidRPr="004B4BC8">
        <w:t>traditional</w:t>
      </w:r>
      <w:r w:rsidR="00C21E99" w:rsidRPr="004B4BC8">
        <w:t xml:space="preserve">, </w:t>
      </w:r>
      <w:r w:rsidR="009E77E7" w:rsidRPr="004B4BC8">
        <w:t>Sinolea</w:t>
      </w:r>
      <w:r w:rsidR="00C21E99" w:rsidRPr="004B4BC8">
        <w:t xml:space="preserve"> or</w:t>
      </w:r>
      <w:r w:rsidR="0029171B" w:rsidRPr="004B4BC8">
        <w:t xml:space="preserve"> centrifuge </w:t>
      </w:r>
      <w:r w:rsidR="00A35DCD" w:rsidRPr="004B4BC8">
        <w:t>systems</w:t>
      </w:r>
      <w:r w:rsidR="0029171B" w:rsidRPr="004B4BC8">
        <w:t>.</w:t>
      </w:r>
      <w:r w:rsidR="00C63338" w:rsidRPr="004B4BC8">
        <w:t xml:space="preserve"> Once the leaves have been removed</w:t>
      </w:r>
      <w:r w:rsidR="00194D4D" w:rsidRPr="004B4BC8">
        <w:t>,</w:t>
      </w:r>
      <w:r w:rsidR="00C63338" w:rsidRPr="004B4BC8">
        <w:t xml:space="preserve"> the olives are washed and cracked and the paste </w:t>
      </w:r>
      <w:r w:rsidR="00771AB9" w:rsidRPr="004B4BC8">
        <w:t xml:space="preserve">undergoes malaxation </w:t>
      </w:r>
      <w:r w:rsidR="00C63338" w:rsidRPr="004B4BC8">
        <w:t>at a temperature not exceeding 30 °C for 30</w:t>
      </w:r>
      <w:r w:rsidR="001F2ADD" w:rsidRPr="004B4BC8">
        <w:t> </w:t>
      </w:r>
      <w:r w:rsidR="00C63338" w:rsidRPr="004B4BC8">
        <w:t>minutes.</w:t>
      </w:r>
    </w:p>
    <w:p w:rsidR="00DB789A" w:rsidRPr="004B4BC8" w:rsidRDefault="009A0975" w:rsidP="00672E8F">
      <w:r w:rsidRPr="004B4BC8">
        <w:t>In th</w:t>
      </w:r>
      <w:r w:rsidR="002D3397" w:rsidRPr="004B4BC8">
        <w:t xml:space="preserve">e </w:t>
      </w:r>
      <w:r w:rsidR="007C2B3B" w:rsidRPr="004B4BC8">
        <w:t>traditional</w:t>
      </w:r>
      <w:r w:rsidR="002D3397" w:rsidRPr="004B4BC8">
        <w:t xml:space="preserve"> mills the oil is </w:t>
      </w:r>
      <w:r w:rsidR="00C547AA" w:rsidRPr="004B4BC8">
        <w:t xml:space="preserve">then </w:t>
      </w:r>
      <w:r w:rsidR="002D3397" w:rsidRPr="004B4BC8">
        <w:t>extracted by pressure</w:t>
      </w:r>
      <w:r w:rsidR="002D3397" w:rsidRPr="004B4BC8">
        <w:rPr>
          <w:color w:val="002060"/>
        </w:rPr>
        <w:t xml:space="preserve">, </w:t>
      </w:r>
      <w:r w:rsidR="002D3397" w:rsidRPr="004B4BC8">
        <w:t xml:space="preserve">in the Sinolea system by </w:t>
      </w:r>
      <w:r w:rsidR="001F2ADD" w:rsidRPr="004B4BC8">
        <w:t xml:space="preserve">adhesion </w:t>
      </w:r>
      <w:r w:rsidR="002D3397" w:rsidRPr="004B4BC8">
        <w:t xml:space="preserve">and in the centrifuge </w:t>
      </w:r>
      <w:r w:rsidR="007C2B3B" w:rsidRPr="004B4BC8">
        <w:t xml:space="preserve">system </w:t>
      </w:r>
      <w:r w:rsidR="002D3397" w:rsidRPr="004B4BC8">
        <w:t>by centrifuge</w:t>
      </w:r>
      <w:r w:rsidR="007C2B3B" w:rsidRPr="004B4BC8">
        <w:t>,</w:t>
      </w:r>
      <w:r w:rsidR="002D3397" w:rsidRPr="004B4BC8">
        <w:t xml:space="preserve"> </w:t>
      </w:r>
      <w:r w:rsidR="003656FF" w:rsidRPr="004B4BC8">
        <w:t>after which</w:t>
      </w:r>
      <w:r w:rsidR="002D3397" w:rsidRPr="004B4BC8">
        <w:t xml:space="preserve"> separation is done with a </w:t>
      </w:r>
      <w:r w:rsidR="00881010" w:rsidRPr="004B4BC8">
        <w:t xml:space="preserve">vertical </w:t>
      </w:r>
      <w:r w:rsidR="0040223E" w:rsidRPr="004B4BC8">
        <w:t xml:space="preserve">separator. The equipment that comes into contact with the olive paste and the olive oil is made of </w:t>
      </w:r>
      <w:r w:rsidR="0069459F" w:rsidRPr="004B4BC8">
        <w:t xml:space="preserve">stainless steel. At the mills and at our facilities the oil is stored in covered, stainless steel tanks, and </w:t>
      </w:r>
      <w:r w:rsidR="00917335" w:rsidRPr="004B4BC8">
        <w:t>it</w:t>
      </w:r>
      <w:r w:rsidR="0069459F" w:rsidRPr="004B4BC8">
        <w:t xml:space="preserve"> is transported from the mills to the tanks in stainless steel tanker lorries. Our </w:t>
      </w:r>
      <w:r w:rsidR="00917335" w:rsidRPr="004B4BC8">
        <w:t>Union</w:t>
      </w:r>
      <w:r w:rsidR="0069459F" w:rsidRPr="004B4BC8">
        <w:t xml:space="preserve"> has 41 covered storage tanks with a total capacity of 5</w:t>
      </w:r>
      <w:r w:rsidR="00917335" w:rsidRPr="004B4BC8">
        <w:t> </w:t>
      </w:r>
      <w:r w:rsidR="0069459F" w:rsidRPr="004B4BC8">
        <w:t>620 tonnes</w:t>
      </w:r>
      <w:r w:rsidR="00917335" w:rsidRPr="004B4BC8">
        <w:t>,</w:t>
      </w:r>
      <w:r w:rsidR="0069459F" w:rsidRPr="004B4BC8">
        <w:rPr>
          <w:color w:val="002060"/>
        </w:rPr>
        <w:t xml:space="preserve"> </w:t>
      </w:r>
      <w:r w:rsidR="0069459F" w:rsidRPr="004B4BC8">
        <w:t xml:space="preserve">which enables us to </w:t>
      </w:r>
      <w:r w:rsidR="007C2B3B" w:rsidRPr="004B4BC8">
        <w:t>grade</w:t>
      </w:r>
      <w:r w:rsidR="0069459F" w:rsidRPr="004B4BC8">
        <w:t xml:space="preserve"> the oil </w:t>
      </w:r>
      <w:r w:rsidR="00DB789A" w:rsidRPr="004B4BC8">
        <w:t xml:space="preserve">according to quality. At the packaging </w:t>
      </w:r>
      <w:r w:rsidR="00917335" w:rsidRPr="004B4BC8">
        <w:t xml:space="preserve">unit </w:t>
      </w:r>
      <w:r w:rsidR="00DB789A" w:rsidRPr="004B4BC8">
        <w:t xml:space="preserve">there </w:t>
      </w:r>
      <w:r w:rsidR="003656FF" w:rsidRPr="004B4BC8">
        <w:t xml:space="preserve">are </w:t>
      </w:r>
      <w:r w:rsidR="00DB789A" w:rsidRPr="004B4BC8">
        <w:t>also eight covered stainless steel tanks with a capacity of 500 tonnes.</w:t>
      </w:r>
      <w:r w:rsidR="00DB789A" w:rsidRPr="004B4BC8">
        <w:rPr>
          <w:color w:val="002060"/>
        </w:rPr>
        <w:t xml:space="preserve"> </w:t>
      </w:r>
      <w:r w:rsidR="00DB789A" w:rsidRPr="004B4BC8">
        <w:t>All the equipmen</w:t>
      </w:r>
      <w:r w:rsidR="00DB789A" w:rsidRPr="004B4BC8">
        <w:rPr>
          <w:color w:val="002060"/>
        </w:rPr>
        <w:t xml:space="preserve">t </w:t>
      </w:r>
      <w:r w:rsidR="00DB789A" w:rsidRPr="004B4BC8">
        <w:t>(</w:t>
      </w:r>
      <w:r w:rsidR="0003210E" w:rsidRPr="004B4BC8">
        <w:t>pumps</w:t>
      </w:r>
      <w:r w:rsidR="00DB789A" w:rsidRPr="004B4BC8">
        <w:t xml:space="preserve">, </w:t>
      </w:r>
      <w:r w:rsidR="0003210E" w:rsidRPr="004B4BC8">
        <w:t>valves</w:t>
      </w:r>
      <w:r w:rsidR="00DB789A" w:rsidRPr="004B4BC8">
        <w:t>, etc.)</w:t>
      </w:r>
      <w:r w:rsidR="00917335" w:rsidRPr="004B4BC8">
        <w:rPr>
          <w:color w:val="002060"/>
        </w:rPr>
        <w:t xml:space="preserve"> </w:t>
      </w:r>
      <w:r w:rsidR="00DB789A" w:rsidRPr="004B4BC8">
        <w:t>is made from stainless steel.</w:t>
      </w:r>
    </w:p>
    <w:p w:rsidR="00C01BB2" w:rsidRPr="004B4BC8" w:rsidRDefault="00C17EFA" w:rsidP="00672E8F">
      <w:r w:rsidRPr="004B4BC8">
        <w:lastRenderedPageBreak/>
        <w:t xml:space="preserve">The packaging facility has been operating since 1976 and packages extra virgin and virgin olive oil in 5 litre </w:t>
      </w:r>
      <w:r w:rsidR="003656FF" w:rsidRPr="004B4BC8">
        <w:t xml:space="preserve">tin </w:t>
      </w:r>
      <w:r w:rsidR="00F6043C" w:rsidRPr="004B4BC8">
        <w:t>cans</w:t>
      </w:r>
      <w:r w:rsidRPr="004B4BC8">
        <w:t xml:space="preserve">, </w:t>
      </w:r>
      <w:r w:rsidR="00F6043C" w:rsidRPr="004B4BC8">
        <w:t>1 litre cans and plastic bottles</w:t>
      </w:r>
      <w:r w:rsidR="00153F63" w:rsidRPr="004B4BC8">
        <w:t xml:space="preserve"> and 1 litre, </w:t>
      </w:r>
      <w:r w:rsidR="00153F63" w:rsidRPr="004B4BC8">
        <w:rPr>
          <w:vertAlign w:val="superscript"/>
        </w:rPr>
        <w:t>1</w:t>
      </w:r>
      <w:r w:rsidR="00153F63" w:rsidRPr="004B4BC8">
        <w:t>/</w:t>
      </w:r>
      <w:r w:rsidR="00153F63" w:rsidRPr="004B4BC8">
        <w:rPr>
          <w:vertAlign w:val="subscript"/>
        </w:rPr>
        <w:t>2</w:t>
      </w:r>
      <w:r w:rsidR="00153F63" w:rsidRPr="004B4BC8">
        <w:t xml:space="preserve"> litre and </w:t>
      </w:r>
      <w:r w:rsidR="00153F63" w:rsidRPr="004B4BC8">
        <w:rPr>
          <w:vertAlign w:val="superscript"/>
        </w:rPr>
        <w:t>1</w:t>
      </w:r>
      <w:r w:rsidR="00153F63" w:rsidRPr="004B4BC8">
        <w:t>/</w:t>
      </w:r>
      <w:r w:rsidR="00153F63" w:rsidRPr="004B4BC8">
        <w:rPr>
          <w:vertAlign w:val="subscript"/>
        </w:rPr>
        <w:t xml:space="preserve">4 </w:t>
      </w:r>
      <w:r w:rsidR="00153F63" w:rsidRPr="004B4BC8">
        <w:t>litre bottles</w:t>
      </w:r>
      <w:r w:rsidRPr="004B4BC8">
        <w:t xml:space="preserve">. </w:t>
      </w:r>
      <w:r w:rsidR="009878E4" w:rsidRPr="004B4BC8">
        <w:t>I</w:t>
      </w:r>
      <w:r w:rsidRPr="004B4BC8">
        <w:t>t can package 2.5 tonnes/hour</w:t>
      </w:r>
      <w:r w:rsidR="009878E4" w:rsidRPr="004B4BC8">
        <w:t xml:space="preserve"> in 5 litre cans</w:t>
      </w:r>
      <w:r w:rsidRPr="004B4BC8">
        <w:t xml:space="preserve">, 3 000 litre bottles/hour and </w:t>
      </w:r>
      <w:r w:rsidR="00C01BB2" w:rsidRPr="004B4BC8">
        <w:t>1 000</w:t>
      </w:r>
      <w:r w:rsidRPr="004B4BC8">
        <w:t xml:space="preserve"> </w:t>
      </w:r>
      <w:r w:rsidR="009878E4" w:rsidRPr="004B4BC8">
        <w:t>litre cans</w:t>
      </w:r>
      <w:r w:rsidR="00C01BB2" w:rsidRPr="004B4BC8">
        <w:t xml:space="preserve">/hour and </w:t>
      </w:r>
      <w:r w:rsidR="009878E4" w:rsidRPr="004B4BC8">
        <w:t>has</w:t>
      </w:r>
      <w:r w:rsidR="00C01BB2" w:rsidRPr="004B4BC8">
        <w:t>:</w:t>
      </w:r>
    </w:p>
    <w:p w:rsidR="00C01BB2" w:rsidRPr="004B4BC8" w:rsidRDefault="00C01BB2" w:rsidP="00672E8F">
      <w:r w:rsidRPr="004B4BC8">
        <w:t>-</w:t>
      </w:r>
      <w:r w:rsidRPr="004B4BC8">
        <w:tab/>
      </w:r>
      <w:r w:rsidR="00D40B3A" w:rsidRPr="004B4BC8">
        <w:t xml:space="preserve">clarifying </w:t>
      </w:r>
      <w:r w:rsidRPr="004B4BC8">
        <w:t>filter</w:t>
      </w:r>
    </w:p>
    <w:p w:rsidR="00C01BB2" w:rsidRPr="004B4BC8" w:rsidRDefault="00C01BB2" w:rsidP="00672E8F">
      <w:r w:rsidRPr="004B4BC8">
        <w:t>-</w:t>
      </w:r>
      <w:r w:rsidRPr="004B4BC8">
        <w:tab/>
      </w:r>
      <w:r w:rsidR="006D1043" w:rsidRPr="004B4BC8">
        <w:t>polishing</w:t>
      </w:r>
      <w:r w:rsidRPr="004B4BC8">
        <w:t xml:space="preserve"> filter</w:t>
      </w:r>
    </w:p>
    <w:p w:rsidR="00C01BB2" w:rsidRPr="004B4BC8" w:rsidRDefault="00C01BB2" w:rsidP="00672E8F">
      <w:r w:rsidRPr="004B4BC8">
        <w:t>-</w:t>
      </w:r>
      <w:r w:rsidRPr="004B4BC8">
        <w:tab/>
        <w:t xml:space="preserve">filler: 5 litres, </w:t>
      </w:r>
      <w:r w:rsidR="009878E4" w:rsidRPr="004B4BC8">
        <w:t>1</w:t>
      </w:r>
      <w:r w:rsidRPr="004B4BC8">
        <w:t xml:space="preserve"> litre </w:t>
      </w:r>
      <w:r w:rsidR="009878E4" w:rsidRPr="004B4BC8">
        <w:t>bottle</w:t>
      </w:r>
      <w:r w:rsidRPr="004B4BC8">
        <w:t xml:space="preserve">, plastic and 1 litre </w:t>
      </w:r>
      <w:r w:rsidR="009878E4" w:rsidRPr="004B4BC8">
        <w:t>can</w:t>
      </w:r>
      <w:r w:rsidR="00C17EFA" w:rsidRPr="004B4BC8">
        <w:t xml:space="preserve"> </w:t>
      </w:r>
    </w:p>
    <w:p w:rsidR="00C01BB2" w:rsidRPr="004B4BC8" w:rsidRDefault="00C01BB2" w:rsidP="00672E8F">
      <w:r w:rsidRPr="004B4BC8">
        <w:t>-</w:t>
      </w:r>
      <w:r w:rsidRPr="004B4BC8">
        <w:tab/>
      </w:r>
      <w:r w:rsidR="00FF5FAB" w:rsidRPr="004B4BC8">
        <w:t>feeder</w:t>
      </w:r>
    </w:p>
    <w:p w:rsidR="00C01BB2" w:rsidRPr="004B4BC8" w:rsidRDefault="00C01BB2" w:rsidP="00672E8F">
      <w:r w:rsidRPr="004B4BC8">
        <w:t>-</w:t>
      </w:r>
      <w:r w:rsidRPr="004B4BC8">
        <w:tab/>
      </w:r>
      <w:r w:rsidR="00290545" w:rsidRPr="004B4BC8">
        <w:t>sealing mechanism</w:t>
      </w:r>
    </w:p>
    <w:p w:rsidR="00C01BB2" w:rsidRPr="004B4BC8" w:rsidRDefault="00C01BB2" w:rsidP="00672E8F">
      <w:r w:rsidRPr="004B4BC8">
        <w:t>-</w:t>
      </w:r>
      <w:r w:rsidRPr="004B4BC8">
        <w:tab/>
      </w:r>
      <w:r w:rsidR="00290545" w:rsidRPr="004B4BC8">
        <w:t>container packaging</w:t>
      </w:r>
    </w:p>
    <w:p w:rsidR="009878E4" w:rsidRPr="004B4BC8" w:rsidRDefault="009878E4" w:rsidP="00672E8F">
      <w:pPr>
        <w:rPr>
          <w:color w:val="002060"/>
        </w:rPr>
      </w:pPr>
    </w:p>
    <w:p w:rsidR="00C01BB2" w:rsidRPr="004B4BC8" w:rsidRDefault="00C01BB2" w:rsidP="00672E8F">
      <w:r w:rsidRPr="004B4BC8">
        <w:t>(H)</w:t>
      </w:r>
      <w:r w:rsidRPr="004B4BC8">
        <w:tab/>
      </w:r>
      <w:r w:rsidR="00C17EFA" w:rsidRPr="004B4BC8">
        <w:t xml:space="preserve"> </w:t>
      </w:r>
      <w:r w:rsidRPr="004B4BC8">
        <w:t>Quality characteristics of the final product</w:t>
      </w:r>
    </w:p>
    <w:p w:rsidR="00FE1FA3" w:rsidRPr="004B4BC8" w:rsidRDefault="00C01BB2" w:rsidP="00672E8F">
      <w:r w:rsidRPr="004B4BC8">
        <w:t>The area's olive oil has excellent physico-chemical and organoleptic characteristics, which have made it well</w:t>
      </w:r>
      <w:r w:rsidR="003656FF" w:rsidRPr="004B4BC8">
        <w:t xml:space="preserve"> </w:t>
      </w:r>
      <w:r w:rsidRPr="004B4BC8">
        <w:t xml:space="preserve">known both in Greece and abroad. It has won a number of awards at international fairs and recently </w:t>
      </w:r>
      <w:r w:rsidR="00FC68B5" w:rsidRPr="004B4BC8">
        <w:t>(</w:t>
      </w:r>
      <w:r w:rsidRPr="004B4BC8">
        <w:t>1989</w:t>
      </w:r>
      <w:r w:rsidR="00FC68B5" w:rsidRPr="004B4BC8">
        <w:t>)</w:t>
      </w:r>
      <w:r w:rsidRPr="004B4BC8">
        <w:t xml:space="preserve"> </w:t>
      </w:r>
      <w:r w:rsidR="00FC68B5" w:rsidRPr="004B4BC8">
        <w:t xml:space="preserve">it </w:t>
      </w:r>
      <w:r w:rsidR="00FE1FA3" w:rsidRPr="004B4BC8">
        <w:t>won a gold medal for quality at an international fair in Spain.</w:t>
      </w:r>
    </w:p>
    <w:p w:rsidR="00FE1FA3" w:rsidRPr="004B4BC8" w:rsidRDefault="00FE1FA3" w:rsidP="00672E8F">
      <w:r w:rsidRPr="004B4BC8">
        <w:t>Physical characteristics</w:t>
      </w:r>
    </w:p>
    <w:p w:rsidR="00064086" w:rsidRPr="004B4BC8" w:rsidRDefault="00CB2969" w:rsidP="00672E8F">
      <w:r w:rsidRPr="004B4BC8">
        <w:t>Colour: yellow</w:t>
      </w:r>
      <w:r w:rsidR="00B04EAA" w:rsidRPr="004B4BC8">
        <w:t xml:space="preserve">ish </w:t>
      </w:r>
      <w:r w:rsidRPr="004B4BC8">
        <w:t xml:space="preserve">green, with green predominating; medium </w:t>
      </w:r>
      <w:r w:rsidR="003656FF" w:rsidRPr="004B4BC8">
        <w:t>viscosity</w:t>
      </w:r>
    </w:p>
    <w:p w:rsidR="00AB0866" w:rsidRPr="004B4BC8" w:rsidRDefault="00FE1FA3" w:rsidP="00672E8F">
      <w:r w:rsidRPr="004B4BC8">
        <w:t xml:space="preserve">Its acidity is especially low. Approximately 80 % of the oil produced has an acidity </w:t>
      </w:r>
      <w:r w:rsidR="006A672B" w:rsidRPr="004B4BC8">
        <w:t xml:space="preserve">level </w:t>
      </w:r>
      <w:r w:rsidRPr="004B4BC8">
        <w:t>of 0.3-0.5</w:t>
      </w:r>
      <w:r w:rsidR="00440E5D" w:rsidRPr="004B4BC8">
        <w:t> %</w:t>
      </w:r>
      <w:r w:rsidRPr="004B4BC8">
        <w:t>. It retain</w:t>
      </w:r>
      <w:r w:rsidR="006A672B" w:rsidRPr="004B4BC8">
        <w:t>s</w:t>
      </w:r>
      <w:r w:rsidRPr="004B4BC8">
        <w:t xml:space="preserve"> its freshness for quite some time, </w:t>
      </w:r>
      <w:r w:rsidR="006A672B" w:rsidRPr="004B4BC8">
        <w:t xml:space="preserve">as shown by </w:t>
      </w:r>
      <w:r w:rsidR="002B56AA" w:rsidRPr="004B4BC8">
        <w:t xml:space="preserve">chemical </w:t>
      </w:r>
      <w:r w:rsidR="008F5BBF" w:rsidRPr="004B4BC8">
        <w:t>tests</w:t>
      </w:r>
      <w:r w:rsidR="002B56AA" w:rsidRPr="004B4BC8">
        <w:t xml:space="preserve"> (</w:t>
      </w:r>
      <w:r w:rsidR="006F418C" w:rsidRPr="004B4BC8">
        <w:t xml:space="preserve">peroxide value, </w:t>
      </w:r>
      <w:r w:rsidR="003D55A4" w:rsidRPr="004B4BC8">
        <w:t>UV spectrophotometric analysis</w:t>
      </w:r>
      <w:r w:rsidR="002B56AA" w:rsidRPr="004B4BC8">
        <w:t xml:space="preserve">). </w:t>
      </w:r>
      <w:r w:rsidR="00657B2D" w:rsidRPr="004B4BC8">
        <w:t>There are no traces of harmful substances</w:t>
      </w:r>
      <w:r w:rsidR="00657B2D" w:rsidRPr="004B4BC8">
        <w:rPr>
          <w:color w:val="002060"/>
        </w:rPr>
        <w:t xml:space="preserve"> </w:t>
      </w:r>
      <w:r w:rsidR="002B56AA" w:rsidRPr="004B4BC8">
        <w:t xml:space="preserve">and </w:t>
      </w:r>
      <w:r w:rsidR="006A672B" w:rsidRPr="004B4BC8">
        <w:t xml:space="preserve">generally </w:t>
      </w:r>
      <w:r w:rsidR="002B56AA" w:rsidRPr="004B4BC8">
        <w:t xml:space="preserve">all </w:t>
      </w:r>
      <w:r w:rsidR="006A672B" w:rsidRPr="004B4BC8">
        <w:t>its</w:t>
      </w:r>
      <w:r w:rsidR="002B56AA" w:rsidRPr="004B4BC8">
        <w:t xml:space="preserve"> chemical characteristics are within </w:t>
      </w:r>
      <w:r w:rsidR="00C8593A" w:rsidRPr="004B4BC8">
        <w:t>the limits set by Community legislation.</w:t>
      </w:r>
      <w:r w:rsidR="00C8593A" w:rsidRPr="004B4BC8">
        <w:rPr>
          <w:color w:val="002060"/>
        </w:rPr>
        <w:t xml:space="preserve"> </w:t>
      </w:r>
      <w:r w:rsidR="00E8694A" w:rsidRPr="004B4BC8">
        <w:t xml:space="preserve">Test data </w:t>
      </w:r>
      <w:r w:rsidR="001B2C8B" w:rsidRPr="004B4BC8">
        <w:t xml:space="preserve">from the </w:t>
      </w:r>
      <w:r w:rsidR="00C8593A" w:rsidRPr="004B4BC8">
        <w:t>General State Chemical Laboratory</w:t>
      </w:r>
      <w:r w:rsidR="00E8694A" w:rsidRPr="004B4BC8">
        <w:t>'s Food Directorate</w:t>
      </w:r>
      <w:r w:rsidR="00C8593A" w:rsidRPr="004B4BC8">
        <w:t xml:space="preserve"> </w:t>
      </w:r>
      <w:r w:rsidR="001B2C8B" w:rsidRPr="004B4BC8">
        <w:t xml:space="preserve">for authentic oil samples </w:t>
      </w:r>
      <w:r w:rsidR="00AB0866" w:rsidRPr="004B4BC8">
        <w:t>are attached.</w:t>
      </w:r>
    </w:p>
    <w:p w:rsidR="00AB0866" w:rsidRPr="004B4BC8" w:rsidRDefault="00AB0866" w:rsidP="00672E8F">
      <w:r w:rsidRPr="004B4BC8">
        <w:t>Organoleptic characteristics</w:t>
      </w:r>
    </w:p>
    <w:p w:rsidR="00AB0866" w:rsidRPr="004B4BC8" w:rsidRDefault="00AB0866" w:rsidP="00672E8F">
      <w:r w:rsidRPr="004B4BC8">
        <w:t>The oil has a characteristic taste and aroma.</w:t>
      </w:r>
    </w:p>
    <w:p w:rsidR="00AB0866" w:rsidRPr="004B4BC8" w:rsidRDefault="002562BE" w:rsidP="00672E8F">
      <w:r w:rsidRPr="004B4BC8">
        <w:t>A</w:t>
      </w:r>
      <w:r w:rsidR="00AB0866" w:rsidRPr="004B4BC8">
        <w:t>roma</w:t>
      </w:r>
      <w:r w:rsidRPr="004B4BC8">
        <w:t>:</w:t>
      </w:r>
      <w:r w:rsidR="00774156" w:rsidRPr="004B4BC8">
        <w:t xml:space="preserve"> </w:t>
      </w:r>
      <w:r w:rsidRPr="004B4BC8">
        <w:t>fruitiness</w:t>
      </w:r>
      <w:r w:rsidR="00AB0866" w:rsidRPr="004B4BC8">
        <w:t xml:space="preserve"> </w:t>
      </w:r>
      <w:r w:rsidR="006A672B" w:rsidRPr="004B4BC8">
        <w:t>predominates and is</w:t>
      </w:r>
      <w:r w:rsidR="00AB0866" w:rsidRPr="004B4BC8">
        <w:t xml:space="preserve"> very pronounced, especially </w:t>
      </w:r>
      <w:r w:rsidRPr="004B4BC8">
        <w:t>when the oil is new</w:t>
      </w:r>
      <w:r w:rsidR="00AB0866" w:rsidRPr="004B4BC8">
        <w:t>.</w:t>
      </w:r>
    </w:p>
    <w:p w:rsidR="00AB0866" w:rsidRPr="004B4BC8" w:rsidRDefault="002562BE" w:rsidP="00672E8F">
      <w:r w:rsidRPr="004B4BC8">
        <w:t>T</w:t>
      </w:r>
      <w:r w:rsidR="00AB0866" w:rsidRPr="004B4BC8">
        <w:t>aste</w:t>
      </w:r>
      <w:r w:rsidRPr="004B4BC8">
        <w:t xml:space="preserve">: </w:t>
      </w:r>
      <w:r w:rsidR="009A262A" w:rsidRPr="004B4BC8">
        <w:t xml:space="preserve">pleasant, complex, bittersweet; </w:t>
      </w:r>
      <w:r w:rsidR="00E77D4D" w:rsidRPr="004B4BC8">
        <w:t>the bitterness predominates</w:t>
      </w:r>
      <w:r w:rsidR="00774156" w:rsidRPr="004B4BC8">
        <w:t xml:space="preserve"> in new oil but diminishes over time</w:t>
      </w:r>
    </w:p>
    <w:p w:rsidR="00AB0866" w:rsidRPr="004B4BC8" w:rsidRDefault="00BD0703" w:rsidP="00BD0703">
      <w:r w:rsidRPr="004B4BC8">
        <w:tab/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="00AB0866" w:rsidRPr="004B4BC8">
        <w:t>[complimentary close]</w:t>
      </w:r>
    </w:p>
    <w:p w:rsidR="00AB0866" w:rsidRPr="004B4BC8" w:rsidRDefault="00BD0703" w:rsidP="00BD0703">
      <w:r w:rsidRPr="004B4BC8">
        <w:tab/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="00AB0866" w:rsidRPr="004B4BC8">
        <w:t>Andreas Kouletakis</w:t>
      </w:r>
    </w:p>
    <w:p w:rsidR="00B32CBB" w:rsidRPr="004B4BC8" w:rsidRDefault="00BD0703" w:rsidP="00672E8F">
      <w:r w:rsidRPr="004B4BC8">
        <w:tab/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Pr="004B4BC8">
        <w:tab/>
      </w:r>
      <w:r w:rsidR="00AB0866" w:rsidRPr="004B4BC8">
        <w:t>Chairman</w:t>
      </w:r>
    </w:p>
    <w:sectPr w:rsidR="00B32CBB" w:rsidRPr="004B4BC8">
      <w:pgSz w:w="11906" w:h="16838"/>
      <w:pgMar w:top="1020" w:right="1701" w:bottom="1020" w:left="1587" w:header="601" w:footer="107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F734306"/>
    <w:multiLevelType w:val="multilevel"/>
    <w:tmpl w:val="D266108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6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2"/>
  </w:num>
  <w:num w:numId="17">
    <w:abstractNumId w:val="6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B44704"/>
    <w:rsid w:val="000017E9"/>
    <w:rsid w:val="00010005"/>
    <w:rsid w:val="00013AC3"/>
    <w:rsid w:val="000261DC"/>
    <w:rsid w:val="0003210E"/>
    <w:rsid w:val="000406FF"/>
    <w:rsid w:val="00043EF5"/>
    <w:rsid w:val="00064086"/>
    <w:rsid w:val="00084004"/>
    <w:rsid w:val="00084985"/>
    <w:rsid w:val="00086E5A"/>
    <w:rsid w:val="000977CE"/>
    <w:rsid w:val="000C735B"/>
    <w:rsid w:val="000E42A6"/>
    <w:rsid w:val="000F45C6"/>
    <w:rsid w:val="0010713B"/>
    <w:rsid w:val="001259A9"/>
    <w:rsid w:val="00130E03"/>
    <w:rsid w:val="00153F63"/>
    <w:rsid w:val="00156A5A"/>
    <w:rsid w:val="00161A39"/>
    <w:rsid w:val="00161C76"/>
    <w:rsid w:val="00166DC6"/>
    <w:rsid w:val="00173C16"/>
    <w:rsid w:val="00194D4D"/>
    <w:rsid w:val="001A6CF4"/>
    <w:rsid w:val="001B1B41"/>
    <w:rsid w:val="001B24D4"/>
    <w:rsid w:val="001B27C5"/>
    <w:rsid w:val="001B2C8B"/>
    <w:rsid w:val="001F2ADD"/>
    <w:rsid w:val="002011FF"/>
    <w:rsid w:val="002232F0"/>
    <w:rsid w:val="002562BE"/>
    <w:rsid w:val="002751D4"/>
    <w:rsid w:val="00290545"/>
    <w:rsid w:val="0029171B"/>
    <w:rsid w:val="002B1139"/>
    <w:rsid w:val="002B56AA"/>
    <w:rsid w:val="002B7D60"/>
    <w:rsid w:val="002D3397"/>
    <w:rsid w:val="002D6BAD"/>
    <w:rsid w:val="002E069A"/>
    <w:rsid w:val="002F5357"/>
    <w:rsid w:val="002F6B3E"/>
    <w:rsid w:val="00305300"/>
    <w:rsid w:val="003103FF"/>
    <w:rsid w:val="00316CDC"/>
    <w:rsid w:val="00327AD4"/>
    <w:rsid w:val="00330A5A"/>
    <w:rsid w:val="003469E5"/>
    <w:rsid w:val="003656FF"/>
    <w:rsid w:val="00371736"/>
    <w:rsid w:val="0038013E"/>
    <w:rsid w:val="003A2EA5"/>
    <w:rsid w:val="003C2CCC"/>
    <w:rsid w:val="003C6F47"/>
    <w:rsid w:val="003D15A9"/>
    <w:rsid w:val="003D55A4"/>
    <w:rsid w:val="003D7A07"/>
    <w:rsid w:val="003F0CF9"/>
    <w:rsid w:val="0040176A"/>
    <w:rsid w:val="0040223E"/>
    <w:rsid w:val="004039A4"/>
    <w:rsid w:val="00440E5D"/>
    <w:rsid w:val="00453DB0"/>
    <w:rsid w:val="00466C1F"/>
    <w:rsid w:val="0047128A"/>
    <w:rsid w:val="004A043E"/>
    <w:rsid w:val="004B4BC8"/>
    <w:rsid w:val="004D5E7F"/>
    <w:rsid w:val="004E1BBA"/>
    <w:rsid w:val="004E790A"/>
    <w:rsid w:val="005400E8"/>
    <w:rsid w:val="00555AA4"/>
    <w:rsid w:val="005A0DCE"/>
    <w:rsid w:val="005C5AE9"/>
    <w:rsid w:val="005D63EF"/>
    <w:rsid w:val="005E13F5"/>
    <w:rsid w:val="005E211D"/>
    <w:rsid w:val="005E6EC1"/>
    <w:rsid w:val="00601080"/>
    <w:rsid w:val="006062AD"/>
    <w:rsid w:val="00657B2D"/>
    <w:rsid w:val="00666ADB"/>
    <w:rsid w:val="00670123"/>
    <w:rsid w:val="00672E8F"/>
    <w:rsid w:val="00691461"/>
    <w:rsid w:val="0069459F"/>
    <w:rsid w:val="006973C0"/>
    <w:rsid w:val="006A672B"/>
    <w:rsid w:val="006C12D1"/>
    <w:rsid w:val="006D0E80"/>
    <w:rsid w:val="006D1043"/>
    <w:rsid w:val="006D51D8"/>
    <w:rsid w:val="006E441A"/>
    <w:rsid w:val="006F418C"/>
    <w:rsid w:val="007138BE"/>
    <w:rsid w:val="007348E3"/>
    <w:rsid w:val="00736492"/>
    <w:rsid w:val="00751242"/>
    <w:rsid w:val="007560AF"/>
    <w:rsid w:val="00771AB9"/>
    <w:rsid w:val="007736BC"/>
    <w:rsid w:val="00774156"/>
    <w:rsid w:val="007C2B3B"/>
    <w:rsid w:val="007F4BC8"/>
    <w:rsid w:val="00812AD3"/>
    <w:rsid w:val="00813420"/>
    <w:rsid w:val="0083071A"/>
    <w:rsid w:val="00841838"/>
    <w:rsid w:val="008709DD"/>
    <w:rsid w:val="00881010"/>
    <w:rsid w:val="008A5BF2"/>
    <w:rsid w:val="008B3749"/>
    <w:rsid w:val="008B685B"/>
    <w:rsid w:val="008C00D1"/>
    <w:rsid w:val="008D55E6"/>
    <w:rsid w:val="008E4257"/>
    <w:rsid w:val="008F5BBF"/>
    <w:rsid w:val="00905059"/>
    <w:rsid w:val="00917335"/>
    <w:rsid w:val="0094212E"/>
    <w:rsid w:val="009477C2"/>
    <w:rsid w:val="009525E3"/>
    <w:rsid w:val="0097199B"/>
    <w:rsid w:val="009765A7"/>
    <w:rsid w:val="009878E4"/>
    <w:rsid w:val="009A0975"/>
    <w:rsid w:val="009A262A"/>
    <w:rsid w:val="009E77E7"/>
    <w:rsid w:val="00A23F02"/>
    <w:rsid w:val="00A35DCD"/>
    <w:rsid w:val="00A40C70"/>
    <w:rsid w:val="00A85073"/>
    <w:rsid w:val="00A917BB"/>
    <w:rsid w:val="00AB0866"/>
    <w:rsid w:val="00AB0EF1"/>
    <w:rsid w:val="00AF738F"/>
    <w:rsid w:val="00B04EAA"/>
    <w:rsid w:val="00B12114"/>
    <w:rsid w:val="00B23061"/>
    <w:rsid w:val="00B32CBB"/>
    <w:rsid w:val="00B44704"/>
    <w:rsid w:val="00B44BE0"/>
    <w:rsid w:val="00BB08E8"/>
    <w:rsid w:val="00BD0703"/>
    <w:rsid w:val="00BE5B92"/>
    <w:rsid w:val="00C01BB2"/>
    <w:rsid w:val="00C17EFA"/>
    <w:rsid w:val="00C21E99"/>
    <w:rsid w:val="00C34CF1"/>
    <w:rsid w:val="00C45201"/>
    <w:rsid w:val="00C547AA"/>
    <w:rsid w:val="00C63338"/>
    <w:rsid w:val="00C77BE9"/>
    <w:rsid w:val="00C81393"/>
    <w:rsid w:val="00C8593A"/>
    <w:rsid w:val="00C9209B"/>
    <w:rsid w:val="00CB2969"/>
    <w:rsid w:val="00CB7C12"/>
    <w:rsid w:val="00CD1E6C"/>
    <w:rsid w:val="00CD56F7"/>
    <w:rsid w:val="00CE76C5"/>
    <w:rsid w:val="00CF0148"/>
    <w:rsid w:val="00D114D6"/>
    <w:rsid w:val="00D208EF"/>
    <w:rsid w:val="00D25EA4"/>
    <w:rsid w:val="00D276BA"/>
    <w:rsid w:val="00D40B3A"/>
    <w:rsid w:val="00D45FAB"/>
    <w:rsid w:val="00D5362F"/>
    <w:rsid w:val="00D70976"/>
    <w:rsid w:val="00DB789A"/>
    <w:rsid w:val="00DC1DF5"/>
    <w:rsid w:val="00DC2679"/>
    <w:rsid w:val="00DD110F"/>
    <w:rsid w:val="00DE1406"/>
    <w:rsid w:val="00DF027A"/>
    <w:rsid w:val="00DF729A"/>
    <w:rsid w:val="00E01383"/>
    <w:rsid w:val="00E22070"/>
    <w:rsid w:val="00E47AFB"/>
    <w:rsid w:val="00E51E7E"/>
    <w:rsid w:val="00E65FB8"/>
    <w:rsid w:val="00E77D4D"/>
    <w:rsid w:val="00E8694A"/>
    <w:rsid w:val="00E9376E"/>
    <w:rsid w:val="00E973D2"/>
    <w:rsid w:val="00EB017D"/>
    <w:rsid w:val="00ED1634"/>
    <w:rsid w:val="00EE3132"/>
    <w:rsid w:val="00F35CFE"/>
    <w:rsid w:val="00F360B8"/>
    <w:rsid w:val="00F56C2B"/>
    <w:rsid w:val="00F6043C"/>
    <w:rsid w:val="00F67032"/>
    <w:rsid w:val="00F93264"/>
    <w:rsid w:val="00FA7422"/>
    <w:rsid w:val="00FB0561"/>
    <w:rsid w:val="00FC68B5"/>
    <w:rsid w:val="00FE1FA3"/>
    <w:rsid w:val="00FF5FAB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character" w:styleId="CommentReference">
    <w:name w:val="annotation reference"/>
    <w:basedOn w:val="DefaultParagraphFont"/>
    <w:rsid w:val="00A23F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3F0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23F02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A23F02"/>
    <w:rPr>
      <w:b/>
      <w:bCs/>
      <w:lang w:eastAsia="en-US"/>
    </w:rPr>
  </w:style>
  <w:style w:type="paragraph" w:styleId="Revision">
    <w:name w:val="Revision"/>
    <w:hidden/>
    <w:uiPriority w:val="99"/>
    <w:semiHidden/>
    <w:rsid w:val="00A23F02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A23F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F0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81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character" w:styleId="CommentReference">
    <w:name w:val="annotation reference"/>
    <w:basedOn w:val="DefaultParagraphFont"/>
    <w:rsid w:val="00A23F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3F0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23F02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A23F02"/>
    <w:rPr>
      <w:b/>
      <w:bCs/>
      <w:lang w:eastAsia="en-US"/>
    </w:rPr>
  </w:style>
  <w:style w:type="paragraph" w:styleId="Revision">
    <w:name w:val="Revision"/>
    <w:hidden/>
    <w:uiPriority w:val="99"/>
    <w:semiHidden/>
    <w:rsid w:val="00A23F02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A23F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F0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81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Eurolook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C4705-9610-4E6D-A3E6-18BB2D0276DC}"/>
</file>

<file path=customXml/itemProps2.xml><?xml version="1.0" encoding="utf-8"?>
<ds:datastoreItem xmlns:ds="http://schemas.openxmlformats.org/officeDocument/2006/customXml" ds:itemID="{2C5F453F-5DF4-4A95-A077-A62C2FD7712B}"/>
</file>

<file path=customXml/itemProps3.xml><?xml version="1.0" encoding="utf-8"?>
<ds:datastoreItem xmlns:ds="http://schemas.openxmlformats.org/officeDocument/2006/customXml" ds:itemID="{515F7717-E45F-499F-9B43-9E05D00B2497}"/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2323</TotalTime>
  <Pages>8</Pages>
  <Words>1491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Kolymvari Chanion Kritis</dc:title>
  <dc:subject/>
  <dc:creator>PEREIRA Nuno (DGT-EXT)</dc:creator>
  <cp:keywords/>
  <dc:description/>
  <cp:lastModifiedBy>SCORTARIU Caroline (DGT)</cp:lastModifiedBy>
  <cp:revision>160</cp:revision>
  <cp:lastPrinted>1900-12-31T23:00:00Z</cp:lastPrinted>
  <dcterms:created xsi:type="dcterms:W3CDTF">2015-11-19T14:38:00Z</dcterms:created>
  <dcterms:modified xsi:type="dcterms:W3CDTF">2017-07-28T12:25:00Z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4.1XL [20070312]</vt:lpwstr>
  </property>
  <property fmtid="{D5CDD505-2E9C-101B-9397-08002B2CF9AE}" pid="8" name="ContentTypeId">
    <vt:lpwstr>0x0101006CAC4E9DC9F35C489898D8FFD3F5C6B4</vt:lpwstr>
  </property>
  <property fmtid="{D5CDD505-2E9C-101B-9397-08002B2CF9AE}" pid="9" name="Order">
    <vt:r8>14700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