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2C6" w:rsidRPr="001321F6" w:rsidRDefault="008562C6">
      <w:pPr>
        <w:pStyle w:val="Fichehead1"/>
        <w:rPr>
          <w:szCs w:val="24"/>
        </w:rPr>
      </w:pPr>
      <w:bookmarkStart w:id="0" w:name="_GoBack"/>
      <w:bookmarkEnd w:id="0"/>
      <w:r w:rsidRPr="001321F6">
        <w:rPr>
          <w:szCs w:val="24"/>
        </w:rPr>
        <w:t>SUMMARY</w:t>
      </w:r>
      <w:r w:rsidRPr="001321F6">
        <w:rPr>
          <w:color w:val="000000"/>
          <w:szCs w:val="24"/>
        </w:rPr>
        <w:t xml:space="preserve"> </w:t>
      </w:r>
    </w:p>
    <w:p w:rsidR="008562C6" w:rsidRPr="001321F6" w:rsidRDefault="008562C6">
      <w:pPr>
        <w:pStyle w:val="Fichehead2"/>
        <w:rPr>
          <w:szCs w:val="24"/>
        </w:rPr>
      </w:pPr>
      <w:r w:rsidRPr="001321F6">
        <w:rPr>
          <w:szCs w:val="24"/>
        </w:rPr>
        <w:t>COUNCIL REGULATION (EC) No 510/2006</w:t>
      </w:r>
      <w:r w:rsidRPr="001321F6">
        <w:rPr>
          <w:szCs w:val="24"/>
        </w:rPr>
        <w:br/>
        <w:t>on the protection of geographical indications and designations of origin for agricultural products and foodstuffs</w:t>
      </w:r>
    </w:p>
    <w:p w:rsidR="008562C6" w:rsidRPr="001321F6" w:rsidRDefault="008562C6">
      <w:pPr>
        <w:pStyle w:val="Fichehead1"/>
        <w:rPr>
          <w:szCs w:val="24"/>
        </w:rPr>
      </w:pPr>
      <w:r w:rsidRPr="001321F6">
        <w:rPr>
          <w:szCs w:val="24"/>
        </w:rPr>
        <w:t>"R</w:t>
      </w:r>
      <w:r w:rsidR="005A337C" w:rsidRPr="001321F6">
        <w:rPr>
          <w:szCs w:val="24"/>
        </w:rPr>
        <w:t>OQUEFORT</w:t>
      </w:r>
      <w:r w:rsidRPr="001321F6">
        <w:rPr>
          <w:szCs w:val="24"/>
        </w:rPr>
        <w:t>"</w:t>
      </w:r>
    </w:p>
    <w:p w:rsidR="008562C6" w:rsidRPr="001321F6" w:rsidRDefault="008562C6">
      <w:pPr>
        <w:pStyle w:val="Fichehead1"/>
        <w:rPr>
          <w:szCs w:val="24"/>
        </w:rPr>
      </w:pPr>
      <w:r w:rsidRPr="001321F6">
        <w:rPr>
          <w:szCs w:val="24"/>
        </w:rPr>
        <w:t>EC No: FR/</w:t>
      </w:r>
      <w:r w:rsidR="001321F6" w:rsidRPr="001321F6">
        <w:rPr>
          <w:szCs w:val="24"/>
        </w:rPr>
        <w:t>PDO/</w:t>
      </w:r>
      <w:r w:rsidR="00544D4D" w:rsidRPr="001321F6">
        <w:rPr>
          <w:szCs w:val="24"/>
        </w:rPr>
        <w:t>117/</w:t>
      </w:r>
      <w:r w:rsidRPr="001321F6">
        <w:rPr>
          <w:szCs w:val="24"/>
        </w:rPr>
        <w:t>0131/10.05.2005</w:t>
      </w:r>
    </w:p>
    <w:p w:rsidR="008562C6" w:rsidRPr="001321F6" w:rsidRDefault="008562C6">
      <w:pPr>
        <w:pStyle w:val="Fichehead1"/>
        <w:rPr>
          <w:szCs w:val="24"/>
        </w:rPr>
      </w:pPr>
      <w:r w:rsidRPr="001321F6">
        <w:rPr>
          <w:szCs w:val="24"/>
        </w:rPr>
        <w:t>PDO ( X )</w:t>
      </w:r>
      <w:r w:rsidRPr="001321F6">
        <w:rPr>
          <w:szCs w:val="24"/>
        </w:rPr>
        <w:tab/>
        <w:t>PGI (</w:t>
      </w:r>
      <w:r w:rsidR="005A337C" w:rsidRPr="001321F6">
        <w:rPr>
          <w:szCs w:val="24"/>
        </w:rPr>
        <w:t xml:space="preserve"> </w:t>
      </w:r>
      <w:r w:rsidRPr="001321F6">
        <w:rPr>
          <w:szCs w:val="24"/>
        </w:rPr>
        <w:t xml:space="preserve">  )</w:t>
      </w:r>
    </w:p>
    <w:p w:rsidR="008562C6" w:rsidRPr="001321F6" w:rsidRDefault="008562C6">
      <w:pPr>
        <w:spacing w:before="120" w:after="120"/>
        <w:jc w:val="both"/>
        <w:rPr>
          <w:sz w:val="24"/>
          <w:szCs w:val="24"/>
          <w:lang w:val="en-GB"/>
        </w:rPr>
      </w:pPr>
      <w:r w:rsidRPr="001321F6">
        <w:rPr>
          <w:sz w:val="24"/>
          <w:szCs w:val="24"/>
          <w:lang w:val="en-GB"/>
        </w:rPr>
        <w:t>This summary sets out the main elements of the product specification for information purposes.</w:t>
      </w:r>
    </w:p>
    <w:p w:rsidR="008562C6" w:rsidRPr="001321F6" w:rsidRDefault="008562C6">
      <w:pPr>
        <w:pStyle w:val="Fichetitle1"/>
        <w:numPr>
          <w:ilvl w:val="0"/>
          <w:numId w:val="13"/>
        </w:numPr>
        <w:ind w:left="482" w:hanging="482"/>
        <w:rPr>
          <w:bCs w:val="0"/>
        </w:rPr>
      </w:pPr>
      <w:r w:rsidRPr="001321F6">
        <w:rPr>
          <w:bCs w:val="0"/>
        </w:rPr>
        <w:t xml:space="preserve">Responsible department in the </w:t>
      </w:r>
      <w:smartTag w:uri="urn:schemas-microsoft-com:office:smarttags" w:element="place">
        <w:smartTag w:uri="urn:schemas-microsoft-com:office:smarttags" w:element="PlaceName">
          <w:r w:rsidRPr="001321F6">
            <w:rPr>
              <w:bCs w:val="0"/>
            </w:rPr>
            <w:t>Member</w:t>
          </w:r>
        </w:smartTag>
        <w:r w:rsidRPr="001321F6">
          <w:rPr>
            <w:bCs w:val="0"/>
          </w:rPr>
          <w:t xml:space="preserve"> </w:t>
        </w:r>
        <w:smartTag w:uri="urn:schemas-microsoft-com:office:smarttags" w:element="PlaceType">
          <w:r w:rsidRPr="001321F6">
            <w:rPr>
              <w:bCs w:val="0"/>
            </w:rPr>
            <w:t>State</w:t>
          </w:r>
        </w:smartTag>
      </w:smartTag>
    </w:p>
    <w:p w:rsidR="008562C6" w:rsidRPr="001321F6" w:rsidRDefault="008562C6">
      <w:pPr>
        <w:pStyle w:val="Addressmain"/>
      </w:pPr>
      <w:r w:rsidRPr="001321F6">
        <w:t>Name:</w:t>
      </w:r>
      <w:r w:rsidRPr="001321F6">
        <w:tab/>
        <w:t>Institut National de l’Origine et de la Qualité (INAO)</w:t>
      </w:r>
    </w:p>
    <w:p w:rsidR="008562C6" w:rsidRPr="001321F6" w:rsidRDefault="008562C6">
      <w:pPr>
        <w:pStyle w:val="Addressmain"/>
      </w:pPr>
      <w:r w:rsidRPr="001321F6">
        <w:t>Address:</w:t>
      </w:r>
      <w:r w:rsidRPr="001321F6">
        <w:tab/>
        <w:t>51, rue d'Anjou – 75008 PARIS</w:t>
      </w:r>
    </w:p>
    <w:p w:rsidR="008562C6" w:rsidRPr="001321F6" w:rsidRDefault="008562C6">
      <w:pPr>
        <w:pStyle w:val="Addressmain"/>
      </w:pPr>
      <w:r w:rsidRPr="001321F6">
        <w:t>Tel:</w:t>
      </w:r>
      <w:r w:rsidRPr="001321F6">
        <w:tab/>
      </w:r>
      <w:r w:rsidRPr="001321F6">
        <w:rPr>
          <w:color w:val="000000"/>
        </w:rPr>
        <w:t>01 53 89 80 00</w:t>
      </w:r>
    </w:p>
    <w:p w:rsidR="008562C6" w:rsidRPr="001321F6" w:rsidRDefault="008562C6">
      <w:pPr>
        <w:pStyle w:val="Addressmain"/>
      </w:pPr>
      <w:r w:rsidRPr="001321F6">
        <w:t>Fax:</w:t>
      </w:r>
      <w:r w:rsidRPr="001321F6">
        <w:tab/>
      </w:r>
      <w:r w:rsidRPr="001321F6">
        <w:rPr>
          <w:color w:val="000000"/>
        </w:rPr>
        <w:t>01 53 89 80 60</w:t>
      </w:r>
    </w:p>
    <w:p w:rsidR="008562C6" w:rsidRPr="001321F6" w:rsidRDefault="008562C6">
      <w:pPr>
        <w:pStyle w:val="Addresslastline"/>
      </w:pPr>
      <w:r w:rsidRPr="001321F6">
        <w:t>E-mail:</w:t>
      </w:r>
      <w:r w:rsidRPr="001321F6">
        <w:tab/>
      </w:r>
      <w:hyperlink r:id="rId8" w:history="1">
        <w:r w:rsidRPr="001321F6">
          <w:rPr>
            <w:rStyle w:val="Hyperlink"/>
            <w:color w:val="auto"/>
            <w:sz w:val="24"/>
          </w:rPr>
          <w:t>info@inao.gouv.fr</w:t>
        </w:r>
      </w:hyperlink>
    </w:p>
    <w:p w:rsidR="008562C6" w:rsidRPr="001321F6" w:rsidRDefault="008562C6">
      <w:pPr>
        <w:pStyle w:val="Fichetitle1"/>
        <w:numPr>
          <w:ilvl w:val="0"/>
          <w:numId w:val="13"/>
        </w:numPr>
        <w:ind w:left="482" w:hanging="482"/>
        <w:rPr>
          <w:bCs w:val="0"/>
        </w:rPr>
      </w:pPr>
      <w:r w:rsidRPr="001321F6">
        <w:rPr>
          <w:bCs w:val="0"/>
        </w:rPr>
        <w:t>Group</w:t>
      </w:r>
    </w:p>
    <w:p w:rsidR="008562C6" w:rsidRPr="001321F6" w:rsidRDefault="008562C6">
      <w:pPr>
        <w:pStyle w:val="Addressmain"/>
      </w:pPr>
      <w:r w:rsidRPr="001321F6">
        <w:t>Name:</w:t>
      </w:r>
      <w:r w:rsidRPr="001321F6">
        <w:tab/>
        <w:t>Confédération Générale des Producteurs de lait de Brebis et des industriels de Roquefort</w:t>
      </w:r>
    </w:p>
    <w:p w:rsidR="008562C6" w:rsidRPr="001321F6" w:rsidRDefault="008562C6">
      <w:pPr>
        <w:pStyle w:val="Addressmain"/>
      </w:pPr>
      <w:r w:rsidRPr="001321F6">
        <w:t>Address:</w:t>
      </w:r>
      <w:r w:rsidRPr="001321F6">
        <w:tab/>
        <w:t>36 avenue de la république – BP 348 - 12103 Millau cedex</w:t>
      </w:r>
    </w:p>
    <w:p w:rsidR="008562C6" w:rsidRPr="001321F6" w:rsidRDefault="008562C6">
      <w:pPr>
        <w:pStyle w:val="Addressmain"/>
        <w:rPr>
          <w:lang w:val="en-GB"/>
        </w:rPr>
      </w:pPr>
      <w:r w:rsidRPr="001321F6">
        <w:rPr>
          <w:lang w:val="en-GB"/>
        </w:rPr>
        <w:t>Tel:</w:t>
      </w:r>
      <w:r w:rsidRPr="001321F6">
        <w:rPr>
          <w:lang w:val="en-GB"/>
        </w:rPr>
        <w:tab/>
        <w:t>05 65 59 22 00</w:t>
      </w:r>
    </w:p>
    <w:p w:rsidR="008562C6" w:rsidRPr="001321F6" w:rsidRDefault="008562C6">
      <w:pPr>
        <w:pStyle w:val="Addressmain"/>
        <w:rPr>
          <w:lang w:val="en-GB"/>
        </w:rPr>
      </w:pPr>
      <w:r w:rsidRPr="001321F6">
        <w:rPr>
          <w:lang w:val="en-GB"/>
        </w:rPr>
        <w:t>Fax:</w:t>
      </w:r>
      <w:r w:rsidRPr="001321F6">
        <w:rPr>
          <w:lang w:val="en-GB"/>
        </w:rPr>
        <w:tab/>
        <w:t>05 65 59 22 08</w:t>
      </w:r>
    </w:p>
    <w:p w:rsidR="008562C6" w:rsidRPr="001321F6" w:rsidRDefault="008562C6">
      <w:pPr>
        <w:pStyle w:val="Addresslastline"/>
        <w:rPr>
          <w:lang w:val="en-GB"/>
        </w:rPr>
      </w:pPr>
      <w:r w:rsidRPr="001321F6">
        <w:rPr>
          <w:lang w:val="en-GB"/>
        </w:rPr>
        <w:t>E-mail:</w:t>
      </w:r>
      <w:r w:rsidRPr="001321F6">
        <w:rPr>
          <w:lang w:val="en-GB"/>
        </w:rPr>
        <w:tab/>
        <w:t>—</w:t>
      </w:r>
      <w:r w:rsidRPr="001321F6">
        <w:rPr>
          <w:lang w:val="en-GB"/>
        </w:rPr>
        <w:tab/>
      </w:r>
    </w:p>
    <w:p w:rsidR="008562C6" w:rsidRPr="001321F6" w:rsidRDefault="008562C6">
      <w:pPr>
        <w:pStyle w:val="Addresslastline"/>
        <w:rPr>
          <w:lang w:val="en-GB"/>
        </w:rPr>
      </w:pPr>
      <w:r w:rsidRPr="001321F6">
        <w:rPr>
          <w:lang w:val="en-GB"/>
        </w:rPr>
        <w:t>Composition:</w:t>
      </w:r>
      <w:r w:rsidRPr="001321F6">
        <w:rPr>
          <w:lang w:val="en-GB"/>
        </w:rPr>
        <w:tab/>
        <w:t>Producers/processors ( X )</w:t>
      </w:r>
      <w:r w:rsidRPr="001321F6">
        <w:rPr>
          <w:lang w:val="en-GB"/>
        </w:rPr>
        <w:tab/>
        <w:t>Other ( )</w:t>
      </w:r>
    </w:p>
    <w:p w:rsidR="008562C6" w:rsidRPr="001321F6" w:rsidRDefault="008562C6">
      <w:pPr>
        <w:pStyle w:val="Fichetitle1"/>
        <w:numPr>
          <w:ilvl w:val="0"/>
          <w:numId w:val="13"/>
        </w:numPr>
        <w:rPr>
          <w:bCs w:val="0"/>
        </w:rPr>
      </w:pPr>
      <w:r w:rsidRPr="001321F6">
        <w:rPr>
          <w:bCs w:val="0"/>
        </w:rPr>
        <w:t>Type of product</w:t>
      </w:r>
    </w:p>
    <w:p w:rsidR="008562C6" w:rsidRPr="001321F6" w:rsidRDefault="008562C6">
      <w:pPr>
        <w:pStyle w:val="Text1"/>
        <w:spacing w:before="0" w:after="240"/>
        <w:ind w:left="567"/>
        <w:rPr>
          <w:szCs w:val="24"/>
        </w:rPr>
      </w:pPr>
      <w:r w:rsidRPr="001321F6">
        <w:rPr>
          <w:szCs w:val="24"/>
          <w:lang w:val="en-GB"/>
        </w:rPr>
        <w:t>Class 1-3 - Cheeses</w:t>
      </w:r>
    </w:p>
    <w:p w:rsidR="008562C6" w:rsidRPr="001321F6" w:rsidRDefault="008562C6">
      <w:pPr>
        <w:pStyle w:val="Fichetitle1"/>
        <w:numPr>
          <w:ilvl w:val="0"/>
          <w:numId w:val="13"/>
        </w:numPr>
        <w:rPr>
          <w:bCs w:val="0"/>
        </w:rPr>
      </w:pPr>
      <w:r w:rsidRPr="001321F6">
        <w:rPr>
          <w:bCs w:val="0"/>
        </w:rPr>
        <w:t xml:space="preserve">Description of the specifications </w:t>
      </w:r>
      <w:r w:rsidRPr="001321F6">
        <w:rPr>
          <w:b w:val="0"/>
          <w:bCs w:val="0"/>
          <w:smallCaps w:val="0"/>
        </w:rPr>
        <w:t>(Summary of the requirements in accordance with Article 4(2) of Regulation (EC) No 510/2006).</w:t>
      </w:r>
    </w:p>
    <w:p w:rsidR="008562C6" w:rsidRPr="001321F6" w:rsidRDefault="008562C6">
      <w:pPr>
        <w:pStyle w:val="Fichetitle2"/>
        <w:rPr>
          <w:bCs w:val="0"/>
          <w:lang w:val="en-GB"/>
        </w:rPr>
      </w:pPr>
      <w:r w:rsidRPr="001321F6">
        <w:rPr>
          <w:bCs w:val="0"/>
          <w:lang w:val="en-GB"/>
        </w:rPr>
        <w:t>4.1 Name</w:t>
      </w:r>
    </w:p>
    <w:p w:rsidR="008562C6" w:rsidRPr="001321F6" w:rsidRDefault="008562C6" w:rsidP="00FF6B9B">
      <w:pPr>
        <w:pStyle w:val="Text1"/>
        <w:spacing w:before="0" w:after="240"/>
        <w:ind w:left="482"/>
        <w:rPr>
          <w:szCs w:val="24"/>
          <w:lang w:val="en-GB"/>
        </w:rPr>
      </w:pPr>
      <w:r w:rsidRPr="001321F6">
        <w:rPr>
          <w:szCs w:val="24"/>
          <w:lang w:val="en-GB"/>
        </w:rPr>
        <w:t>"Roquefort"</w:t>
      </w:r>
    </w:p>
    <w:p w:rsidR="008562C6" w:rsidRPr="001321F6" w:rsidRDefault="008562C6" w:rsidP="00FF6B9B">
      <w:pPr>
        <w:pStyle w:val="Fichetitle2"/>
        <w:rPr>
          <w:bCs w:val="0"/>
          <w:lang w:val="en-GB"/>
        </w:rPr>
      </w:pPr>
      <w:r w:rsidRPr="001321F6">
        <w:rPr>
          <w:bCs w:val="0"/>
          <w:lang w:val="en-GB"/>
        </w:rPr>
        <w:t>4.2 Description</w:t>
      </w:r>
    </w:p>
    <w:p w:rsidR="008562C6" w:rsidRPr="001321F6" w:rsidRDefault="008562C6" w:rsidP="00FF6B9B">
      <w:pPr>
        <w:pStyle w:val="Text1"/>
        <w:spacing w:before="0" w:after="240"/>
        <w:ind w:left="482"/>
        <w:rPr>
          <w:szCs w:val="24"/>
          <w:lang w:val="en-GB"/>
        </w:rPr>
      </w:pPr>
      <w:r w:rsidRPr="001321F6">
        <w:rPr>
          <w:szCs w:val="24"/>
          <w:lang w:val="en-GB"/>
        </w:rPr>
        <w:lastRenderedPageBreak/>
        <w:t>Blue-veined cheese made from raw, whole sheep's milk. Cylindrical in shape with a moist rind, 8.5 to 11.5 cm in height and weighing 2.5 to 3 kg. The dry matter content must not be less than 55 g per 100 g of ripened cheese.</w:t>
      </w:r>
    </w:p>
    <w:p w:rsidR="008562C6" w:rsidRPr="001321F6" w:rsidRDefault="008562C6" w:rsidP="00FF6B9B">
      <w:pPr>
        <w:pStyle w:val="Text1"/>
        <w:spacing w:before="0" w:after="240"/>
        <w:ind w:left="482"/>
        <w:rPr>
          <w:szCs w:val="24"/>
          <w:lang w:val="en-GB"/>
        </w:rPr>
      </w:pPr>
      <w:r w:rsidRPr="001321F6">
        <w:rPr>
          <w:szCs w:val="24"/>
          <w:lang w:val="en-GB"/>
        </w:rPr>
        <w:t xml:space="preserve">Before it is pressed, the raw cheese is cultured with spores of </w:t>
      </w:r>
      <w:r w:rsidRPr="001321F6">
        <w:rPr>
          <w:i/>
          <w:szCs w:val="24"/>
          <w:lang w:val="en-GB"/>
        </w:rPr>
        <w:t>Penicillium roqueforti</w:t>
      </w:r>
      <w:r w:rsidRPr="001321F6">
        <w:rPr>
          <w:szCs w:val="24"/>
          <w:lang w:val="en-GB"/>
        </w:rPr>
        <w:t>.</w:t>
      </w:r>
    </w:p>
    <w:p w:rsidR="008562C6" w:rsidRPr="001321F6" w:rsidRDefault="008562C6" w:rsidP="00FF6B9B">
      <w:pPr>
        <w:pStyle w:val="Text1"/>
        <w:spacing w:before="0" w:after="240"/>
        <w:ind w:left="482"/>
        <w:rPr>
          <w:szCs w:val="24"/>
          <w:lang w:val="en-GB"/>
        </w:rPr>
      </w:pPr>
      <w:r w:rsidRPr="001321F6">
        <w:rPr>
          <w:szCs w:val="24"/>
          <w:lang w:val="en-GB"/>
        </w:rPr>
        <w:t>The cheese is smooth and compact, with even blue veins, a very distinctive aroma, slight scent of mould and a fine, robust taste.</w:t>
      </w:r>
    </w:p>
    <w:p w:rsidR="008562C6" w:rsidRPr="001321F6" w:rsidRDefault="008562C6" w:rsidP="00FF6B9B">
      <w:pPr>
        <w:pStyle w:val="Fichetitle2"/>
        <w:ind w:left="397" w:firstLine="85"/>
        <w:rPr>
          <w:bCs w:val="0"/>
          <w:lang w:val="en-GB"/>
        </w:rPr>
      </w:pPr>
      <w:r w:rsidRPr="001321F6">
        <w:rPr>
          <w:bCs w:val="0"/>
          <w:lang w:val="en-GB"/>
        </w:rPr>
        <w:t>4.3 Geographical area</w:t>
      </w:r>
    </w:p>
    <w:p w:rsidR="008562C6" w:rsidRPr="001321F6" w:rsidRDefault="008562C6" w:rsidP="00FF6B9B">
      <w:pPr>
        <w:pStyle w:val="Text1"/>
        <w:spacing w:before="0" w:after="240"/>
        <w:ind w:left="482"/>
        <w:rPr>
          <w:szCs w:val="24"/>
          <w:lang w:val="en-GB"/>
        </w:rPr>
      </w:pPr>
      <w:r w:rsidRPr="001321F6">
        <w:rPr>
          <w:szCs w:val="24"/>
          <w:lang w:val="en-GB"/>
        </w:rPr>
        <w:t xml:space="preserve">As laid down in the Law of 26 July 1925, the production area was initially a vast area south of the </w:t>
      </w:r>
      <w:smartTag w:uri="urn:schemas-microsoft-com:office:smarttags" w:element="place">
        <w:r w:rsidRPr="001321F6">
          <w:rPr>
            <w:szCs w:val="24"/>
            <w:lang w:val="en-GB"/>
          </w:rPr>
          <w:t>Massif Central</w:t>
        </w:r>
      </w:smartTag>
      <w:r w:rsidRPr="001321F6">
        <w:rPr>
          <w:szCs w:val="24"/>
          <w:lang w:val="en-GB"/>
        </w:rPr>
        <w:t xml:space="preserve"> with the same characteristics in terms of the breed of sheep, pastures and climate, and characterised by an arid and wild landscape grazed by herds of sheep. Thanks to the efforts made by Roquefort professionals to promote farming, develop dairy production and strengthen the link between the product and its geographical area, the milk used to produce Roquefort today comes only from an area comprising 560 departments, or parts thereof, known as the "</w:t>
      </w:r>
      <w:r w:rsidRPr="001321F6">
        <w:rPr>
          <w:i/>
          <w:szCs w:val="24"/>
          <w:lang w:val="en-GB"/>
        </w:rPr>
        <w:t>rayon</w:t>
      </w:r>
      <w:r w:rsidRPr="001321F6">
        <w:rPr>
          <w:szCs w:val="24"/>
          <w:lang w:val="en-GB"/>
        </w:rPr>
        <w:t>", covering Aveyron, Aude, Lozère, Gard, Hérault and Tarn:</w:t>
      </w:r>
      <w:r w:rsidRPr="001321F6">
        <w:rPr>
          <w:b/>
          <w:szCs w:val="24"/>
          <w:lang w:val="en-GB"/>
        </w:rPr>
        <w:t xml:space="preserve"> </w:t>
      </w:r>
    </w:p>
    <w:p w:rsidR="008562C6" w:rsidRPr="00F21E3C" w:rsidRDefault="008562C6" w:rsidP="00FF6B9B">
      <w:pPr>
        <w:pStyle w:val="Text1"/>
        <w:spacing w:before="0" w:after="240"/>
        <w:ind w:left="482"/>
        <w:rPr>
          <w:color w:val="575757"/>
          <w:szCs w:val="24"/>
          <w:u w:val="single"/>
          <w:lang w:val="en-GB"/>
        </w:rPr>
      </w:pPr>
      <w:r w:rsidRPr="001321F6">
        <w:rPr>
          <w:szCs w:val="24"/>
          <w:u w:val="single"/>
          <w:lang w:val="en-GB"/>
        </w:rPr>
        <w:t>Department of Aude:</w:t>
      </w:r>
    </w:p>
    <w:p w:rsidR="008562C6" w:rsidRPr="001321F6" w:rsidRDefault="008562C6" w:rsidP="00FF6B9B">
      <w:pPr>
        <w:pStyle w:val="Text1"/>
        <w:spacing w:before="0" w:after="240"/>
        <w:ind w:left="482"/>
        <w:rPr>
          <w:b/>
          <w:color w:val="000000"/>
          <w:szCs w:val="24"/>
          <w:lang w:val="en-GB"/>
        </w:rPr>
      </w:pPr>
      <w:r w:rsidRPr="001321F6">
        <w:rPr>
          <w:szCs w:val="24"/>
          <w:lang w:val="en-GB"/>
        </w:rPr>
        <w:t>Municipalities fully covered in the area:</w:t>
      </w:r>
    </w:p>
    <w:p w:rsidR="008562C6" w:rsidRPr="001321F6" w:rsidRDefault="008562C6" w:rsidP="00FF6B9B">
      <w:pPr>
        <w:pStyle w:val="Text1"/>
        <w:spacing w:before="0" w:after="240"/>
        <w:ind w:left="482"/>
        <w:rPr>
          <w:color w:val="000000"/>
          <w:szCs w:val="24"/>
          <w:lang w:val="en-GB"/>
        </w:rPr>
      </w:pPr>
      <w:r w:rsidRPr="001321F6">
        <w:rPr>
          <w:noProof/>
          <w:color w:val="000000"/>
          <w:szCs w:val="24"/>
          <w:lang w:val="en-GB"/>
        </w:rPr>
        <w:t>Brousses-et-Villaret, Castans, Caudebrondre, Cenne-Monestiés, Cuxac-Cabardès, Fontiers-Cabardès, Fraisse-Cabardès, La Tourette-Cabardès, Labastide-Esparbairenque, Lacombe, Laprade, Les Martys, Lespinassière, Mas-Cabardès, Mayreville, Miraval-Cabardès, Montolieu, Pradelles-Cabardès, Roquefère, Saint-Denis, Saissac, Verdun-en-Lauragais, Villardonnel and Villemagne.</w:t>
      </w:r>
    </w:p>
    <w:p w:rsidR="008562C6" w:rsidRPr="001321F6" w:rsidRDefault="008562C6" w:rsidP="00FF6B9B">
      <w:pPr>
        <w:pStyle w:val="Text1"/>
        <w:spacing w:before="0" w:after="240"/>
        <w:ind w:left="482"/>
        <w:rPr>
          <w:color w:val="000000"/>
          <w:szCs w:val="24"/>
          <w:lang w:val="en-GB"/>
        </w:rPr>
      </w:pPr>
      <w:r w:rsidRPr="001321F6">
        <w:rPr>
          <w:szCs w:val="24"/>
          <w:lang w:val="en-GB"/>
        </w:rPr>
        <w:t>Municipalities partly covered in the area:</w:t>
      </w:r>
    </w:p>
    <w:p w:rsidR="008562C6" w:rsidRPr="001321F6" w:rsidRDefault="008562C6" w:rsidP="00FF6B9B">
      <w:pPr>
        <w:pStyle w:val="Text1"/>
        <w:spacing w:before="0" w:after="240"/>
        <w:ind w:left="482"/>
        <w:rPr>
          <w:color w:val="000000"/>
          <w:szCs w:val="24"/>
          <w:lang w:val="en-GB"/>
        </w:rPr>
      </w:pPr>
      <w:r w:rsidRPr="001321F6">
        <w:rPr>
          <w:noProof/>
          <w:color w:val="000000"/>
          <w:szCs w:val="24"/>
          <w:lang w:val="en-GB"/>
        </w:rPr>
        <w:t>Belpech and Fanjeaux.</w:t>
      </w:r>
    </w:p>
    <w:p w:rsidR="008562C6" w:rsidRPr="001321F6" w:rsidRDefault="008562C6" w:rsidP="00FF6B9B">
      <w:pPr>
        <w:pStyle w:val="Text1"/>
        <w:spacing w:before="0" w:after="240"/>
        <w:ind w:left="482"/>
        <w:rPr>
          <w:color w:val="000000"/>
          <w:szCs w:val="24"/>
          <w:u w:val="single"/>
          <w:lang w:val="en-GB"/>
        </w:rPr>
      </w:pPr>
      <w:r w:rsidRPr="001321F6">
        <w:rPr>
          <w:szCs w:val="24"/>
          <w:u w:val="single"/>
          <w:lang w:val="en-GB"/>
        </w:rPr>
        <w:t>Department of Aveyron:</w:t>
      </w:r>
    </w:p>
    <w:p w:rsidR="008562C6" w:rsidRPr="001321F6" w:rsidRDefault="008562C6" w:rsidP="00FF6B9B">
      <w:pPr>
        <w:pStyle w:val="Text1"/>
        <w:spacing w:before="0" w:after="240"/>
        <w:ind w:left="482"/>
        <w:rPr>
          <w:color w:val="000000"/>
          <w:szCs w:val="24"/>
          <w:lang w:val="en-GB"/>
        </w:rPr>
      </w:pPr>
      <w:r w:rsidRPr="001321F6">
        <w:rPr>
          <w:szCs w:val="24"/>
          <w:lang w:val="en-GB"/>
        </w:rPr>
        <w:t>Municipalities fully covered in the area:</w:t>
      </w:r>
    </w:p>
    <w:p w:rsidR="008562C6" w:rsidRPr="001321F6" w:rsidRDefault="008562C6" w:rsidP="00FF6B9B">
      <w:pPr>
        <w:pStyle w:val="Text1"/>
        <w:spacing w:before="0" w:after="240"/>
        <w:ind w:left="482"/>
        <w:rPr>
          <w:color w:val="000000"/>
          <w:szCs w:val="24"/>
          <w:lang w:val="en-GB"/>
        </w:rPr>
      </w:pPr>
      <w:r w:rsidRPr="001321F6">
        <w:rPr>
          <w:noProof/>
          <w:color w:val="000000"/>
          <w:szCs w:val="24"/>
          <w:lang w:val="en-GB"/>
        </w:rPr>
        <w:t>Agen-d'Aveyron, Aguessac, Alrance, Anglars-Saint-Félix, Arnac-sur-Dourdou, Arques, Arvieu, Asprières, Aurelle-Verlac, Auriac-Lagast, Auzits, Ayssènes, Balaguier-sur-Rance, Balsac, Baraqueville, Belcastel, Belmont-sur-Rance, Bertholène, Bessuéjouls, Bor-et-Bar, Bournazel, Boussac, Bozouls, Brandonnet, Brasc, Broquiès, Brousse-le-Château, Brusque, Buzeins, Cabanès, Calmels-et-le-Viala, Calmont, Camarès, Camboulazet, Camjac, Campagnac, Canet-de-Salars, Cassagnes-Bégonhès, Castanet, Castelmary, Castelnau-Pegayrols, Centrès, Clairvaux-d'Aveyron, Colombiès, Combret, Compeyre, Compolibat, Compregnac, Comps-la-Grand-Ville, Connac, Cornus, Coupiac, Coussergues, Creissels, Crespin, Cruéjouls, Curan, Druelle, Drulhe, Durenque, Escandolières, Espalion, Fayet, Flavin, Fondamente, Gabriac, Gaillac-d'Aveyron, Galgan, Gissac, Goutrens, Gramond, La Bastide-l'Evêque, La Bastide-Pradines, La Bastide-Solages, La Capelle-Bleys, La Capelle-Bonance, La Cavalerie, La Couvertoirade, La Cresse, La Fouillade, La Loubière, La Roque-Sainte-Marguerite, La Salvetat-Peyralès, La Selve, La Serre, Laissac, Lanuejouls, Lapanouse, Lapanouse-de-</w:t>
      </w:r>
      <w:r w:rsidRPr="001321F6">
        <w:rPr>
          <w:noProof/>
          <w:color w:val="000000"/>
          <w:szCs w:val="24"/>
          <w:lang w:val="en-GB"/>
        </w:rPr>
        <w:lastRenderedPageBreak/>
        <w:t>Cernon, Lassouts, Laval-Roquecezière, Lavernhe, Le Clapier, Le Monastère, Le Truel, Le Vibal, Lédergues, Les Albres, Les Costes-Gozon, Lescure-Jaoul, Lestrade-et-Thouels, L'Hospitalet-du-Larzac, Luc, Lugan, Lunac, Maleville, Manhac, Marcillac-Vallon, Marnhagues-et-Latour, Martrin, Mayran, Mélagues, Meljac, Millau, Montagnol, Montbazens, Montclar, Montfranc, Montjaux, Montlaur, Montrozier, Morlhon-le-Haut, Mostuéjouls, Mounes-Prohencoux, Mouret, Moyrazès, Murasson, Muret-le-Château, Najac, Nant, Naucelle, Nauviale, Olemps, Onet-le-Château, Palmas, Paulhe, Peux-et-Couffouleux, Peyreleau, Peyrusse-le-Roc, Pierrefiche, Plaisance, Pomayrols, Pont-de-Salars, Pousthomy, Prades-Salars, Pradinas, Prévinquières, Privezac, Pruines, Quins, Rebourguil, Recoules-Prévinquières, Réquista, Rieupeyroux, Rignac, Rivière-sur-Tarn, Rodelle, Rodez, Roquefort-sur-Soulzon, Roussennac, Rullac-Saint-Cirq, Saint-Affrique, Saint-André-de-Najac, Saint-André-de-Vézines, Saint-Beaulize, Saint-Beauzély, Saint-Christophe-Vallon, Saint-Côme-d'Olt, Saint-Cyprien-sur-Dourdou, Sainte-Eulalie-de-Cernon, Sainte-Eulalie-d'Olt, Sainte-Juliette-sur-Viaur, Sainte-Radegonde, Saint-Félix-de-Sorgues, Saint-Geniez-d'Olt, Saint-Georges-de-Luzençon, Saint-Izaire, Saint-Jean-d'Alcapiès, Saint-Jean-Delnous, Saint-Jean-du-Bruel, Saint-Jean-et-Saint-Paul, Saint-Juéry, Saint-Just-sur-Viaur, Saint-Laurent-de-Lévézou, Saint-Laurent-d'Olt, Saint-Léons, Saint-Martin-de-Lenne, Saint-Rome-de-Cernon, Saint-Rome-de-Tarn, Saint-Salvadou, Saint-Saturnin-de-Lenne, Saint-Sernin-sur-Rance, Saint-Sever-du-Moustier, Saint-Victor-et-Melvieu, Salles-Curan, Salles-la-Source, Salmiech, Sanvensa, Sauclières, Sauveterre-de-Rouergue, Sébazac-Concourès, Sébrazac, Ségur, Sévérac-le-Château, Sévérac-l'Eglise, Sonnac, Sylvanès, Tauriac-de-Camarès, Tauriac-de-Naucelle, Tayrac, Tournemire, Trémouilles, Vabres-l'Abbaye, Vabre-Tizac, Valady, Valzergues, Vaureilles, Verrières, Versols-et-Lapeyre, Veyreau, Vézins-de-Lévézou, Viala-du-Pas-de-Jaux, Viala-du-Tarn, Villecomtal, Villefrance-de-Panat and Vimenet.</w:t>
      </w:r>
    </w:p>
    <w:p w:rsidR="008562C6" w:rsidRPr="001321F6" w:rsidRDefault="008562C6" w:rsidP="00FF6B9B">
      <w:pPr>
        <w:pStyle w:val="Text1"/>
        <w:spacing w:before="0" w:after="240"/>
        <w:ind w:left="482"/>
        <w:rPr>
          <w:color w:val="000000"/>
          <w:szCs w:val="24"/>
          <w:lang w:val="en-GB"/>
        </w:rPr>
      </w:pPr>
      <w:r w:rsidRPr="001321F6">
        <w:rPr>
          <w:szCs w:val="24"/>
          <w:lang w:val="en-GB"/>
        </w:rPr>
        <w:t>Municipalities partly covered in the area:</w:t>
      </w:r>
    </w:p>
    <w:p w:rsidR="008562C6" w:rsidRPr="001321F6" w:rsidRDefault="008562C6" w:rsidP="00FF6B9B">
      <w:pPr>
        <w:pStyle w:val="Text1"/>
        <w:spacing w:before="0" w:after="240"/>
        <w:ind w:left="482"/>
        <w:rPr>
          <w:color w:val="000000"/>
          <w:szCs w:val="24"/>
        </w:rPr>
      </w:pPr>
      <w:r w:rsidRPr="001321F6">
        <w:rPr>
          <w:noProof/>
          <w:color w:val="000000"/>
          <w:szCs w:val="24"/>
        </w:rPr>
        <w:t>Castelnau-de-Mandailles and Prades-d'Aubrac.</w:t>
      </w:r>
    </w:p>
    <w:p w:rsidR="008562C6" w:rsidRPr="001321F6" w:rsidRDefault="008562C6" w:rsidP="00FF6B9B">
      <w:pPr>
        <w:pStyle w:val="Text1"/>
        <w:spacing w:before="0" w:after="240"/>
        <w:ind w:left="482"/>
        <w:rPr>
          <w:color w:val="000000"/>
          <w:szCs w:val="24"/>
          <w:u w:val="single"/>
          <w:lang w:val="en-GB"/>
        </w:rPr>
      </w:pPr>
      <w:r w:rsidRPr="001321F6">
        <w:rPr>
          <w:szCs w:val="24"/>
          <w:u w:val="single"/>
          <w:lang w:val="en-GB"/>
        </w:rPr>
        <w:t>Department of Gard:</w:t>
      </w:r>
    </w:p>
    <w:p w:rsidR="008562C6" w:rsidRPr="001321F6" w:rsidRDefault="008562C6" w:rsidP="00FF6B9B">
      <w:pPr>
        <w:pStyle w:val="Text1"/>
        <w:spacing w:before="0" w:after="240"/>
        <w:ind w:left="482"/>
        <w:rPr>
          <w:color w:val="000000"/>
          <w:szCs w:val="24"/>
          <w:lang w:val="en-GB"/>
        </w:rPr>
      </w:pPr>
      <w:r w:rsidRPr="001321F6">
        <w:rPr>
          <w:szCs w:val="24"/>
          <w:lang w:val="en-GB"/>
        </w:rPr>
        <w:t>Municipalities fully covered in the area:</w:t>
      </w:r>
    </w:p>
    <w:p w:rsidR="008562C6" w:rsidRPr="001321F6" w:rsidRDefault="008562C6" w:rsidP="00FF6B9B">
      <w:pPr>
        <w:pStyle w:val="Text1"/>
        <w:spacing w:before="0" w:after="240"/>
        <w:ind w:left="482"/>
        <w:rPr>
          <w:color w:val="000000"/>
          <w:szCs w:val="24"/>
        </w:rPr>
      </w:pPr>
      <w:r w:rsidRPr="001321F6">
        <w:rPr>
          <w:noProof/>
          <w:color w:val="000000"/>
          <w:szCs w:val="24"/>
        </w:rPr>
        <w:t>Alzon, Blandas, Campestre-et-Luc, Causse-Bégon, Dourbies, Lanuéjols, Montdardier, Revens, Rogues, Saint-Sauveur-Camprieu, Trèves and Vissec.</w:t>
      </w:r>
    </w:p>
    <w:p w:rsidR="008562C6" w:rsidRPr="001321F6" w:rsidRDefault="008562C6" w:rsidP="00FF6B9B">
      <w:pPr>
        <w:pStyle w:val="Text1"/>
        <w:spacing w:before="0" w:after="240"/>
        <w:ind w:left="482"/>
        <w:rPr>
          <w:color w:val="000000"/>
          <w:szCs w:val="24"/>
          <w:u w:val="single"/>
          <w:lang w:val="en-GB"/>
        </w:rPr>
      </w:pPr>
      <w:r w:rsidRPr="001321F6">
        <w:rPr>
          <w:szCs w:val="24"/>
          <w:u w:val="single"/>
          <w:lang w:val="en-GB"/>
        </w:rPr>
        <w:t>Department of Hérault:</w:t>
      </w:r>
    </w:p>
    <w:p w:rsidR="008562C6" w:rsidRPr="001321F6" w:rsidRDefault="008562C6" w:rsidP="00FF6B9B">
      <w:pPr>
        <w:pStyle w:val="Text1"/>
        <w:ind w:left="482"/>
        <w:rPr>
          <w:color w:val="000000"/>
          <w:szCs w:val="24"/>
          <w:lang w:val="en-GB"/>
        </w:rPr>
      </w:pPr>
      <w:r w:rsidRPr="001321F6">
        <w:rPr>
          <w:szCs w:val="24"/>
          <w:lang w:val="en-GB"/>
        </w:rPr>
        <w:t>Municipalities fully covered in the area:</w:t>
      </w:r>
    </w:p>
    <w:p w:rsidR="008562C6" w:rsidRPr="001321F6" w:rsidRDefault="008562C6" w:rsidP="00FF6B9B">
      <w:pPr>
        <w:pStyle w:val="Text1"/>
        <w:spacing w:before="0" w:after="240"/>
        <w:ind w:left="482"/>
        <w:rPr>
          <w:color w:val="000000"/>
          <w:szCs w:val="24"/>
        </w:rPr>
      </w:pPr>
      <w:r w:rsidRPr="001321F6">
        <w:rPr>
          <w:noProof/>
          <w:color w:val="000000"/>
          <w:szCs w:val="24"/>
        </w:rPr>
        <w:t>Avène, Bédarieux, Brenas, Cambon-et-Salvergues, Camplong, Carlencas-et-Levas, Cassagnoles, Castanet-le-Haut, Ceilhes-et-Rocozels, Colombières-sur-Orb, Combes, Courniou, Dio-et-Valquières, Ferrals-les-Montagnes, Fraisse-sur-Agout, Graissessac, Hérépian, Joncels, La Salvetat-sur-Agout, La Tour-sur-Orb, La Vacquerie-et-Saint-Martin-de-Cas, Lamalou-les-Bains, Lauroux, Lavalette, Le Bousquet-d'Orb, Le Caylar, Le Cros, Le Poujol-sur-Orb, Le Pradal, Le Puech, Le Soulié, Les Aires, Les Plans, Les Rives, Liausson, Lodève, Lunas, Mérifons, Mons, Mourèze, Octon, Olargues, Olmet-et-Villecun, Pégairolles-de-l'Escalette, Pézènes-les-Mines, Prémian, Riols, Romiguières, Roqueredonde, Rosis, Saint-Etienne-d'Albagnan, Saint-Etienne-Estréchoux, Saint-Félix-de-L'Héras, Saint-Geniès-de-Varensal, Saint-Gervais-sur-Mare, Saint-Julien, Saint-</w:t>
      </w:r>
      <w:r w:rsidRPr="001321F6">
        <w:rPr>
          <w:noProof/>
          <w:color w:val="000000"/>
          <w:szCs w:val="24"/>
        </w:rPr>
        <w:lastRenderedPageBreak/>
        <w:t>Martin-de-l'Arcon, Saint-Maurice-Navacelles, Saint-Michel, Saint-Pierre-de-la-Fage, Saint-Pons-de-Thomières, Saint-Vincent-d'Olargues, Salasc, Sorbs, Taussac-la-Billière, Valsmascle, Verreries-de-Moussans, Vieussan and Villemagne-l'Argentière.</w:t>
      </w:r>
    </w:p>
    <w:p w:rsidR="008562C6" w:rsidRPr="001321F6" w:rsidRDefault="008562C6" w:rsidP="00FF6B9B">
      <w:pPr>
        <w:pStyle w:val="Text1"/>
        <w:spacing w:before="0" w:after="240"/>
        <w:ind w:left="482"/>
        <w:rPr>
          <w:color w:val="000000"/>
          <w:szCs w:val="24"/>
          <w:u w:val="single"/>
          <w:lang w:val="en-GB"/>
        </w:rPr>
      </w:pPr>
      <w:r w:rsidRPr="001321F6">
        <w:rPr>
          <w:szCs w:val="24"/>
          <w:u w:val="single"/>
          <w:lang w:val="en-GB"/>
        </w:rPr>
        <w:t>Department of Lozère:</w:t>
      </w:r>
    </w:p>
    <w:p w:rsidR="008562C6" w:rsidRPr="001321F6" w:rsidRDefault="008562C6" w:rsidP="00FF6B9B">
      <w:pPr>
        <w:pStyle w:val="Text1"/>
        <w:spacing w:before="0" w:after="240"/>
        <w:ind w:left="482"/>
        <w:rPr>
          <w:color w:val="000000"/>
          <w:szCs w:val="24"/>
          <w:lang w:val="en-GB"/>
        </w:rPr>
      </w:pPr>
      <w:r w:rsidRPr="001321F6">
        <w:rPr>
          <w:szCs w:val="24"/>
          <w:lang w:val="en-GB"/>
        </w:rPr>
        <w:t>Municipalities fully covered in the area:</w:t>
      </w:r>
    </w:p>
    <w:p w:rsidR="008562C6" w:rsidRPr="001321F6" w:rsidRDefault="008562C6" w:rsidP="00FF6B9B">
      <w:pPr>
        <w:pStyle w:val="Text1"/>
        <w:spacing w:before="0" w:after="240"/>
        <w:ind w:left="482"/>
        <w:rPr>
          <w:color w:val="000000"/>
          <w:szCs w:val="24"/>
        </w:rPr>
      </w:pPr>
      <w:r w:rsidRPr="001321F6">
        <w:rPr>
          <w:noProof/>
          <w:color w:val="000000"/>
          <w:szCs w:val="24"/>
        </w:rPr>
        <w:t>Allenc, Badaroux, Balsièges, Banassac, Barjac, Brenoux, Canilhac, Chadenet, Chanac, Chirac, Cultures, Esclanèdes, Florac, Fraissinet-de-Fourques, Gabrias, Gatuzières, Grèzes, Hures-la-Parade, Ispagnac, La Canourgue, La Malène, La Tieule, Lachamp, Lanuéjols, Laval-du-Tarn, Le Massegros, Le Monastier-Pin-Moriès, Le Recoux, Le Rozier, Les Bondons, Les Hermaux, Les Salelles, Les Vignes, Marvejols, Mas-Saint-Chély, Mende, Meyrueis, Montbrun, Montrodat, Palhers, Quézac, Saint-Bauzile, Saint-Bonnet-de-Chirac, Sainte-Enimie, Sainte-Hélène, Saint-Etienne-du-Valdonnez, Saint-Georges-de-Lévéjac, Saint-Germain-du-Teil, Saint-Laurent-de-Trèves, Saint-Pierre-de-Nogaret, Saint-Pierre-des-Tripiers, Saint-Rome-de-Dolan, Saint-Saturnin, Servières, Trélans and Vebron.</w:t>
      </w:r>
    </w:p>
    <w:p w:rsidR="008562C6" w:rsidRPr="001321F6" w:rsidRDefault="008562C6" w:rsidP="00FF6B9B">
      <w:pPr>
        <w:pStyle w:val="Text1"/>
        <w:spacing w:before="0" w:after="240"/>
        <w:ind w:left="482"/>
        <w:rPr>
          <w:color w:val="000000"/>
          <w:szCs w:val="24"/>
          <w:u w:val="single"/>
          <w:lang w:val="en-GB"/>
        </w:rPr>
      </w:pPr>
      <w:r w:rsidRPr="001321F6">
        <w:rPr>
          <w:szCs w:val="24"/>
          <w:u w:val="single"/>
          <w:lang w:val="en-GB"/>
        </w:rPr>
        <w:t>Department of Tarn:</w:t>
      </w:r>
    </w:p>
    <w:p w:rsidR="008562C6" w:rsidRPr="001321F6" w:rsidRDefault="008562C6" w:rsidP="00FF6B9B">
      <w:pPr>
        <w:pStyle w:val="Text1"/>
        <w:spacing w:before="0" w:after="240"/>
        <w:ind w:left="482"/>
        <w:rPr>
          <w:color w:val="000000"/>
          <w:szCs w:val="24"/>
          <w:lang w:val="en-GB"/>
        </w:rPr>
      </w:pPr>
      <w:r w:rsidRPr="001321F6">
        <w:rPr>
          <w:szCs w:val="24"/>
          <w:lang w:val="en-GB"/>
        </w:rPr>
        <w:t>Municipalities fully covered in the area:</w:t>
      </w:r>
    </w:p>
    <w:p w:rsidR="008562C6" w:rsidRPr="001321F6" w:rsidRDefault="008562C6" w:rsidP="00FF6B9B">
      <w:pPr>
        <w:pStyle w:val="Text1"/>
        <w:spacing w:before="0" w:after="240"/>
        <w:ind w:left="482"/>
        <w:rPr>
          <w:color w:val="000000"/>
          <w:szCs w:val="24"/>
          <w:lang w:val="en-GB"/>
        </w:rPr>
      </w:pPr>
      <w:r w:rsidRPr="001321F6">
        <w:rPr>
          <w:noProof/>
          <w:color w:val="000000"/>
          <w:szCs w:val="24"/>
          <w:lang w:val="en-GB"/>
        </w:rPr>
        <w:t>Aiguefonde, Alban, Albine, Almayrac, Ambialet, Andouque, Anglès, Arfons, Arifat, Assac, Aussillon, Barre, Belleserre, Berlats, Boissezon, Bout-du-Pont-de-Larn, Brassac, Brousse, Burlats, Cadix, Cagnac-les-Mines, Cahuzac, Cambounès, Carmaux, Castanet, Castelnau-de-Brassac, Castres, Caucalières, Courris, Crespin, Crespinet, Curvalle, Dourgne, Durfort, Escoussens, Escroux, Espérausses, Fauch, Faussergues, Ferrières, Fraissines, Gijounet, Jouqueviel, Labastide-Rouairoux, Labessière-Candeil, Labruguière, Lacabarède, Lacapelle-Pinet, Lacapelle-Ségalar, Lacaune, Lacaze, Lacrouzette, Lagardiolle, Lagarrigue, Lamontélarié, Laparrouquial, Lasfaillades, Lautrec, Le Bez, Le Dourn, Le Fraysse, Le Garric, Le Margnés, Le Masnau-Massuguiés, Le Rialet, Le Ségur, Le Travet, Le Vintrou, Lédas-et-Penthiès, Les Cammazes, Lescure-d'Albigeois, Lombers, Marsal, Massaguel, Massals, Mazamet, Miolles, Mirandol-Bourgnounac, Monestiés, Montauriol, Montfa, Montirat, Montredon-Labessonnié, Mont-Roc, Moularès, Moulin-Mage, Murat-sur-Vèbre, Nages, Noailhac, Padiés, Pampelonne, Paulinet, Payrin-Augmontel, Pont-de-Larn, Poulan-Pouzols, Rayssac, Réalmont, Ronel, Roquecourbe, Rosières, Rouairoux, Rouffiac, Roumégoux, Saint-Affrique-les-Montagnes, Saint-Amancet, Saint-Amans-Soult, Saint-Amans-Valtoret, Saint-André, Saint-Antonin-de-Lacalm, Saint-Avit, Saint-Christophe, Saint-Cirgue, Sainte-Croix, Sainte-Gemme, Saint-Grégoire, Saint-Jean-de-Marcel, Saint-Jean-de-Vals, Saint-Julien-du-Puy, Saint-Julien-Gaulène, Saint-Lieux-Lafenasse, Saint-Marcel-Campès, Saint-Martin-Laguépie, Saint-Michel-Labadie, Saint-Pierre-de-Trivisy, Saint-Salvi-de-Carcavès, Saint-Salvy-de-la-Balme, Salles, Saussenac, Sauveterre, Sénaux, Sérénac, Sieurac, Sorèze, Soual, Tanus, Teillet, Terre-Clapier, Tréban, Trébas, Trévien, Vabre, Valderiès, Valdurenque, Valence-d'Albigeois, Vénès, Verdalle, Viane, Villefrance-d'Albigeois and Viviers-lès-Montagnes.</w:t>
      </w:r>
    </w:p>
    <w:p w:rsidR="008562C6" w:rsidRPr="001321F6" w:rsidRDefault="008562C6" w:rsidP="00FF6B9B">
      <w:pPr>
        <w:pStyle w:val="Text1"/>
        <w:spacing w:before="0" w:after="240"/>
        <w:ind w:left="482"/>
        <w:rPr>
          <w:color w:val="000000"/>
          <w:szCs w:val="24"/>
          <w:lang w:val="en-GB"/>
        </w:rPr>
      </w:pPr>
      <w:r w:rsidRPr="001321F6">
        <w:rPr>
          <w:szCs w:val="24"/>
          <w:lang w:val="en-GB"/>
        </w:rPr>
        <w:t>Municipalities partly covered in the area:</w:t>
      </w:r>
    </w:p>
    <w:p w:rsidR="008562C6" w:rsidRPr="001321F6" w:rsidRDefault="008562C6" w:rsidP="00FF6B9B">
      <w:pPr>
        <w:pStyle w:val="Text1"/>
        <w:spacing w:before="0" w:after="240"/>
        <w:ind w:left="482"/>
        <w:rPr>
          <w:szCs w:val="24"/>
          <w:lang w:val="en-GB"/>
        </w:rPr>
      </w:pPr>
      <w:r w:rsidRPr="001321F6">
        <w:rPr>
          <w:noProof/>
          <w:szCs w:val="24"/>
          <w:lang w:val="en-GB"/>
        </w:rPr>
        <w:lastRenderedPageBreak/>
        <w:t>Amarens, Arthès, Bernac, Castelnau-de-Lévis, Cestayrols, Cordes-sur-Ciel, Dénat, Graulhet, Lasgraisses, Lempaut, Mouzens</w:t>
      </w:r>
      <w:r w:rsidRPr="001321F6">
        <w:rPr>
          <w:noProof/>
          <w:color w:val="000000"/>
          <w:szCs w:val="24"/>
          <w:lang w:val="en-GB"/>
        </w:rPr>
        <w:t>,</w:t>
      </w:r>
      <w:r w:rsidRPr="001321F6">
        <w:rPr>
          <w:noProof/>
          <w:szCs w:val="24"/>
          <w:lang w:val="en-GB"/>
        </w:rPr>
        <w:t xml:space="preserve"> Mailhoc, Navès, Mouzieys-Panens, Pratviel, Peyregoux, Puechoursi, Puylaurens, Souel and Técou.</w:t>
      </w:r>
    </w:p>
    <w:p w:rsidR="008562C6" w:rsidRPr="001321F6" w:rsidRDefault="008562C6" w:rsidP="00FF6B9B">
      <w:pPr>
        <w:pStyle w:val="Fichetitle2"/>
        <w:ind w:left="397" w:firstLine="85"/>
        <w:rPr>
          <w:bCs w:val="0"/>
          <w:noProof/>
          <w:lang w:val="en-GB"/>
        </w:rPr>
      </w:pPr>
      <w:r w:rsidRPr="001321F6">
        <w:rPr>
          <w:bCs w:val="0"/>
          <w:lang w:val="en-GB"/>
        </w:rPr>
        <w:t>4.4 Proof of origin</w:t>
      </w:r>
    </w:p>
    <w:p w:rsidR="008562C6" w:rsidRPr="001321F6" w:rsidRDefault="008562C6" w:rsidP="00FF6B9B">
      <w:pPr>
        <w:pStyle w:val="Text1"/>
        <w:spacing w:before="0" w:after="240"/>
        <w:ind w:left="482"/>
        <w:rPr>
          <w:szCs w:val="24"/>
          <w:lang w:val="en-GB"/>
        </w:rPr>
      </w:pPr>
      <w:r w:rsidRPr="001321F6">
        <w:rPr>
          <w:szCs w:val="24"/>
          <w:lang w:val="en-GB"/>
        </w:rPr>
        <w:t xml:space="preserve">Each operator must compile a "statement of suitability" registered with the Institut National de l’Origine et de la Qualité (INAO) which allows the INAO to identify all operators involved. All operators must keep their registers and any other documents required for checking the origin, quality and production conditions of the milk and cheese at the INAO’s disposal. </w:t>
      </w:r>
    </w:p>
    <w:p w:rsidR="008562C6" w:rsidRPr="001321F6" w:rsidRDefault="008562C6" w:rsidP="00FF6B9B">
      <w:pPr>
        <w:pStyle w:val="Text1"/>
        <w:spacing w:before="0" w:after="240"/>
        <w:ind w:left="482"/>
        <w:rPr>
          <w:szCs w:val="24"/>
          <w:lang w:val="en-GB"/>
        </w:rPr>
      </w:pPr>
      <w:r w:rsidRPr="001321F6">
        <w:rPr>
          <w:szCs w:val="24"/>
          <w:lang w:val="en-GB"/>
        </w:rPr>
        <w:t>As part of the checks carried out on the specified features of the designation of origin, an analytical and organoleptic test is conducted to ensure that the products submitted for examination are of high quality and possess the requisite typical characteristics.</w:t>
      </w:r>
    </w:p>
    <w:p w:rsidR="008562C6" w:rsidRPr="001321F6" w:rsidRDefault="008562C6" w:rsidP="00FF6B9B">
      <w:pPr>
        <w:pStyle w:val="Fichetitle2"/>
        <w:ind w:left="397" w:firstLine="85"/>
        <w:rPr>
          <w:bCs w:val="0"/>
          <w:lang w:val="en-GB"/>
        </w:rPr>
      </w:pPr>
      <w:r w:rsidRPr="001321F6">
        <w:rPr>
          <w:bCs w:val="0"/>
          <w:lang w:val="en-GB"/>
        </w:rPr>
        <w:t>4.5 Method of production</w:t>
      </w:r>
    </w:p>
    <w:p w:rsidR="008562C6" w:rsidRPr="001321F6" w:rsidRDefault="008562C6" w:rsidP="00FF6B9B">
      <w:pPr>
        <w:pStyle w:val="Text1"/>
        <w:spacing w:before="0" w:after="240"/>
        <w:ind w:left="482"/>
        <w:rPr>
          <w:szCs w:val="24"/>
          <w:lang w:val="en-GB"/>
        </w:rPr>
      </w:pPr>
      <w:r w:rsidRPr="001321F6">
        <w:rPr>
          <w:szCs w:val="24"/>
          <w:lang w:val="en-GB"/>
        </w:rPr>
        <w:t>The milk must be produced, and the cheese must be manufactured in the geographical area.</w:t>
      </w:r>
    </w:p>
    <w:p w:rsidR="008562C6" w:rsidRPr="001321F6" w:rsidRDefault="008562C6" w:rsidP="00FF6B9B">
      <w:pPr>
        <w:pStyle w:val="Text1"/>
        <w:spacing w:before="0" w:after="240"/>
        <w:ind w:left="482"/>
        <w:rPr>
          <w:szCs w:val="24"/>
          <w:lang w:val="en-GB"/>
        </w:rPr>
      </w:pPr>
      <w:r w:rsidRPr="001321F6">
        <w:rPr>
          <w:szCs w:val="24"/>
          <w:lang w:val="en-GB"/>
        </w:rPr>
        <w:t>The breed of milk-producing sheep is specified (the "Lacaune" breed and "black" sheep bred from animals of the "Lacaune" breed standard), with a five-year time limit for conforming to that standard. Details are given of their feed (at least three quarters of which must come from the area, unless exceptions are made; obligatory daily pasturing, once weather conditions allow).</w:t>
      </w:r>
    </w:p>
    <w:p w:rsidR="008562C6" w:rsidRPr="001321F6" w:rsidRDefault="008562C6" w:rsidP="00FF6B9B">
      <w:pPr>
        <w:pStyle w:val="Text1"/>
        <w:spacing w:before="0" w:after="240"/>
        <w:ind w:left="482"/>
        <w:rPr>
          <w:szCs w:val="24"/>
          <w:lang w:val="en-GB"/>
        </w:rPr>
      </w:pPr>
      <w:r w:rsidRPr="001321F6">
        <w:rPr>
          <w:szCs w:val="24"/>
          <w:lang w:val="en-GB"/>
        </w:rPr>
        <w:t>Details are provided on the milk and its storage, renneting (carried out at a temperature of between 28°C and 34°C), the curd (delaying formation not allowed), the moulding of the curd (done after pre-draining), draining (done without pressing), the marking, seeding and pricking of the cheese; pricking and delivery to the ripening cave must take place within two days, or four under certain conditions. The cheese is produced in specially dedicated facilities.</w:t>
      </w:r>
    </w:p>
    <w:p w:rsidR="008562C6" w:rsidRPr="001321F6" w:rsidRDefault="008562C6" w:rsidP="00FF6B9B">
      <w:pPr>
        <w:pStyle w:val="Text1"/>
        <w:spacing w:before="0" w:after="240"/>
        <w:ind w:left="482"/>
        <w:rPr>
          <w:szCs w:val="24"/>
          <w:lang w:val="en-GB"/>
        </w:rPr>
      </w:pPr>
      <w:r w:rsidRPr="001321F6">
        <w:rPr>
          <w:szCs w:val="24"/>
          <w:lang w:val="en-GB"/>
        </w:rPr>
        <w:t xml:space="preserve">The </w:t>
      </w:r>
      <w:r w:rsidRPr="001321F6">
        <w:rPr>
          <w:i/>
          <w:szCs w:val="24"/>
          <w:lang w:val="en-GB"/>
        </w:rPr>
        <w:t>Penicillium roqueforti</w:t>
      </w:r>
      <w:r w:rsidRPr="001321F6">
        <w:rPr>
          <w:szCs w:val="24"/>
          <w:lang w:val="en-GB"/>
        </w:rPr>
        <w:t xml:space="preserve"> culture is added either in liquid form at the renneting stage or in powder form when the curd is placed in the mould.</w:t>
      </w:r>
    </w:p>
    <w:p w:rsidR="008562C6" w:rsidRPr="001321F6" w:rsidRDefault="008562C6" w:rsidP="00FF6B9B">
      <w:pPr>
        <w:pStyle w:val="Text1"/>
        <w:spacing w:before="0" w:after="240"/>
        <w:ind w:left="482"/>
        <w:rPr>
          <w:szCs w:val="24"/>
          <w:lang w:val="en-GB"/>
        </w:rPr>
      </w:pPr>
      <w:r w:rsidRPr="001321F6">
        <w:rPr>
          <w:szCs w:val="24"/>
          <w:lang w:val="en-GB"/>
        </w:rPr>
        <w:t xml:space="preserve">The cheese is ripened and aged for at least 90 days from the date of its manufacture. During this period, it is first ripened and then aged at a controlled temperature. The cheese is left exposed in caves in Roquefort sur Soulzon, located in the scree of the Combalou mountain, for the length of time needed for the </w:t>
      </w:r>
      <w:r w:rsidRPr="001321F6">
        <w:rPr>
          <w:i/>
          <w:szCs w:val="24"/>
          <w:lang w:val="en-GB"/>
        </w:rPr>
        <w:t>Penicillium Roqueforti</w:t>
      </w:r>
      <w:r w:rsidRPr="001321F6">
        <w:rPr>
          <w:szCs w:val="24"/>
          <w:lang w:val="en-GB"/>
        </w:rPr>
        <w:t xml:space="preserve"> to develop successfully. This must not be a period of less than two weeks. Slow ageing in a protective wrapping then continues in the caves or in temperature-controlled cellars where the cheese is stored. Protective wrapping takes place only in the caves. The cheese is aged, stored, cut, conditioned, pre-packed and packed exclusively in the </w:t>
      </w:r>
      <w:smartTag w:uri="urn:schemas-microsoft-com:office:smarttags" w:element="place">
        <w:smartTag w:uri="urn:schemas-microsoft-com:office:smarttags" w:element="PlaceType">
          <w:r w:rsidRPr="001321F6">
            <w:rPr>
              <w:szCs w:val="24"/>
              <w:lang w:val="en-GB"/>
            </w:rPr>
            <w:t>municipality</w:t>
          </w:r>
        </w:smartTag>
        <w:r w:rsidRPr="001321F6">
          <w:rPr>
            <w:szCs w:val="24"/>
            <w:lang w:val="en-GB"/>
          </w:rPr>
          <w:t xml:space="preserve"> of </w:t>
        </w:r>
        <w:smartTag w:uri="urn:schemas-microsoft-com:office:smarttags" w:element="PlaceName">
          <w:r w:rsidRPr="001321F6">
            <w:rPr>
              <w:szCs w:val="24"/>
              <w:lang w:val="en-GB"/>
            </w:rPr>
            <w:t>Roquefort-sur-Soulzon</w:t>
          </w:r>
        </w:smartTag>
      </w:smartTag>
      <w:r w:rsidRPr="001321F6">
        <w:rPr>
          <w:szCs w:val="24"/>
          <w:lang w:val="en-GB"/>
        </w:rPr>
        <w:t>.</w:t>
      </w:r>
    </w:p>
    <w:p w:rsidR="008562C6" w:rsidRPr="001321F6" w:rsidRDefault="008562C6" w:rsidP="00FF6B9B">
      <w:pPr>
        <w:pStyle w:val="Fichetitle2"/>
        <w:ind w:left="397" w:firstLine="85"/>
        <w:rPr>
          <w:bCs w:val="0"/>
          <w:lang w:val="en-GB"/>
        </w:rPr>
      </w:pPr>
      <w:r w:rsidRPr="001321F6">
        <w:rPr>
          <w:bCs w:val="0"/>
          <w:lang w:val="en-GB"/>
        </w:rPr>
        <w:t>4.6 Link</w:t>
      </w:r>
    </w:p>
    <w:p w:rsidR="008562C6" w:rsidRPr="001321F6" w:rsidRDefault="008562C6" w:rsidP="00FF6B9B">
      <w:pPr>
        <w:pStyle w:val="Text1"/>
        <w:spacing w:before="0" w:after="240"/>
        <w:ind w:left="482"/>
        <w:rPr>
          <w:szCs w:val="24"/>
          <w:lang w:val="en-GB"/>
        </w:rPr>
      </w:pPr>
      <w:r w:rsidRPr="001321F6">
        <w:rPr>
          <w:szCs w:val="24"/>
          <w:lang w:val="en-GB"/>
        </w:rPr>
        <w:t>There is a long history of producing cheese in Roquefort.</w:t>
      </w:r>
    </w:p>
    <w:p w:rsidR="008562C6" w:rsidRPr="001321F6" w:rsidRDefault="008562C6" w:rsidP="00FF6B9B">
      <w:pPr>
        <w:pStyle w:val="Text1"/>
        <w:spacing w:before="0" w:after="240"/>
        <w:ind w:left="482"/>
        <w:rPr>
          <w:szCs w:val="24"/>
          <w:lang w:val="en-GB"/>
        </w:rPr>
      </w:pPr>
      <w:r w:rsidRPr="001321F6">
        <w:rPr>
          <w:szCs w:val="24"/>
          <w:lang w:val="en-GB"/>
        </w:rPr>
        <w:lastRenderedPageBreak/>
        <w:t>Cheese strainers have been found in prehistoric sites in the region. Mentions of Roquefort cheese dating back to the 8th century can be found in many documents, donations, bonds, etc concerning Rouergue. In the 15th century, Charles VI wrote a letter of patent, confirmed by his successors, in which he mentions the vital need to protect Roquefort. On 31 August 1666, a ruling by the Toulouse Parliament granted the inhabitants of Roquefort sur Soulzon the exclusive right to ripen the cheese. It is the only cheese for which the designation of origin has been legally recognised since 1925 (Law of 26 July 1925).</w:t>
      </w:r>
    </w:p>
    <w:p w:rsidR="008562C6" w:rsidRPr="001321F6" w:rsidRDefault="008562C6" w:rsidP="00FF6B9B">
      <w:pPr>
        <w:pStyle w:val="Text1"/>
        <w:spacing w:before="0" w:after="240"/>
        <w:ind w:left="482"/>
        <w:rPr>
          <w:szCs w:val="24"/>
          <w:lang w:val="en-GB"/>
        </w:rPr>
      </w:pPr>
      <w:r w:rsidRPr="001321F6">
        <w:rPr>
          <w:szCs w:val="24"/>
          <w:lang w:val="en-GB"/>
        </w:rPr>
        <w:t>The distinctive characteristics of Roquefort are the result of close synergies between mankind and nature. They stem partly from the characteristics of the milk obtained from traditional breeds of sheep and fed according to tradition, and partly from the uniqueness of the natural caves in Roquefort sur Soulzon, which are formed wholly from the scree at the foothills of the calcareous cliffs in Combalou, where a miracle of nature conspires to give Roquefort its unique taste.</w:t>
      </w:r>
    </w:p>
    <w:p w:rsidR="008562C6" w:rsidRPr="001321F6" w:rsidRDefault="008562C6" w:rsidP="00FF6B9B">
      <w:pPr>
        <w:pStyle w:val="Fichetitle2"/>
        <w:rPr>
          <w:bCs w:val="0"/>
        </w:rPr>
      </w:pPr>
      <w:r w:rsidRPr="001321F6">
        <w:rPr>
          <w:bCs w:val="0"/>
        </w:rPr>
        <w:t>4.7 Inspection body</w:t>
      </w:r>
    </w:p>
    <w:p w:rsidR="008562C6" w:rsidRPr="001321F6" w:rsidRDefault="008562C6" w:rsidP="00FF6B9B">
      <w:pPr>
        <w:pStyle w:val="Addressmain"/>
        <w:ind w:left="2041" w:hanging="1559"/>
        <w:rPr>
          <w:color w:val="000000"/>
        </w:rPr>
      </w:pPr>
      <w:r w:rsidRPr="001321F6">
        <w:t>Name:</w:t>
      </w:r>
      <w:r w:rsidRPr="001321F6">
        <w:tab/>
        <w:t>Institut National de l’Origine et de la Qualité (INAO)</w:t>
      </w:r>
    </w:p>
    <w:p w:rsidR="008562C6" w:rsidRPr="001321F6" w:rsidRDefault="008562C6" w:rsidP="00FF6B9B">
      <w:pPr>
        <w:pStyle w:val="Addressmain"/>
        <w:ind w:left="2041" w:hanging="1559"/>
        <w:rPr>
          <w:lang w:val="en-GB"/>
        </w:rPr>
      </w:pPr>
      <w:r w:rsidRPr="001321F6">
        <w:rPr>
          <w:lang w:val="en-GB"/>
        </w:rPr>
        <w:t>Address:</w:t>
      </w:r>
      <w:r w:rsidRPr="001321F6">
        <w:rPr>
          <w:lang w:val="en-GB"/>
        </w:rPr>
        <w:tab/>
        <w:t xml:space="preserve">51, Rue d’Anjou, 75008 </w:t>
      </w:r>
      <w:smartTag w:uri="urn:schemas-microsoft-com:office:smarttags" w:element="City">
        <w:smartTag w:uri="urn:schemas-microsoft-com:office:smarttags" w:element="place">
          <w:r w:rsidRPr="001321F6">
            <w:rPr>
              <w:lang w:val="en-GB"/>
            </w:rPr>
            <w:t>Paris</w:t>
          </w:r>
        </w:smartTag>
      </w:smartTag>
    </w:p>
    <w:p w:rsidR="008562C6" w:rsidRPr="001321F6" w:rsidRDefault="008562C6" w:rsidP="00FF6B9B">
      <w:pPr>
        <w:pStyle w:val="Addressmain"/>
        <w:ind w:left="2041" w:hanging="1559"/>
        <w:rPr>
          <w:lang w:val="en-GB"/>
        </w:rPr>
      </w:pPr>
      <w:r w:rsidRPr="001321F6">
        <w:rPr>
          <w:lang w:val="en-GB"/>
        </w:rPr>
        <w:t>Tel:</w:t>
      </w:r>
      <w:r w:rsidRPr="001321F6">
        <w:rPr>
          <w:lang w:val="en-GB"/>
        </w:rPr>
        <w:tab/>
        <w:t>01 53 89 80 00</w:t>
      </w:r>
    </w:p>
    <w:p w:rsidR="008562C6" w:rsidRPr="001321F6" w:rsidRDefault="008562C6" w:rsidP="00FF6B9B">
      <w:pPr>
        <w:pStyle w:val="Addressmain"/>
        <w:ind w:left="2041" w:hanging="1559"/>
        <w:rPr>
          <w:lang w:val="en-GB"/>
        </w:rPr>
      </w:pPr>
      <w:r w:rsidRPr="001321F6">
        <w:rPr>
          <w:lang w:val="en-GB"/>
        </w:rPr>
        <w:t>Fax:</w:t>
      </w:r>
      <w:r w:rsidRPr="001321F6">
        <w:rPr>
          <w:lang w:val="en-GB"/>
        </w:rPr>
        <w:tab/>
        <w:t>01 53 89 80 60</w:t>
      </w:r>
    </w:p>
    <w:p w:rsidR="008562C6" w:rsidRPr="001321F6" w:rsidRDefault="008562C6" w:rsidP="00FF6B9B">
      <w:pPr>
        <w:pStyle w:val="Addresslastline"/>
        <w:ind w:left="2041" w:hanging="1559"/>
        <w:rPr>
          <w:lang w:val="en-GB"/>
        </w:rPr>
      </w:pPr>
      <w:r w:rsidRPr="001321F6">
        <w:rPr>
          <w:lang w:val="en-GB"/>
        </w:rPr>
        <w:t>E-mail:</w:t>
      </w:r>
      <w:r w:rsidRPr="001321F6">
        <w:rPr>
          <w:lang w:val="en-GB"/>
        </w:rPr>
        <w:tab/>
      </w:r>
      <w:hyperlink r:id="rId9" w:history="1">
        <w:r w:rsidRPr="001321F6">
          <w:rPr>
            <w:noProof/>
            <w:u w:val="single"/>
            <w:lang w:val="en-GB"/>
          </w:rPr>
          <w:t>info@inao.gouv.fr</w:t>
        </w:r>
      </w:hyperlink>
    </w:p>
    <w:p w:rsidR="008562C6" w:rsidRPr="001321F6" w:rsidRDefault="008562C6" w:rsidP="00FF6B9B">
      <w:pPr>
        <w:pStyle w:val="Text1"/>
        <w:spacing w:before="0" w:after="240"/>
        <w:ind w:left="482"/>
        <w:rPr>
          <w:szCs w:val="24"/>
          <w:lang w:val="en-GB"/>
        </w:rPr>
      </w:pPr>
      <w:r w:rsidRPr="001321F6">
        <w:rPr>
          <w:szCs w:val="24"/>
          <w:lang w:val="en-GB"/>
        </w:rPr>
        <w:t xml:space="preserve">The </w:t>
      </w:r>
      <w:r w:rsidRPr="001321F6">
        <w:rPr>
          <w:i/>
          <w:szCs w:val="24"/>
          <w:lang w:val="en-GB"/>
        </w:rPr>
        <w:t>Institut National des Appellations d’Origine</w:t>
      </w:r>
      <w:r w:rsidRPr="001321F6">
        <w:rPr>
          <w:szCs w:val="24"/>
          <w:lang w:val="en-GB"/>
        </w:rPr>
        <w:t xml:space="preserve"> is a public administrative body with legal personality and reports to the Ministry of Agriculture.</w:t>
      </w:r>
    </w:p>
    <w:p w:rsidR="008562C6" w:rsidRPr="001321F6" w:rsidRDefault="008562C6" w:rsidP="00FF6B9B">
      <w:pPr>
        <w:pStyle w:val="Text1"/>
        <w:spacing w:before="0" w:after="240"/>
        <w:ind w:left="482"/>
        <w:rPr>
          <w:szCs w:val="24"/>
          <w:lang w:val="en-GB"/>
        </w:rPr>
      </w:pPr>
      <w:r w:rsidRPr="001321F6">
        <w:rPr>
          <w:szCs w:val="24"/>
          <w:lang w:val="en-GB"/>
        </w:rPr>
        <w:t>INAO is responsible for monitoring the production conditions for products with a designation of origin.</w:t>
      </w:r>
    </w:p>
    <w:p w:rsidR="008562C6" w:rsidRPr="001321F6" w:rsidRDefault="008562C6" w:rsidP="00FF6B9B">
      <w:pPr>
        <w:pStyle w:val="Text1"/>
        <w:spacing w:before="0" w:after="240"/>
        <w:ind w:left="482"/>
        <w:rPr>
          <w:szCs w:val="24"/>
          <w:lang w:val="en-GB"/>
        </w:rPr>
      </w:pPr>
      <w:r w:rsidRPr="001321F6">
        <w:rPr>
          <w:szCs w:val="24"/>
          <w:lang w:val="en-GB"/>
        </w:rPr>
        <w:t>Failure to comply with the defined geographical production area or any of the production conditions results in forfeiting the right to use the designation of origin in any form or for any purpose.</w:t>
      </w:r>
    </w:p>
    <w:p w:rsidR="008562C6" w:rsidRPr="001321F6" w:rsidRDefault="008562C6" w:rsidP="00FF6B9B">
      <w:pPr>
        <w:pStyle w:val="Addressmain"/>
        <w:ind w:left="2041" w:hanging="1559"/>
      </w:pPr>
      <w:r w:rsidRPr="001321F6">
        <w:t>Name:</w:t>
      </w:r>
      <w:r w:rsidRPr="001321F6">
        <w:tab/>
        <w:t>Direction Générale de la Concurrence, de la Consommation et de la Répression des Fraudes (DGCCRF)</w:t>
      </w:r>
    </w:p>
    <w:p w:rsidR="008562C6" w:rsidRPr="001321F6" w:rsidRDefault="008562C6" w:rsidP="00FF6B9B">
      <w:pPr>
        <w:pStyle w:val="Addressmain"/>
        <w:ind w:left="2041" w:hanging="1559"/>
      </w:pPr>
      <w:r w:rsidRPr="001321F6">
        <w:t>Address:</w:t>
      </w:r>
      <w:r w:rsidRPr="001321F6">
        <w:tab/>
        <w:t>59, Boulevard Vincent Auriol 75703 PARIS Cédex 13</w:t>
      </w:r>
    </w:p>
    <w:p w:rsidR="008562C6" w:rsidRPr="001321F6" w:rsidRDefault="008562C6" w:rsidP="00FF6B9B">
      <w:pPr>
        <w:pStyle w:val="Addressmain"/>
        <w:ind w:left="2041" w:hanging="1559"/>
        <w:rPr>
          <w:lang w:val="en-GB"/>
        </w:rPr>
      </w:pPr>
      <w:r w:rsidRPr="001321F6">
        <w:rPr>
          <w:lang w:val="en-GB"/>
        </w:rPr>
        <w:t>Tel:</w:t>
      </w:r>
      <w:r w:rsidRPr="001321F6">
        <w:rPr>
          <w:lang w:val="en-GB"/>
        </w:rPr>
        <w:tab/>
        <w:t>01 44 87 17 17</w:t>
      </w:r>
    </w:p>
    <w:p w:rsidR="008562C6" w:rsidRPr="001321F6" w:rsidRDefault="008562C6" w:rsidP="00FF6B9B">
      <w:pPr>
        <w:pStyle w:val="Addressmain"/>
        <w:ind w:left="2041" w:hanging="1559"/>
        <w:rPr>
          <w:lang w:val="en-GB"/>
        </w:rPr>
      </w:pPr>
      <w:r w:rsidRPr="001321F6">
        <w:rPr>
          <w:lang w:val="en-GB"/>
        </w:rPr>
        <w:t>Fax:</w:t>
      </w:r>
      <w:r w:rsidRPr="001321F6">
        <w:rPr>
          <w:lang w:val="en-GB"/>
        </w:rPr>
        <w:tab/>
        <w:t>01 44 97 30 37</w:t>
      </w:r>
    </w:p>
    <w:p w:rsidR="008562C6" w:rsidRPr="001321F6" w:rsidRDefault="008562C6" w:rsidP="00FF6B9B">
      <w:pPr>
        <w:pStyle w:val="Addresslastline"/>
        <w:ind w:left="2041" w:hanging="1559"/>
        <w:rPr>
          <w:lang w:val="en-GB"/>
        </w:rPr>
      </w:pPr>
      <w:r w:rsidRPr="001321F6">
        <w:rPr>
          <w:lang w:val="en-GB"/>
        </w:rPr>
        <w:t>Email 1:</w:t>
      </w:r>
      <w:r w:rsidRPr="001321F6">
        <w:rPr>
          <w:lang w:val="en-GB"/>
        </w:rPr>
        <w:tab/>
        <w:t>C3@dgccrf.finances.gouv.fr</w:t>
      </w:r>
    </w:p>
    <w:p w:rsidR="008562C6" w:rsidRPr="001321F6" w:rsidRDefault="008562C6" w:rsidP="00FF6B9B">
      <w:pPr>
        <w:pStyle w:val="Text1"/>
        <w:spacing w:before="0" w:after="240"/>
        <w:ind w:left="482"/>
        <w:rPr>
          <w:szCs w:val="24"/>
          <w:lang w:val="en-GB"/>
        </w:rPr>
      </w:pPr>
      <w:r w:rsidRPr="001321F6">
        <w:rPr>
          <w:szCs w:val="24"/>
          <w:lang w:val="en-GB"/>
        </w:rPr>
        <w:t>The DGCCRF is a department of the Ministry of the Economy, Finance and Industry.</w:t>
      </w:r>
    </w:p>
    <w:p w:rsidR="008562C6" w:rsidRPr="001321F6" w:rsidRDefault="008562C6" w:rsidP="00FF6B9B">
      <w:pPr>
        <w:pStyle w:val="Fichetitle2"/>
        <w:ind w:left="397" w:firstLine="85"/>
        <w:rPr>
          <w:bCs w:val="0"/>
          <w:lang w:val="en-GB"/>
        </w:rPr>
      </w:pPr>
      <w:r w:rsidRPr="001321F6">
        <w:rPr>
          <w:bCs w:val="0"/>
          <w:lang w:val="en-GB"/>
        </w:rPr>
        <w:t>4.8 Labelling</w:t>
      </w:r>
    </w:p>
    <w:p w:rsidR="008562C6" w:rsidRPr="001321F6" w:rsidRDefault="008562C6" w:rsidP="00FF6B9B">
      <w:pPr>
        <w:pStyle w:val="Text1"/>
        <w:spacing w:before="0" w:after="240"/>
        <w:ind w:left="482"/>
        <w:rPr>
          <w:szCs w:val="24"/>
          <w:lang w:val="en-GB"/>
        </w:rPr>
      </w:pPr>
      <w:r w:rsidRPr="001321F6">
        <w:rPr>
          <w:szCs w:val="24"/>
          <w:lang w:val="en-GB"/>
        </w:rPr>
        <w:t>The product must bear the logo containing the INAO acronym, the wording "</w:t>
      </w:r>
      <w:r w:rsidRPr="001321F6">
        <w:rPr>
          <w:i/>
          <w:szCs w:val="24"/>
          <w:lang w:val="en-GB"/>
        </w:rPr>
        <w:t>Appellation d'Origine Contrôlée</w:t>
      </w:r>
      <w:r w:rsidRPr="001321F6">
        <w:rPr>
          <w:szCs w:val="24"/>
          <w:lang w:val="en-GB"/>
        </w:rPr>
        <w:t xml:space="preserve">" and the name of the designation of origin. The label must also bear the applicant group's shared trademark, known as the "Brebis Rouge" [red sheep], which was created in 1930.  </w:t>
      </w:r>
    </w:p>
    <w:p w:rsidR="008562C6" w:rsidRPr="001321F6" w:rsidRDefault="008562C6" w:rsidP="00FF6B9B">
      <w:pPr>
        <w:pStyle w:val="Text1"/>
        <w:spacing w:before="0" w:after="240"/>
        <w:ind w:left="482"/>
        <w:rPr>
          <w:szCs w:val="24"/>
          <w:lang w:val="en-GB"/>
        </w:rPr>
      </w:pPr>
      <w:r w:rsidRPr="001321F6">
        <w:rPr>
          <w:szCs w:val="24"/>
          <w:lang w:val="en-GB"/>
        </w:rPr>
        <w:lastRenderedPageBreak/>
        <w:t>Except for the "Brebis Rouge" shared trademark and other special trading or manufacturing marks or corporate names or symbols, it is not permitted to qualify the name "Roquefort" or add any other words to it.</w:t>
      </w:r>
    </w:p>
    <w:p w:rsidR="008562C6" w:rsidRPr="001321F6" w:rsidRDefault="008562C6">
      <w:pPr>
        <w:spacing w:after="240"/>
        <w:jc w:val="both"/>
        <w:rPr>
          <w:sz w:val="24"/>
          <w:szCs w:val="24"/>
          <w:lang w:val="en-GB"/>
        </w:rPr>
      </w:pPr>
    </w:p>
    <w:sectPr w:rsidR="008562C6" w:rsidRPr="001321F6">
      <w:footerReference w:type="even" r:id="rId10"/>
      <w:footerReference w:type="default" r:id="rId11"/>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EC7" w:rsidRDefault="00F13EC7">
      <w:pPr>
        <w:rPr>
          <w:szCs w:val="24"/>
        </w:rPr>
      </w:pPr>
      <w:r>
        <w:rPr>
          <w:szCs w:val="24"/>
        </w:rPr>
        <w:separator/>
      </w:r>
    </w:p>
  </w:endnote>
  <w:endnote w:type="continuationSeparator" w:id="0">
    <w:p w:rsidR="00F13EC7" w:rsidRDefault="00F13EC7">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2C6" w:rsidRDefault="008562C6">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end"/>
    </w:r>
  </w:p>
  <w:p w:rsidR="008562C6" w:rsidRDefault="008562C6">
    <w:pPr>
      <w:pStyle w:val="Footer"/>
      <w:ind w:right="360"/>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2C6" w:rsidRDefault="008562C6">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783080">
      <w:rPr>
        <w:rStyle w:val="PageNumber"/>
        <w:noProof/>
        <w:szCs w:val="24"/>
      </w:rPr>
      <w:t>1</w:t>
    </w:r>
    <w:r>
      <w:rPr>
        <w:rStyle w:val="PageNumber"/>
        <w:szCs w:val="24"/>
      </w:rPr>
      <w:fldChar w:fldCharType="end"/>
    </w:r>
  </w:p>
  <w:p w:rsidR="008562C6" w:rsidRDefault="008562C6">
    <w:pPr>
      <w:pStyle w:val="Footer"/>
      <w:ind w:right="360"/>
      <w:rPr>
        <w:sz w:val="20"/>
        <w:szCs w:val="24"/>
      </w:rPr>
    </w:pPr>
    <w:r>
      <w:rPr>
        <w:noProof/>
        <w:sz w:val="20"/>
        <w:szCs w:val="24"/>
      </w:rPr>
      <w:t>AGRI-2007-63807-00-00-EN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EC7" w:rsidRDefault="00F13EC7">
      <w:pPr>
        <w:rPr>
          <w:szCs w:val="24"/>
        </w:rPr>
      </w:pPr>
      <w:r>
        <w:rPr>
          <w:szCs w:val="24"/>
        </w:rPr>
        <w:separator/>
      </w:r>
    </w:p>
  </w:footnote>
  <w:footnote w:type="continuationSeparator" w:id="0">
    <w:p w:rsidR="00F13EC7" w:rsidRDefault="00F13EC7">
      <w:pPr>
        <w:rPr>
          <w:szCs w:val="24"/>
        </w:rPr>
      </w:pPr>
      <w:r>
        <w:rPr>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F33A5"/>
    <w:multiLevelType w:val="hybridMultilevel"/>
    <w:tmpl w:val="00AE514A"/>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
    <w:nsid w:val="328A0A16"/>
    <w:multiLevelType w:val="hybridMultilevel"/>
    <w:tmpl w:val="5F54885C"/>
    <w:lvl w:ilvl="0" w:tplc="040C000D">
      <w:start w:val="1"/>
      <w:numFmt w:val="bullet"/>
      <w:lvlText w:val=""/>
      <w:lvlJc w:val="left"/>
      <w:pPr>
        <w:tabs>
          <w:tab w:val="num" w:pos="1428"/>
        </w:tabs>
        <w:ind w:left="1428" w:hanging="360"/>
      </w:pPr>
      <w:rPr>
        <w:rFonts w:ascii="Wingdings" w:hAnsi="Wingdings"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2">
    <w:nsid w:val="37993758"/>
    <w:multiLevelType w:val="multilevel"/>
    <w:tmpl w:val="DFDCA7EA"/>
    <w:lvl w:ilvl="0">
      <w:start w:val="1"/>
      <w:numFmt w:val="decimal"/>
      <w:pStyle w:val="Fichetitle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47986403"/>
    <w:multiLevelType w:val="hybridMultilevel"/>
    <w:tmpl w:val="B3C04604"/>
    <w:lvl w:ilvl="0" w:tplc="040C0017">
      <w:start w:val="1"/>
      <w:numFmt w:val="lowerLetter"/>
      <w:lvlText w:val="%1)"/>
      <w:lvlJc w:val="left"/>
      <w:pPr>
        <w:tabs>
          <w:tab w:val="num" w:pos="720"/>
        </w:tabs>
        <w:ind w:left="720" w:hanging="360"/>
      </w:pPr>
      <w:rPr>
        <w:rFonts w:cs="Times New Roman" w:hint="default"/>
      </w:rPr>
    </w:lvl>
    <w:lvl w:ilvl="1" w:tplc="66E61F76">
      <w:start w:val="1"/>
      <w:numFmt w:val="bullet"/>
      <w:lvlText w:val=""/>
      <w:lvlJc w:val="left"/>
      <w:pPr>
        <w:tabs>
          <w:tab w:val="num" w:pos="1440"/>
        </w:tabs>
        <w:ind w:left="1440" w:hanging="360"/>
      </w:pPr>
      <w:rPr>
        <w:rFonts w:ascii="Symbol" w:eastAsia="Times New Roman" w:hAnsi="Symbol" w:hint="default"/>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4">
    <w:nsid w:val="4A432656"/>
    <w:multiLevelType w:val="multilevel"/>
    <w:tmpl w:val="D3B696F2"/>
    <w:lvl w:ilvl="0">
      <w:start w:val="1"/>
      <w:numFmt w:val="decimal"/>
      <w:lvlText w:val="%1."/>
      <w:lvlJc w:val="left"/>
      <w:pPr>
        <w:tabs>
          <w:tab w:val="num" w:pos="480"/>
        </w:tabs>
        <w:ind w:left="480" w:hanging="480"/>
      </w:pPr>
      <w:rPr>
        <w:rFonts w:cs="Times New Roman"/>
      </w:rPr>
    </w:lvl>
    <w:lvl w:ilvl="1">
      <w:start w:val="1"/>
      <w:numFmt w:val="decimal"/>
      <w:lvlText w:val="%1.%2."/>
      <w:lvlJc w:val="left"/>
      <w:pPr>
        <w:tabs>
          <w:tab w:val="num" w:pos="1080"/>
        </w:tabs>
        <w:ind w:left="1080" w:hanging="600"/>
      </w:pPr>
      <w:rPr>
        <w:rFonts w:cs="Times New Roman"/>
      </w:rPr>
    </w:lvl>
    <w:lvl w:ilvl="2">
      <w:start w:val="1"/>
      <w:numFmt w:val="decimal"/>
      <w:lvlText w:val="%1.%2.%3."/>
      <w:lvlJc w:val="left"/>
      <w:pPr>
        <w:tabs>
          <w:tab w:val="num" w:pos="1920"/>
        </w:tabs>
        <w:ind w:left="1920" w:hanging="840"/>
      </w:pPr>
      <w:rPr>
        <w:rFonts w:cs="Times New Roman"/>
      </w:rPr>
    </w:lvl>
    <w:lvl w:ilvl="3">
      <w:start w:val="1"/>
      <w:numFmt w:val="decimal"/>
      <w:lvlText w:val="%1.%2.%3.%4."/>
      <w:lvlJc w:val="left"/>
      <w:pPr>
        <w:tabs>
          <w:tab w:val="num" w:pos="2880"/>
        </w:tabs>
        <w:ind w:left="2880" w:hanging="9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576A32C9"/>
    <w:multiLevelType w:val="multilevel"/>
    <w:tmpl w:val="9FA4C1EA"/>
    <w:name w:val="Heading"/>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nsid w:val="5DF551B2"/>
    <w:multiLevelType w:val="hybridMultilevel"/>
    <w:tmpl w:val="0C1A8602"/>
    <w:lvl w:ilvl="0" w:tplc="64D6DDF8">
      <w:start w:val="1"/>
      <w:numFmt w:val="decimal"/>
      <w:lvlText w:val="%1."/>
      <w:lvlJc w:val="left"/>
      <w:pPr>
        <w:tabs>
          <w:tab w:val="num" w:pos="1068"/>
        </w:tabs>
        <w:ind w:left="1068" w:hanging="360"/>
      </w:pPr>
      <w:rPr>
        <w:rFonts w:cs="Times New Roman" w:hint="default"/>
      </w:rPr>
    </w:lvl>
    <w:lvl w:ilvl="1" w:tplc="040C0019" w:tentative="1">
      <w:start w:val="1"/>
      <w:numFmt w:val="lowerLetter"/>
      <w:lvlText w:val="%2."/>
      <w:lvlJc w:val="left"/>
      <w:pPr>
        <w:tabs>
          <w:tab w:val="num" w:pos="1788"/>
        </w:tabs>
        <w:ind w:left="1788" w:hanging="360"/>
      </w:pPr>
      <w:rPr>
        <w:rFonts w:cs="Times New Roman"/>
      </w:rPr>
    </w:lvl>
    <w:lvl w:ilvl="2" w:tplc="040C001B" w:tentative="1">
      <w:start w:val="1"/>
      <w:numFmt w:val="lowerRoman"/>
      <w:lvlText w:val="%3."/>
      <w:lvlJc w:val="right"/>
      <w:pPr>
        <w:tabs>
          <w:tab w:val="num" w:pos="2508"/>
        </w:tabs>
        <w:ind w:left="2508" w:hanging="180"/>
      </w:pPr>
      <w:rPr>
        <w:rFonts w:cs="Times New Roman"/>
      </w:rPr>
    </w:lvl>
    <w:lvl w:ilvl="3" w:tplc="040C000F" w:tentative="1">
      <w:start w:val="1"/>
      <w:numFmt w:val="decimal"/>
      <w:lvlText w:val="%4."/>
      <w:lvlJc w:val="left"/>
      <w:pPr>
        <w:tabs>
          <w:tab w:val="num" w:pos="3228"/>
        </w:tabs>
        <w:ind w:left="3228" w:hanging="360"/>
      </w:pPr>
      <w:rPr>
        <w:rFonts w:cs="Times New Roman"/>
      </w:rPr>
    </w:lvl>
    <w:lvl w:ilvl="4" w:tplc="040C0019" w:tentative="1">
      <w:start w:val="1"/>
      <w:numFmt w:val="lowerLetter"/>
      <w:lvlText w:val="%5."/>
      <w:lvlJc w:val="left"/>
      <w:pPr>
        <w:tabs>
          <w:tab w:val="num" w:pos="3948"/>
        </w:tabs>
        <w:ind w:left="3948" w:hanging="360"/>
      </w:pPr>
      <w:rPr>
        <w:rFonts w:cs="Times New Roman"/>
      </w:rPr>
    </w:lvl>
    <w:lvl w:ilvl="5" w:tplc="040C001B" w:tentative="1">
      <w:start w:val="1"/>
      <w:numFmt w:val="lowerRoman"/>
      <w:lvlText w:val="%6."/>
      <w:lvlJc w:val="right"/>
      <w:pPr>
        <w:tabs>
          <w:tab w:val="num" w:pos="4668"/>
        </w:tabs>
        <w:ind w:left="4668" w:hanging="180"/>
      </w:pPr>
      <w:rPr>
        <w:rFonts w:cs="Times New Roman"/>
      </w:rPr>
    </w:lvl>
    <w:lvl w:ilvl="6" w:tplc="040C000F" w:tentative="1">
      <w:start w:val="1"/>
      <w:numFmt w:val="decimal"/>
      <w:lvlText w:val="%7."/>
      <w:lvlJc w:val="left"/>
      <w:pPr>
        <w:tabs>
          <w:tab w:val="num" w:pos="5388"/>
        </w:tabs>
        <w:ind w:left="5388" w:hanging="360"/>
      </w:pPr>
      <w:rPr>
        <w:rFonts w:cs="Times New Roman"/>
      </w:rPr>
    </w:lvl>
    <w:lvl w:ilvl="7" w:tplc="040C0019" w:tentative="1">
      <w:start w:val="1"/>
      <w:numFmt w:val="lowerLetter"/>
      <w:lvlText w:val="%8."/>
      <w:lvlJc w:val="left"/>
      <w:pPr>
        <w:tabs>
          <w:tab w:val="num" w:pos="6108"/>
        </w:tabs>
        <w:ind w:left="6108" w:hanging="360"/>
      </w:pPr>
      <w:rPr>
        <w:rFonts w:cs="Times New Roman"/>
      </w:rPr>
    </w:lvl>
    <w:lvl w:ilvl="8" w:tplc="040C001B" w:tentative="1">
      <w:start w:val="1"/>
      <w:numFmt w:val="lowerRoman"/>
      <w:lvlText w:val="%9."/>
      <w:lvlJc w:val="right"/>
      <w:pPr>
        <w:tabs>
          <w:tab w:val="num" w:pos="6828"/>
        </w:tabs>
        <w:ind w:left="6828" w:hanging="180"/>
      </w:pPr>
      <w:rPr>
        <w:rFonts w:cs="Times New Roman"/>
      </w:rPr>
    </w:lvl>
  </w:abstractNum>
  <w:abstractNum w:abstractNumId="7">
    <w:nsid w:val="6199789C"/>
    <w:multiLevelType w:val="hybridMultilevel"/>
    <w:tmpl w:val="BB0C5F0E"/>
    <w:lvl w:ilvl="0" w:tplc="08090001">
      <w:start w:val="1"/>
      <w:numFmt w:val="bullet"/>
      <w:lvlText w:val=""/>
      <w:lvlJc w:val="left"/>
      <w:pPr>
        <w:tabs>
          <w:tab w:val="num" w:pos="1428"/>
        </w:tabs>
        <w:ind w:left="1428" w:hanging="360"/>
      </w:pPr>
      <w:rPr>
        <w:rFonts w:ascii="Symbol" w:hAnsi="Symbol" w:hint="default"/>
      </w:rPr>
    </w:lvl>
    <w:lvl w:ilvl="1" w:tplc="08090003" w:tentative="1">
      <w:start w:val="1"/>
      <w:numFmt w:val="bullet"/>
      <w:lvlText w:val="o"/>
      <w:lvlJc w:val="left"/>
      <w:pPr>
        <w:tabs>
          <w:tab w:val="num" w:pos="2148"/>
        </w:tabs>
        <w:ind w:left="2148" w:hanging="360"/>
      </w:pPr>
      <w:rPr>
        <w:rFonts w:ascii="Courier New" w:hAnsi="Courier New" w:hint="default"/>
      </w:rPr>
    </w:lvl>
    <w:lvl w:ilvl="2" w:tplc="08090005" w:tentative="1">
      <w:start w:val="1"/>
      <w:numFmt w:val="bullet"/>
      <w:lvlText w:val=""/>
      <w:lvlJc w:val="left"/>
      <w:pPr>
        <w:tabs>
          <w:tab w:val="num" w:pos="2868"/>
        </w:tabs>
        <w:ind w:left="2868" w:hanging="360"/>
      </w:pPr>
      <w:rPr>
        <w:rFonts w:ascii="Wingdings" w:hAnsi="Wingdings" w:hint="default"/>
      </w:rPr>
    </w:lvl>
    <w:lvl w:ilvl="3" w:tplc="08090001" w:tentative="1">
      <w:start w:val="1"/>
      <w:numFmt w:val="bullet"/>
      <w:lvlText w:val=""/>
      <w:lvlJc w:val="left"/>
      <w:pPr>
        <w:tabs>
          <w:tab w:val="num" w:pos="3588"/>
        </w:tabs>
        <w:ind w:left="3588" w:hanging="360"/>
      </w:pPr>
      <w:rPr>
        <w:rFonts w:ascii="Symbol" w:hAnsi="Symbol" w:hint="default"/>
      </w:rPr>
    </w:lvl>
    <w:lvl w:ilvl="4" w:tplc="08090003" w:tentative="1">
      <w:start w:val="1"/>
      <w:numFmt w:val="bullet"/>
      <w:lvlText w:val="o"/>
      <w:lvlJc w:val="left"/>
      <w:pPr>
        <w:tabs>
          <w:tab w:val="num" w:pos="4308"/>
        </w:tabs>
        <w:ind w:left="4308" w:hanging="360"/>
      </w:pPr>
      <w:rPr>
        <w:rFonts w:ascii="Courier New" w:hAnsi="Courier New" w:hint="default"/>
      </w:rPr>
    </w:lvl>
    <w:lvl w:ilvl="5" w:tplc="08090005" w:tentative="1">
      <w:start w:val="1"/>
      <w:numFmt w:val="bullet"/>
      <w:lvlText w:val=""/>
      <w:lvlJc w:val="left"/>
      <w:pPr>
        <w:tabs>
          <w:tab w:val="num" w:pos="5028"/>
        </w:tabs>
        <w:ind w:left="5028" w:hanging="360"/>
      </w:pPr>
      <w:rPr>
        <w:rFonts w:ascii="Wingdings" w:hAnsi="Wingdings" w:hint="default"/>
      </w:rPr>
    </w:lvl>
    <w:lvl w:ilvl="6" w:tplc="08090001" w:tentative="1">
      <w:start w:val="1"/>
      <w:numFmt w:val="bullet"/>
      <w:lvlText w:val=""/>
      <w:lvlJc w:val="left"/>
      <w:pPr>
        <w:tabs>
          <w:tab w:val="num" w:pos="5748"/>
        </w:tabs>
        <w:ind w:left="5748" w:hanging="360"/>
      </w:pPr>
      <w:rPr>
        <w:rFonts w:ascii="Symbol" w:hAnsi="Symbol" w:hint="default"/>
      </w:rPr>
    </w:lvl>
    <w:lvl w:ilvl="7" w:tplc="08090003" w:tentative="1">
      <w:start w:val="1"/>
      <w:numFmt w:val="bullet"/>
      <w:lvlText w:val="o"/>
      <w:lvlJc w:val="left"/>
      <w:pPr>
        <w:tabs>
          <w:tab w:val="num" w:pos="6468"/>
        </w:tabs>
        <w:ind w:left="6468" w:hanging="360"/>
      </w:pPr>
      <w:rPr>
        <w:rFonts w:ascii="Courier New" w:hAnsi="Courier New" w:hint="default"/>
      </w:rPr>
    </w:lvl>
    <w:lvl w:ilvl="8" w:tplc="08090005" w:tentative="1">
      <w:start w:val="1"/>
      <w:numFmt w:val="bullet"/>
      <w:lvlText w:val=""/>
      <w:lvlJc w:val="left"/>
      <w:pPr>
        <w:tabs>
          <w:tab w:val="num" w:pos="7188"/>
        </w:tabs>
        <w:ind w:left="7188" w:hanging="360"/>
      </w:pPr>
      <w:rPr>
        <w:rFonts w:ascii="Wingdings" w:hAnsi="Wingdings" w:hint="default"/>
      </w:rPr>
    </w:lvl>
  </w:abstractNum>
  <w:abstractNum w:abstractNumId="8">
    <w:nsid w:val="6272686E"/>
    <w:multiLevelType w:val="singleLevel"/>
    <w:tmpl w:val="6292DC68"/>
    <w:lvl w:ilvl="0">
      <w:start w:val="1"/>
      <w:numFmt w:val="bullet"/>
      <w:lvlText w:val="–"/>
      <w:lvlJc w:val="left"/>
      <w:pPr>
        <w:tabs>
          <w:tab w:val="num" w:pos="1134"/>
        </w:tabs>
        <w:ind w:left="1134" w:hanging="283"/>
      </w:pPr>
      <w:rPr>
        <w:rFonts w:ascii="Times New Roman" w:hAnsi="Times New Roman"/>
      </w:rPr>
    </w:lvl>
  </w:abstractNum>
  <w:abstractNum w:abstractNumId="9">
    <w:nsid w:val="6AEB03ED"/>
    <w:multiLevelType w:val="singleLevel"/>
    <w:tmpl w:val="9AD4553C"/>
    <w:name w:val="List Dash 1"/>
    <w:lvl w:ilvl="0">
      <w:start w:val="1"/>
      <w:numFmt w:val="bullet"/>
      <w:pStyle w:val="ListDash1"/>
      <w:lvlText w:val="–"/>
      <w:lvlJc w:val="left"/>
      <w:pPr>
        <w:tabs>
          <w:tab w:val="num" w:pos="1134"/>
        </w:tabs>
        <w:ind w:left="1134" w:hanging="283"/>
      </w:pPr>
      <w:rPr>
        <w:rFonts w:ascii="Times New Roman" w:hAnsi="Times New Roman"/>
      </w:rPr>
    </w:lvl>
  </w:abstractNum>
  <w:abstractNum w:abstractNumId="10">
    <w:nsid w:val="76C47D27"/>
    <w:multiLevelType w:val="hybridMultilevel"/>
    <w:tmpl w:val="D534D370"/>
    <w:lvl w:ilvl="0" w:tplc="746CB178">
      <w:start w:val="3"/>
      <w:numFmt w:val="decimal"/>
      <w:lvlText w:val="%1."/>
      <w:lvlJc w:val="left"/>
      <w:pPr>
        <w:tabs>
          <w:tab w:val="num" w:pos="1065"/>
        </w:tabs>
        <w:ind w:left="1065" w:hanging="705"/>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0"/>
  </w:num>
  <w:num w:numId="3">
    <w:abstractNumId w:val="3"/>
  </w:num>
  <w:num w:numId="4">
    <w:abstractNumId w:val="1"/>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num>
  <w:num w:numId="7">
    <w:abstractNumId w:val="6"/>
  </w:num>
  <w:num w:numId="8">
    <w:abstractNumId w:val="7"/>
  </w:num>
  <w:num w:numId="9">
    <w:abstractNumId w:val="9"/>
  </w:num>
  <w:num w:numId="10">
    <w:abstractNumId w:val="9"/>
  </w:num>
  <w:num w:numId="11">
    <w:abstractNumId w:val="9"/>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2D3EB8"/>
    <w:rsid w:val="000364E3"/>
    <w:rsid w:val="00082440"/>
    <w:rsid w:val="000C1804"/>
    <w:rsid w:val="000E7B38"/>
    <w:rsid w:val="000F362D"/>
    <w:rsid w:val="001321F6"/>
    <w:rsid w:val="00215723"/>
    <w:rsid w:val="00226234"/>
    <w:rsid w:val="002471F9"/>
    <w:rsid w:val="00257A0F"/>
    <w:rsid w:val="002A0184"/>
    <w:rsid w:val="002D2E44"/>
    <w:rsid w:val="002D3EB8"/>
    <w:rsid w:val="002F3045"/>
    <w:rsid w:val="002F4052"/>
    <w:rsid w:val="00300CDB"/>
    <w:rsid w:val="00315433"/>
    <w:rsid w:val="00364DE0"/>
    <w:rsid w:val="00384928"/>
    <w:rsid w:val="00407913"/>
    <w:rsid w:val="00464ACC"/>
    <w:rsid w:val="004A19F1"/>
    <w:rsid w:val="00506BCA"/>
    <w:rsid w:val="00544D4D"/>
    <w:rsid w:val="005767BB"/>
    <w:rsid w:val="005A337C"/>
    <w:rsid w:val="005B67D3"/>
    <w:rsid w:val="006065C8"/>
    <w:rsid w:val="00783080"/>
    <w:rsid w:val="007C028A"/>
    <w:rsid w:val="00840DD5"/>
    <w:rsid w:val="00842BE1"/>
    <w:rsid w:val="008562C6"/>
    <w:rsid w:val="00856352"/>
    <w:rsid w:val="00936A99"/>
    <w:rsid w:val="009A7B52"/>
    <w:rsid w:val="009E1715"/>
    <w:rsid w:val="00B2427B"/>
    <w:rsid w:val="00B646FE"/>
    <w:rsid w:val="00B805BB"/>
    <w:rsid w:val="00B85041"/>
    <w:rsid w:val="00C22257"/>
    <w:rsid w:val="00C22422"/>
    <w:rsid w:val="00CA04C8"/>
    <w:rsid w:val="00CD7FC1"/>
    <w:rsid w:val="00CE20F5"/>
    <w:rsid w:val="00D443F7"/>
    <w:rsid w:val="00DA482B"/>
    <w:rsid w:val="00DE4FE5"/>
    <w:rsid w:val="00E07D52"/>
    <w:rsid w:val="00E146F0"/>
    <w:rsid w:val="00E50F0F"/>
    <w:rsid w:val="00EB79A7"/>
    <w:rsid w:val="00F0166C"/>
    <w:rsid w:val="00F13EC7"/>
    <w:rsid w:val="00F21E3C"/>
    <w:rsid w:val="00F322DB"/>
    <w:rsid w:val="00F73B50"/>
    <w:rsid w:val="00F90129"/>
    <w:rsid w:val="00FF6B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napToGrid w:val="0"/>
      <w:sz w:val="26"/>
      <w:lang w:val="fr-FR"/>
    </w:rPr>
  </w:style>
  <w:style w:type="paragraph" w:styleId="Heading1">
    <w:name w:val="heading 1"/>
    <w:basedOn w:val="Normal"/>
    <w:next w:val="Normal"/>
    <w:qFormat/>
    <w:pPr>
      <w:keepNext/>
      <w:ind w:firstLine="708"/>
      <w:jc w:val="both"/>
      <w:outlineLvl w:val="0"/>
    </w:pPr>
    <w:rPr>
      <w:sz w:val="24"/>
      <w:u w:val="single"/>
    </w:rPr>
  </w:style>
  <w:style w:type="paragraph" w:styleId="Heading2">
    <w:name w:val="heading 2"/>
    <w:basedOn w:val="Normal"/>
    <w:next w:val="Normal"/>
    <w:qFormat/>
    <w:pPr>
      <w:keepNext/>
      <w:jc w:val="center"/>
      <w:outlineLvl w:val="1"/>
    </w:pPr>
    <w:rPr>
      <w:b/>
      <w:bCs/>
      <w:sz w:val="24"/>
    </w:rPr>
  </w:style>
  <w:style w:type="paragraph" w:styleId="Heading3">
    <w:name w:val="heading 3"/>
    <w:basedOn w:val="Normal"/>
    <w:next w:val="Normal"/>
    <w:qFormat/>
    <w:pPr>
      <w:keepNext/>
      <w:spacing w:before="120" w:after="120"/>
      <w:jc w:val="both"/>
      <w:outlineLvl w:val="2"/>
    </w:pPr>
    <w:rPr>
      <w:i/>
      <w:sz w:val="24"/>
    </w:rPr>
  </w:style>
  <w:style w:type="paragraph" w:styleId="Heading4">
    <w:name w:val="heading 4"/>
    <w:basedOn w:val="Normal"/>
    <w:next w:val="Normal"/>
    <w:qFormat/>
    <w:pPr>
      <w:keepNext/>
      <w:spacing w:before="120" w:after="120"/>
      <w:jc w:val="both"/>
      <w:outlineLvl w:val="3"/>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both"/>
    </w:pPr>
  </w:style>
  <w:style w:type="paragraph" w:styleId="BlockText">
    <w:name w:val="Block Text"/>
    <w:basedOn w:val="Normal"/>
    <w:pPr>
      <w:tabs>
        <w:tab w:val="num" w:pos="709"/>
      </w:tabs>
      <w:ind w:left="1080" w:right="-2"/>
    </w:pPr>
    <w:rPr>
      <w:color w:val="000000"/>
    </w:rPr>
  </w:style>
  <w:style w:type="paragraph" w:styleId="BodyText2">
    <w:name w:val="Body Text 2"/>
    <w:basedOn w:val="Normal"/>
    <w:pPr>
      <w:ind w:right="-2"/>
      <w:jc w:val="both"/>
    </w:pPr>
    <w:rPr>
      <w:color w:val="000000"/>
    </w:rPr>
  </w:style>
  <w:style w:type="paragraph" w:styleId="BodyTextIndent">
    <w:name w:val="Body Text Indent"/>
    <w:basedOn w:val="Normal"/>
    <w:pPr>
      <w:ind w:firstLine="708"/>
      <w:jc w:val="both"/>
    </w:pPr>
    <w:rPr>
      <w:i/>
      <w:iCs/>
      <w:sz w:val="24"/>
    </w:rPr>
  </w:style>
  <w:style w:type="paragraph" w:styleId="BodyText3">
    <w:name w:val="Body Text 3"/>
    <w:basedOn w:val="Normal"/>
    <w:pPr>
      <w:ind w:right="-2"/>
    </w:pPr>
    <w:rPr>
      <w:b/>
      <w:bCs/>
    </w:rPr>
  </w:style>
  <w:style w:type="paragraph" w:customStyle="1" w:styleId="BodyText21">
    <w:name w:val="Body Text 21"/>
    <w:basedOn w:val="Normal"/>
    <w:pPr>
      <w:overflowPunct w:val="0"/>
      <w:autoSpaceDE w:val="0"/>
      <w:autoSpaceDN w:val="0"/>
      <w:adjustRightInd w:val="0"/>
      <w:jc w:val="both"/>
      <w:textAlignment w:val="baseline"/>
    </w:pPr>
    <w:rPr>
      <w:rFonts w:ascii="Times" w:hAnsi="Times"/>
      <w:sz w:val="24"/>
    </w:rPr>
  </w:style>
  <w:style w:type="paragraph" w:styleId="FootnoteText">
    <w:name w:val="footnote text"/>
    <w:basedOn w:val="Normal"/>
    <w:semiHidden/>
    <w:pPr>
      <w:widowControl w:val="0"/>
      <w:tabs>
        <w:tab w:val="left" w:pos="1134"/>
        <w:tab w:val="left" w:pos="2694"/>
        <w:tab w:val="left" w:pos="7513"/>
      </w:tabs>
      <w:autoSpaceDE w:val="0"/>
      <w:autoSpaceDN w:val="0"/>
      <w:adjustRightInd w:val="0"/>
      <w:spacing w:before="120"/>
      <w:ind w:left="851" w:right="112"/>
      <w:jc w:val="both"/>
    </w:pPr>
    <w:rPr>
      <w:rFonts w:ascii="Arial" w:hAnsi="Arial" w:cs="Arial"/>
      <w:i/>
      <w:iCs/>
      <w:spacing w:val="2"/>
      <w:sz w:val="20"/>
    </w:rPr>
  </w:style>
  <w:style w:type="paragraph" w:styleId="Header">
    <w:name w:val="header"/>
    <w:basedOn w:val="Normal"/>
    <w:pPr>
      <w:tabs>
        <w:tab w:val="right" w:pos="9071"/>
      </w:tabs>
      <w:spacing w:before="120" w:after="120"/>
      <w:jc w:val="both"/>
    </w:pPr>
    <w:rPr>
      <w:sz w:val="24"/>
    </w:rPr>
  </w:style>
  <w:style w:type="paragraph" w:customStyle="1" w:styleId="ListDash1">
    <w:name w:val="List Dash 1"/>
    <w:basedOn w:val="Normal"/>
    <w:pPr>
      <w:numPr>
        <w:numId w:val="9"/>
      </w:numPr>
      <w:spacing w:before="120" w:after="120"/>
      <w:jc w:val="both"/>
    </w:pPr>
    <w:rPr>
      <w:sz w:val="24"/>
      <w:szCs w:val="24"/>
      <w:lang w:val="en-GB"/>
    </w:rPr>
  </w:style>
  <w:style w:type="paragraph" w:customStyle="1" w:styleId="Textedebulles">
    <w:name w:val="Texte de bulles"/>
    <w:basedOn w:val="Normal"/>
    <w:semiHidden/>
    <w:rPr>
      <w:rFonts w:ascii="Tahoma" w:hAnsi="Tahoma" w:cs="Tahoma"/>
      <w:sz w:val="16"/>
      <w:szCs w:val="16"/>
    </w:rPr>
  </w:style>
  <w:style w:type="paragraph" w:customStyle="1" w:styleId="Fichehead1">
    <w:name w:val="Fiche head 1"/>
    <w:basedOn w:val="Normal"/>
    <w:pPr>
      <w:spacing w:after="240"/>
      <w:jc w:val="center"/>
    </w:pPr>
    <w:rPr>
      <w:b/>
      <w:sz w:val="24"/>
      <w:lang w:val="en-GB"/>
    </w:rPr>
  </w:style>
  <w:style w:type="paragraph" w:customStyle="1" w:styleId="Fichehead2">
    <w:name w:val="Fiche head 2"/>
    <w:basedOn w:val="Normal"/>
    <w:pPr>
      <w:spacing w:after="240"/>
      <w:jc w:val="center"/>
    </w:pPr>
    <w:rPr>
      <w:sz w:val="24"/>
      <w:lang w:val="en-GB"/>
    </w:rPr>
  </w:style>
  <w:style w:type="paragraph" w:customStyle="1" w:styleId="NumPar2">
    <w:name w:val="NumPar 2"/>
    <w:basedOn w:val="Normal"/>
    <w:pPr>
      <w:numPr>
        <w:ilvl w:val="1"/>
        <w:numId w:val="12"/>
      </w:numPr>
    </w:pPr>
  </w:style>
  <w:style w:type="paragraph" w:customStyle="1" w:styleId="NumPar3">
    <w:name w:val="NumPar 3"/>
    <w:basedOn w:val="Normal"/>
    <w:pPr>
      <w:numPr>
        <w:ilvl w:val="2"/>
        <w:numId w:val="12"/>
      </w:numPr>
    </w:pPr>
  </w:style>
  <w:style w:type="paragraph" w:customStyle="1" w:styleId="NumPar4">
    <w:name w:val="NumPar 4"/>
    <w:basedOn w:val="Normal"/>
    <w:pPr>
      <w:numPr>
        <w:ilvl w:val="3"/>
        <w:numId w:val="12"/>
      </w:numPr>
    </w:pPr>
  </w:style>
  <w:style w:type="paragraph" w:customStyle="1" w:styleId="Text1">
    <w:name w:val="Text 1"/>
    <w:basedOn w:val="Normal"/>
    <w:pPr>
      <w:spacing w:before="120" w:after="120"/>
      <w:ind w:left="850"/>
      <w:jc w:val="both"/>
    </w:pPr>
    <w:rPr>
      <w:sz w:val="24"/>
    </w:rPr>
  </w:style>
  <w:style w:type="character" w:styleId="Hyperlink">
    <w:name w:val="Hyperlink"/>
    <w:rPr>
      <w:rFonts w:ascii="Times New Roman" w:hAnsi="Times New Roman" w:cs="Times New Roman"/>
      <w:noProof/>
      <w:color w:val="0000FF"/>
      <w:spacing w:val="0"/>
      <w:sz w:val="20"/>
      <w:u w:val="single"/>
    </w:rPr>
  </w:style>
  <w:style w:type="character" w:customStyle="1" w:styleId="normal--char">
    <w:name w:val="normal--char"/>
    <w:rPr>
      <w:rFonts w:cs="Times New Roman"/>
    </w:rPr>
  </w:style>
  <w:style w:type="paragraph" w:customStyle="1" w:styleId="Fichetitle1">
    <w:name w:val="Fiche title 1"/>
    <w:basedOn w:val="Heading1"/>
    <w:pPr>
      <w:numPr>
        <w:numId w:val="12"/>
      </w:numPr>
      <w:spacing w:before="240" w:after="240"/>
    </w:pPr>
    <w:rPr>
      <w:b/>
      <w:bCs/>
      <w:smallCaps/>
      <w:snapToGrid/>
      <w:szCs w:val="24"/>
      <w:u w:val="none"/>
      <w:lang w:val="en-GB"/>
    </w:rPr>
  </w:style>
  <w:style w:type="paragraph" w:customStyle="1" w:styleId="Addressmain">
    <w:name w:val="Address main"/>
    <w:basedOn w:val="Text1"/>
    <w:pPr>
      <w:spacing w:before="0" w:after="0"/>
      <w:ind w:left="2126" w:hanging="1644"/>
    </w:pPr>
    <w:rPr>
      <w:snapToGrid/>
      <w:szCs w:val="24"/>
    </w:rPr>
  </w:style>
  <w:style w:type="paragraph" w:customStyle="1" w:styleId="Addresslastline">
    <w:name w:val="Address last line"/>
    <w:basedOn w:val="Text1"/>
    <w:pPr>
      <w:spacing w:before="0" w:after="240"/>
      <w:ind w:left="2126" w:hanging="1644"/>
    </w:pPr>
    <w:rPr>
      <w:snapToGrid/>
      <w:szCs w:val="24"/>
    </w:rPr>
  </w:style>
  <w:style w:type="paragraph" w:customStyle="1" w:styleId="Fichetitle2">
    <w:name w:val="Fiche title 2"/>
    <w:basedOn w:val="Text1"/>
    <w:next w:val="Text1"/>
    <w:pPr>
      <w:spacing w:before="0" w:after="240"/>
      <w:ind w:left="482"/>
    </w:pPr>
    <w:rPr>
      <w:b/>
      <w:bCs/>
      <w:snapToGrid/>
      <w:szCs w:val="24"/>
    </w:rPr>
  </w:style>
  <w:style w:type="character" w:styleId="Strong">
    <w:name w:val="Strong"/>
    <w:qFormat/>
    <w:rPr>
      <w:rFonts w:cs="Times New Roman"/>
      <w:b/>
      <w:bCs/>
    </w:rPr>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536"/>
        <w:tab w:val="right" w:pos="9072"/>
      </w:tabs>
    </w:pPr>
  </w:style>
  <w:style w:type="character" w:styleId="PageNumber">
    <w:name w:val="page number"/>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napToGrid w:val="0"/>
      <w:sz w:val="26"/>
      <w:lang w:val="fr-FR"/>
    </w:rPr>
  </w:style>
  <w:style w:type="paragraph" w:styleId="Heading1">
    <w:name w:val="heading 1"/>
    <w:basedOn w:val="Normal"/>
    <w:next w:val="Normal"/>
    <w:qFormat/>
    <w:pPr>
      <w:keepNext/>
      <w:ind w:firstLine="708"/>
      <w:jc w:val="both"/>
      <w:outlineLvl w:val="0"/>
    </w:pPr>
    <w:rPr>
      <w:sz w:val="24"/>
      <w:u w:val="single"/>
    </w:rPr>
  </w:style>
  <w:style w:type="paragraph" w:styleId="Heading2">
    <w:name w:val="heading 2"/>
    <w:basedOn w:val="Normal"/>
    <w:next w:val="Normal"/>
    <w:qFormat/>
    <w:pPr>
      <w:keepNext/>
      <w:jc w:val="center"/>
      <w:outlineLvl w:val="1"/>
    </w:pPr>
    <w:rPr>
      <w:b/>
      <w:bCs/>
      <w:sz w:val="24"/>
    </w:rPr>
  </w:style>
  <w:style w:type="paragraph" w:styleId="Heading3">
    <w:name w:val="heading 3"/>
    <w:basedOn w:val="Normal"/>
    <w:next w:val="Normal"/>
    <w:qFormat/>
    <w:pPr>
      <w:keepNext/>
      <w:spacing w:before="120" w:after="120"/>
      <w:jc w:val="both"/>
      <w:outlineLvl w:val="2"/>
    </w:pPr>
    <w:rPr>
      <w:i/>
      <w:sz w:val="24"/>
    </w:rPr>
  </w:style>
  <w:style w:type="paragraph" w:styleId="Heading4">
    <w:name w:val="heading 4"/>
    <w:basedOn w:val="Normal"/>
    <w:next w:val="Normal"/>
    <w:qFormat/>
    <w:pPr>
      <w:keepNext/>
      <w:spacing w:before="120" w:after="120"/>
      <w:jc w:val="both"/>
      <w:outlineLvl w:val="3"/>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both"/>
    </w:pPr>
  </w:style>
  <w:style w:type="paragraph" w:styleId="BlockText">
    <w:name w:val="Block Text"/>
    <w:basedOn w:val="Normal"/>
    <w:pPr>
      <w:tabs>
        <w:tab w:val="num" w:pos="709"/>
      </w:tabs>
      <w:ind w:left="1080" w:right="-2"/>
    </w:pPr>
    <w:rPr>
      <w:color w:val="000000"/>
    </w:rPr>
  </w:style>
  <w:style w:type="paragraph" w:styleId="BodyText2">
    <w:name w:val="Body Text 2"/>
    <w:basedOn w:val="Normal"/>
    <w:pPr>
      <w:ind w:right="-2"/>
      <w:jc w:val="both"/>
    </w:pPr>
    <w:rPr>
      <w:color w:val="000000"/>
    </w:rPr>
  </w:style>
  <w:style w:type="paragraph" w:styleId="BodyTextIndent">
    <w:name w:val="Body Text Indent"/>
    <w:basedOn w:val="Normal"/>
    <w:pPr>
      <w:ind w:firstLine="708"/>
      <w:jc w:val="both"/>
    </w:pPr>
    <w:rPr>
      <w:i/>
      <w:iCs/>
      <w:sz w:val="24"/>
    </w:rPr>
  </w:style>
  <w:style w:type="paragraph" w:styleId="BodyText3">
    <w:name w:val="Body Text 3"/>
    <w:basedOn w:val="Normal"/>
    <w:pPr>
      <w:ind w:right="-2"/>
    </w:pPr>
    <w:rPr>
      <w:b/>
      <w:bCs/>
    </w:rPr>
  </w:style>
  <w:style w:type="paragraph" w:customStyle="1" w:styleId="BodyText21">
    <w:name w:val="Body Text 21"/>
    <w:basedOn w:val="Normal"/>
    <w:pPr>
      <w:overflowPunct w:val="0"/>
      <w:autoSpaceDE w:val="0"/>
      <w:autoSpaceDN w:val="0"/>
      <w:adjustRightInd w:val="0"/>
      <w:jc w:val="both"/>
      <w:textAlignment w:val="baseline"/>
    </w:pPr>
    <w:rPr>
      <w:rFonts w:ascii="Times" w:hAnsi="Times"/>
      <w:sz w:val="24"/>
    </w:rPr>
  </w:style>
  <w:style w:type="paragraph" w:styleId="FootnoteText">
    <w:name w:val="footnote text"/>
    <w:basedOn w:val="Normal"/>
    <w:semiHidden/>
    <w:pPr>
      <w:widowControl w:val="0"/>
      <w:tabs>
        <w:tab w:val="left" w:pos="1134"/>
        <w:tab w:val="left" w:pos="2694"/>
        <w:tab w:val="left" w:pos="7513"/>
      </w:tabs>
      <w:autoSpaceDE w:val="0"/>
      <w:autoSpaceDN w:val="0"/>
      <w:adjustRightInd w:val="0"/>
      <w:spacing w:before="120"/>
      <w:ind w:left="851" w:right="112"/>
      <w:jc w:val="both"/>
    </w:pPr>
    <w:rPr>
      <w:rFonts w:ascii="Arial" w:hAnsi="Arial" w:cs="Arial"/>
      <w:i/>
      <w:iCs/>
      <w:spacing w:val="2"/>
      <w:sz w:val="20"/>
    </w:rPr>
  </w:style>
  <w:style w:type="paragraph" w:styleId="Header">
    <w:name w:val="header"/>
    <w:basedOn w:val="Normal"/>
    <w:pPr>
      <w:tabs>
        <w:tab w:val="right" w:pos="9071"/>
      </w:tabs>
      <w:spacing w:before="120" w:after="120"/>
      <w:jc w:val="both"/>
    </w:pPr>
    <w:rPr>
      <w:sz w:val="24"/>
    </w:rPr>
  </w:style>
  <w:style w:type="paragraph" w:customStyle="1" w:styleId="ListDash1">
    <w:name w:val="List Dash 1"/>
    <w:basedOn w:val="Normal"/>
    <w:pPr>
      <w:numPr>
        <w:numId w:val="9"/>
      </w:numPr>
      <w:spacing w:before="120" w:after="120"/>
      <w:jc w:val="both"/>
    </w:pPr>
    <w:rPr>
      <w:sz w:val="24"/>
      <w:szCs w:val="24"/>
      <w:lang w:val="en-GB"/>
    </w:rPr>
  </w:style>
  <w:style w:type="paragraph" w:customStyle="1" w:styleId="Textedebulles">
    <w:name w:val="Texte de bulles"/>
    <w:basedOn w:val="Normal"/>
    <w:semiHidden/>
    <w:rPr>
      <w:rFonts w:ascii="Tahoma" w:hAnsi="Tahoma" w:cs="Tahoma"/>
      <w:sz w:val="16"/>
      <w:szCs w:val="16"/>
    </w:rPr>
  </w:style>
  <w:style w:type="paragraph" w:customStyle="1" w:styleId="Fichehead1">
    <w:name w:val="Fiche head 1"/>
    <w:basedOn w:val="Normal"/>
    <w:pPr>
      <w:spacing w:after="240"/>
      <w:jc w:val="center"/>
    </w:pPr>
    <w:rPr>
      <w:b/>
      <w:sz w:val="24"/>
      <w:lang w:val="en-GB"/>
    </w:rPr>
  </w:style>
  <w:style w:type="paragraph" w:customStyle="1" w:styleId="Fichehead2">
    <w:name w:val="Fiche head 2"/>
    <w:basedOn w:val="Normal"/>
    <w:pPr>
      <w:spacing w:after="240"/>
      <w:jc w:val="center"/>
    </w:pPr>
    <w:rPr>
      <w:sz w:val="24"/>
      <w:lang w:val="en-GB"/>
    </w:rPr>
  </w:style>
  <w:style w:type="paragraph" w:customStyle="1" w:styleId="NumPar2">
    <w:name w:val="NumPar 2"/>
    <w:basedOn w:val="Normal"/>
    <w:pPr>
      <w:numPr>
        <w:ilvl w:val="1"/>
        <w:numId w:val="12"/>
      </w:numPr>
    </w:pPr>
  </w:style>
  <w:style w:type="paragraph" w:customStyle="1" w:styleId="NumPar3">
    <w:name w:val="NumPar 3"/>
    <w:basedOn w:val="Normal"/>
    <w:pPr>
      <w:numPr>
        <w:ilvl w:val="2"/>
        <w:numId w:val="12"/>
      </w:numPr>
    </w:pPr>
  </w:style>
  <w:style w:type="paragraph" w:customStyle="1" w:styleId="NumPar4">
    <w:name w:val="NumPar 4"/>
    <w:basedOn w:val="Normal"/>
    <w:pPr>
      <w:numPr>
        <w:ilvl w:val="3"/>
        <w:numId w:val="12"/>
      </w:numPr>
    </w:pPr>
  </w:style>
  <w:style w:type="paragraph" w:customStyle="1" w:styleId="Text1">
    <w:name w:val="Text 1"/>
    <w:basedOn w:val="Normal"/>
    <w:pPr>
      <w:spacing w:before="120" w:after="120"/>
      <w:ind w:left="850"/>
      <w:jc w:val="both"/>
    </w:pPr>
    <w:rPr>
      <w:sz w:val="24"/>
    </w:rPr>
  </w:style>
  <w:style w:type="character" w:styleId="Hyperlink">
    <w:name w:val="Hyperlink"/>
    <w:rPr>
      <w:rFonts w:ascii="Times New Roman" w:hAnsi="Times New Roman" w:cs="Times New Roman"/>
      <w:noProof/>
      <w:color w:val="0000FF"/>
      <w:spacing w:val="0"/>
      <w:sz w:val="20"/>
      <w:u w:val="single"/>
    </w:rPr>
  </w:style>
  <w:style w:type="character" w:customStyle="1" w:styleId="normal--char">
    <w:name w:val="normal--char"/>
    <w:rPr>
      <w:rFonts w:cs="Times New Roman"/>
    </w:rPr>
  </w:style>
  <w:style w:type="paragraph" w:customStyle="1" w:styleId="Fichetitle1">
    <w:name w:val="Fiche title 1"/>
    <w:basedOn w:val="Heading1"/>
    <w:pPr>
      <w:numPr>
        <w:numId w:val="12"/>
      </w:numPr>
      <w:spacing w:before="240" w:after="240"/>
    </w:pPr>
    <w:rPr>
      <w:b/>
      <w:bCs/>
      <w:smallCaps/>
      <w:snapToGrid/>
      <w:szCs w:val="24"/>
      <w:u w:val="none"/>
      <w:lang w:val="en-GB"/>
    </w:rPr>
  </w:style>
  <w:style w:type="paragraph" w:customStyle="1" w:styleId="Addressmain">
    <w:name w:val="Address main"/>
    <w:basedOn w:val="Text1"/>
    <w:pPr>
      <w:spacing w:before="0" w:after="0"/>
      <w:ind w:left="2126" w:hanging="1644"/>
    </w:pPr>
    <w:rPr>
      <w:snapToGrid/>
      <w:szCs w:val="24"/>
    </w:rPr>
  </w:style>
  <w:style w:type="paragraph" w:customStyle="1" w:styleId="Addresslastline">
    <w:name w:val="Address last line"/>
    <w:basedOn w:val="Text1"/>
    <w:pPr>
      <w:spacing w:before="0" w:after="240"/>
      <w:ind w:left="2126" w:hanging="1644"/>
    </w:pPr>
    <w:rPr>
      <w:snapToGrid/>
      <w:szCs w:val="24"/>
    </w:rPr>
  </w:style>
  <w:style w:type="paragraph" w:customStyle="1" w:styleId="Fichetitle2">
    <w:name w:val="Fiche title 2"/>
    <w:basedOn w:val="Text1"/>
    <w:next w:val="Text1"/>
    <w:pPr>
      <w:spacing w:before="0" w:after="240"/>
      <w:ind w:left="482"/>
    </w:pPr>
    <w:rPr>
      <w:b/>
      <w:bCs/>
      <w:snapToGrid/>
      <w:szCs w:val="24"/>
    </w:rPr>
  </w:style>
  <w:style w:type="character" w:styleId="Strong">
    <w:name w:val="Strong"/>
    <w:qFormat/>
    <w:rPr>
      <w:rFonts w:cs="Times New Roman"/>
      <w:b/>
      <w:bCs/>
    </w:rPr>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536"/>
        <w:tab w:val="right" w:pos="9072"/>
      </w:tabs>
    </w:pPr>
  </w:style>
  <w:style w:type="character" w:styleId="PageNumber">
    <w:name w:val="page numbe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nao.gouv.f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inao.gouv.fr"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732B608-65C3-446C-AECC-2CAF88C4BF7F}"/>
</file>

<file path=customXml/itemProps2.xml><?xml version="1.0" encoding="utf-8"?>
<ds:datastoreItem xmlns:ds="http://schemas.openxmlformats.org/officeDocument/2006/customXml" ds:itemID="{E726EA2A-263C-417B-A59A-4CD910ACC986}"/>
</file>

<file path=customXml/itemProps3.xml><?xml version="1.0" encoding="utf-8"?>
<ds:datastoreItem xmlns:ds="http://schemas.openxmlformats.org/officeDocument/2006/customXml" ds:itemID="{A80449C8-5079-4CFC-9C51-96924C0E8783}"/>
</file>

<file path=docProps/app.xml><?xml version="1.0" encoding="utf-8"?>
<Properties xmlns="http://schemas.openxmlformats.org/officeDocument/2006/extended-properties" xmlns:vt="http://schemas.openxmlformats.org/officeDocument/2006/docPropsVTypes">
  <Template>Normal.dotm</Template>
  <TotalTime>1</TotalTime>
  <Pages>7</Pages>
  <Words>2314</Words>
  <Characters>13196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jur/cee/fiche/modif/lavande00</vt:lpstr>
    </vt:vector>
  </TitlesOfParts>
  <Company>INAO</Company>
  <LinksUpToDate>false</LinksUpToDate>
  <CharactersWithSpaces>15480</CharactersWithSpaces>
  <SharedDoc>false</SharedDoc>
  <HLinks>
    <vt:vector size="12" baseType="variant">
      <vt:variant>
        <vt:i4>6422546</vt:i4>
      </vt:variant>
      <vt:variant>
        <vt:i4>3</vt:i4>
      </vt:variant>
      <vt:variant>
        <vt:i4>0</vt:i4>
      </vt:variant>
      <vt:variant>
        <vt:i4>5</vt:i4>
      </vt:variant>
      <vt:variant>
        <vt:lpwstr>mailto:info@inao.gouv.fr</vt:lpwstr>
      </vt:variant>
      <vt:variant>
        <vt:lpwstr/>
      </vt:variant>
      <vt:variant>
        <vt:i4>6422546</vt:i4>
      </vt:variant>
      <vt:variant>
        <vt:i4>0</vt:i4>
      </vt:variant>
      <vt:variant>
        <vt:i4>0</vt:i4>
      </vt:variant>
      <vt:variant>
        <vt:i4>5</vt:i4>
      </vt:variant>
      <vt:variant>
        <vt:lpwstr>mailto:info@inao.gouv.fr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jur/cee/fiche/modif/lavande00</dc:title>
  <dc:creator>INAO</dc:creator>
  <cp:lastModifiedBy>KEEGAN Barry (AGRI)</cp:lastModifiedBy>
  <cp:revision>2</cp:revision>
  <cp:lastPrinted>2007-11-20T09:01:00Z</cp:lastPrinted>
  <dcterms:created xsi:type="dcterms:W3CDTF">2016-03-08T07:59:00Z</dcterms:created>
  <dcterms:modified xsi:type="dcterms:W3CDTF">2016-03-08T07:59:00Z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13900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