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BB0" w:rsidRPr="001E11B0" w:rsidRDefault="006D3BB0" w:rsidP="00C91FF5">
      <w:pPr>
        <w:spacing w:after="120"/>
        <w:jc w:val="both"/>
      </w:pPr>
    </w:p>
    <w:p w:rsidR="006D3BB0" w:rsidRPr="001E11B0" w:rsidRDefault="006D3BB0" w:rsidP="00C91FF5">
      <w:pPr>
        <w:spacing w:after="120"/>
        <w:jc w:val="both"/>
        <w:sectPr w:rsidR="006D3BB0" w:rsidRPr="001E11B0">
          <w:headerReference w:type="default" r:id="rId7"/>
          <w:footerReference w:type="default" r:id="rId8"/>
          <w:headerReference w:type="first" r:id="rId9"/>
          <w:footerReference w:type="first" r:id="rId10"/>
          <w:pgSz w:w="11900" w:h="16840"/>
          <w:pgMar w:top="903" w:right="0" w:bottom="898" w:left="0" w:header="0" w:footer="3" w:gutter="0"/>
          <w:cols w:space="720"/>
          <w:noEndnote/>
          <w:titlePg/>
          <w:docGrid w:linePitch="360"/>
        </w:sectPr>
      </w:pPr>
    </w:p>
    <w:p w:rsidR="006D3BB0" w:rsidRPr="001E11B0" w:rsidRDefault="004403EC" w:rsidP="00C91FF5">
      <w:pPr>
        <w:pStyle w:val="Heading10"/>
        <w:keepNext/>
        <w:keepLines/>
        <w:shd w:val="clear" w:color="auto" w:fill="auto"/>
        <w:spacing w:after="120" w:line="240" w:lineRule="auto"/>
        <w:ind w:right="540"/>
        <w:jc w:val="both"/>
        <w:rPr>
          <w:rFonts w:ascii="Times New Roman" w:hAnsi="Times New Roman" w:cs="Times New Roman"/>
          <w:sz w:val="24"/>
          <w:szCs w:val="24"/>
        </w:rPr>
      </w:pPr>
      <w:bookmarkStart w:id="0" w:name="bookmark0"/>
      <w:r w:rsidRPr="001E11B0">
        <w:rPr>
          <w:rFonts w:ascii="Times New Roman" w:hAnsi="Times New Roman" w:cs="Times New Roman"/>
          <w:sz w:val="24"/>
          <w:szCs w:val="24"/>
        </w:rPr>
        <w:lastRenderedPageBreak/>
        <w:t>Transmission of a geographical</w:t>
      </w:r>
      <w:r w:rsidRPr="001E11B0">
        <w:rPr>
          <w:rFonts w:ascii="Times New Roman" w:hAnsi="Times New Roman" w:cs="Times New Roman"/>
          <w:sz w:val="24"/>
          <w:szCs w:val="24"/>
        </w:rPr>
        <w:br/>
        <w:t xml:space="preserve"> indication for a spirit drink</w:t>
      </w:r>
      <w:bookmarkEnd w:id="0"/>
    </w:p>
    <w:p w:rsidR="006D3BB0" w:rsidRPr="001E11B0" w:rsidRDefault="004403EC" w:rsidP="00C91FF5">
      <w:pPr>
        <w:pStyle w:val="Heading20"/>
        <w:keepNext/>
        <w:keepLines/>
        <w:numPr>
          <w:ilvl w:val="0"/>
          <w:numId w:val="11"/>
        </w:numPr>
        <w:shd w:val="clear" w:color="auto" w:fill="auto"/>
        <w:spacing w:before="0" w:after="120" w:line="240" w:lineRule="auto"/>
        <w:jc w:val="both"/>
        <w:rPr>
          <w:sz w:val="24"/>
          <w:szCs w:val="24"/>
        </w:rPr>
      </w:pPr>
      <w:bookmarkStart w:id="1" w:name="bookmark1"/>
      <w:r w:rsidRPr="001E11B0">
        <w:rPr>
          <w:sz w:val="24"/>
          <w:szCs w:val="24"/>
        </w:rPr>
        <w:t>FACT SHEET</w:t>
      </w:r>
      <w:bookmarkEnd w:id="1"/>
    </w:p>
    <w:p w:rsidR="006D3BB0" w:rsidRPr="001E11B0" w:rsidRDefault="001E11B0" w:rsidP="00C91FF5">
      <w:pPr>
        <w:pStyle w:val="Heading30"/>
        <w:keepNext/>
        <w:keepLines/>
        <w:numPr>
          <w:ilvl w:val="0"/>
          <w:numId w:val="12"/>
        </w:numPr>
        <w:shd w:val="clear" w:color="auto" w:fill="auto"/>
        <w:spacing w:before="0" w:after="120" w:line="240" w:lineRule="auto"/>
        <w:jc w:val="both"/>
      </w:pPr>
      <w:bookmarkStart w:id="2" w:name="bookmark2"/>
      <w:r>
        <w:t>Denomination</w:t>
      </w:r>
      <w:r w:rsidR="004403EC" w:rsidRPr="001E11B0">
        <w:t xml:space="preserve"> and type</w:t>
      </w:r>
      <w:bookmarkEnd w:id="2"/>
    </w:p>
    <w:p w:rsidR="006D3BB0" w:rsidRPr="001E11B0" w:rsidRDefault="004403EC" w:rsidP="00C91FF5">
      <w:pPr>
        <w:pStyle w:val="Bodytext30"/>
        <w:numPr>
          <w:ilvl w:val="0"/>
          <w:numId w:val="1"/>
        </w:numPr>
        <w:shd w:val="clear" w:color="auto" w:fill="auto"/>
        <w:tabs>
          <w:tab w:val="left" w:pos="1184"/>
        </w:tabs>
        <w:spacing w:before="0" w:after="120" w:line="240" w:lineRule="auto"/>
        <w:ind w:left="840"/>
        <w:jc w:val="both"/>
      </w:pPr>
      <w:r w:rsidRPr="001E11B0">
        <w:t>Name (s) to be registered:</w:t>
      </w:r>
    </w:p>
    <w:p w:rsidR="006D3BB0" w:rsidRPr="001E11B0" w:rsidRDefault="004403EC" w:rsidP="00C91FF5">
      <w:pPr>
        <w:pStyle w:val="Bodytext20"/>
        <w:shd w:val="clear" w:color="auto" w:fill="auto"/>
        <w:tabs>
          <w:tab w:val="left" w:leader="underscore" w:pos="8647"/>
        </w:tabs>
        <w:spacing w:before="0" w:after="120" w:line="240" w:lineRule="auto"/>
        <w:ind w:left="1080"/>
      </w:pPr>
      <w:r w:rsidRPr="001E11B0">
        <w:rPr>
          <w:rStyle w:val="Bodytext21"/>
        </w:rPr>
        <w:t>Marc du Jur</w:t>
      </w:r>
      <w:r w:rsidR="001E11B0">
        <w:rPr>
          <w:rStyle w:val="Bodytext21"/>
        </w:rPr>
        <w:t>a</w:t>
      </w:r>
    </w:p>
    <w:p w:rsidR="006D3BB0" w:rsidRPr="001E11B0" w:rsidRDefault="004403EC" w:rsidP="00C91FF5">
      <w:pPr>
        <w:pStyle w:val="Bodytext30"/>
        <w:numPr>
          <w:ilvl w:val="0"/>
          <w:numId w:val="1"/>
        </w:numPr>
        <w:shd w:val="clear" w:color="auto" w:fill="auto"/>
        <w:tabs>
          <w:tab w:val="left" w:pos="1208"/>
        </w:tabs>
        <w:spacing w:before="0" w:after="120" w:line="240" w:lineRule="auto"/>
        <w:ind w:left="840"/>
        <w:jc w:val="both"/>
      </w:pPr>
      <w:r w:rsidRPr="001E11B0">
        <w:t>Category</w:t>
      </w:r>
    </w:p>
    <w:p w:rsidR="006D3BB0" w:rsidRPr="001E11B0" w:rsidRDefault="001E11B0" w:rsidP="00C91FF5">
      <w:pPr>
        <w:pStyle w:val="Bodytext20"/>
        <w:shd w:val="clear" w:color="auto" w:fill="auto"/>
        <w:tabs>
          <w:tab w:val="left" w:leader="underscore" w:pos="8647"/>
        </w:tabs>
        <w:spacing w:before="0" w:after="120" w:line="240" w:lineRule="auto"/>
        <w:ind w:left="1080"/>
      </w:pPr>
      <w:r>
        <w:rPr>
          <w:rFonts w:ascii="TimesNewRomanPSMT" w:cs="TimesNewRomanPSMT"/>
          <w:color w:val="auto"/>
          <w:lang w:val="en-GB" w:bidi="ar-SA"/>
        </w:rPr>
        <w:t>6. Grape marc spirit or grape marc</w:t>
      </w:r>
    </w:p>
    <w:p w:rsidR="006D3BB0" w:rsidRPr="001E11B0" w:rsidRDefault="004403EC" w:rsidP="00C91FF5">
      <w:pPr>
        <w:pStyle w:val="Bodytext30"/>
        <w:numPr>
          <w:ilvl w:val="0"/>
          <w:numId w:val="1"/>
        </w:numPr>
        <w:shd w:val="clear" w:color="auto" w:fill="auto"/>
        <w:tabs>
          <w:tab w:val="left" w:pos="1208"/>
        </w:tabs>
        <w:spacing w:before="0" w:after="120" w:line="240" w:lineRule="auto"/>
        <w:ind w:left="840"/>
        <w:jc w:val="both"/>
      </w:pPr>
      <w:r w:rsidRPr="001E11B0">
        <w:t>Applicant Country</w:t>
      </w:r>
    </w:p>
    <w:p w:rsidR="006D3BB0" w:rsidRPr="001E11B0" w:rsidRDefault="004403EC" w:rsidP="00C91FF5">
      <w:pPr>
        <w:pStyle w:val="Bodytext20"/>
        <w:shd w:val="clear" w:color="auto" w:fill="auto"/>
        <w:tabs>
          <w:tab w:val="left" w:leader="underscore" w:pos="8647"/>
        </w:tabs>
        <w:spacing w:before="0" w:after="120" w:line="240" w:lineRule="auto"/>
        <w:ind w:left="1080"/>
      </w:pPr>
      <w:r w:rsidRPr="001E11B0">
        <w:rPr>
          <w:rStyle w:val="Bodytext21"/>
        </w:rPr>
        <w:t>France</w:t>
      </w:r>
    </w:p>
    <w:p w:rsidR="006D3BB0" w:rsidRPr="001E11B0" w:rsidRDefault="004403EC" w:rsidP="00C91FF5">
      <w:pPr>
        <w:pStyle w:val="Bodytext30"/>
        <w:numPr>
          <w:ilvl w:val="0"/>
          <w:numId w:val="1"/>
        </w:numPr>
        <w:shd w:val="clear" w:color="auto" w:fill="auto"/>
        <w:tabs>
          <w:tab w:val="left" w:pos="1208"/>
        </w:tabs>
        <w:spacing w:before="0" w:after="120" w:line="240" w:lineRule="auto"/>
        <w:ind w:left="840"/>
        <w:jc w:val="both"/>
      </w:pPr>
      <w:r w:rsidRPr="001E11B0">
        <w:t>Language of the request:</w:t>
      </w:r>
    </w:p>
    <w:p w:rsidR="006D3BB0" w:rsidRPr="001E11B0" w:rsidRDefault="004403EC" w:rsidP="00C91FF5">
      <w:pPr>
        <w:pStyle w:val="Bodytext20"/>
        <w:shd w:val="clear" w:color="auto" w:fill="auto"/>
        <w:tabs>
          <w:tab w:val="left" w:leader="underscore" w:pos="8647"/>
        </w:tabs>
        <w:spacing w:before="0" w:after="120" w:line="240" w:lineRule="auto"/>
        <w:ind w:left="1080"/>
      </w:pPr>
      <w:r w:rsidRPr="001E11B0">
        <w:rPr>
          <w:rStyle w:val="Bodytext21"/>
        </w:rPr>
        <w:t>French</w:t>
      </w:r>
    </w:p>
    <w:p w:rsidR="006D3BB0" w:rsidRPr="001E11B0" w:rsidRDefault="004403EC" w:rsidP="00C91FF5">
      <w:pPr>
        <w:pStyle w:val="Bodytext30"/>
        <w:numPr>
          <w:ilvl w:val="0"/>
          <w:numId w:val="1"/>
        </w:numPr>
        <w:shd w:val="clear" w:color="auto" w:fill="auto"/>
        <w:tabs>
          <w:tab w:val="left" w:pos="1208"/>
        </w:tabs>
        <w:spacing w:before="0" w:after="120" w:line="240" w:lineRule="auto"/>
        <w:ind w:left="840"/>
        <w:jc w:val="both"/>
      </w:pPr>
      <w:r w:rsidRPr="001E11B0">
        <w:t>Type of geographical indication:</w:t>
      </w:r>
    </w:p>
    <w:p w:rsidR="006D3BB0" w:rsidRPr="001E11B0" w:rsidRDefault="004403EC" w:rsidP="00C91FF5">
      <w:pPr>
        <w:pStyle w:val="Bodytext20"/>
        <w:shd w:val="clear" w:color="auto" w:fill="auto"/>
        <w:tabs>
          <w:tab w:val="left" w:leader="underscore" w:pos="8647"/>
        </w:tabs>
        <w:spacing w:before="0" w:after="120" w:line="240" w:lineRule="auto"/>
        <w:ind w:left="1080"/>
      </w:pPr>
      <w:r w:rsidRPr="001E11B0">
        <w:rPr>
          <w:rStyle w:val="Bodytext21"/>
        </w:rPr>
        <w:t>PGI — Protected Geographical Indication</w:t>
      </w:r>
    </w:p>
    <w:p w:rsidR="006D3BB0" w:rsidRPr="001E11B0" w:rsidRDefault="004403EC" w:rsidP="00C91FF5">
      <w:pPr>
        <w:pStyle w:val="Heading30"/>
        <w:keepNext/>
        <w:keepLines/>
        <w:numPr>
          <w:ilvl w:val="0"/>
          <w:numId w:val="2"/>
        </w:numPr>
        <w:shd w:val="clear" w:color="auto" w:fill="auto"/>
        <w:spacing w:before="0" w:after="120" w:line="240" w:lineRule="auto"/>
        <w:ind w:left="440"/>
        <w:jc w:val="both"/>
      </w:pPr>
      <w:bookmarkStart w:id="3" w:name="bookmark3"/>
      <w:r w:rsidRPr="001E11B0">
        <w:t>Contact details</w:t>
      </w:r>
      <w:bookmarkEnd w:id="3"/>
    </w:p>
    <w:p w:rsidR="006D3BB0" w:rsidRPr="001E11B0" w:rsidRDefault="004403EC" w:rsidP="00C91FF5">
      <w:pPr>
        <w:pStyle w:val="Bodytext30"/>
        <w:shd w:val="clear" w:color="auto" w:fill="auto"/>
        <w:spacing w:before="0" w:after="120" w:line="240" w:lineRule="auto"/>
        <w:ind w:left="840"/>
        <w:jc w:val="both"/>
      </w:pPr>
      <w:r w:rsidRPr="001E11B0">
        <w:t>a. name and position of the applicant</w:t>
      </w:r>
    </w:p>
    <w:tbl>
      <w:tblPr>
        <w:tblOverlap w:val="never"/>
        <w:tblW w:w="0" w:type="auto"/>
        <w:jc w:val="right"/>
        <w:tblLayout w:type="fixed"/>
        <w:tblCellMar>
          <w:left w:w="10" w:type="dxa"/>
          <w:right w:w="10" w:type="dxa"/>
        </w:tblCellMar>
        <w:tblLook w:val="0000" w:firstRow="0" w:lastRow="0" w:firstColumn="0" w:lastColumn="0" w:noHBand="0" w:noVBand="0"/>
      </w:tblPr>
      <w:tblGrid>
        <w:gridCol w:w="2856"/>
        <w:gridCol w:w="5299"/>
      </w:tblGrid>
      <w:tr w:rsidR="006D3BB0" w:rsidRPr="001E11B0">
        <w:tblPrEx>
          <w:tblCellMar>
            <w:top w:w="0" w:type="dxa"/>
            <w:bottom w:w="0" w:type="dxa"/>
          </w:tblCellMar>
        </w:tblPrEx>
        <w:trPr>
          <w:trHeight w:hRule="exact" w:val="322"/>
          <w:jc w:val="right"/>
        </w:trPr>
        <w:tc>
          <w:tcPr>
            <w:tcW w:w="2856" w:type="dxa"/>
            <w:tcBorders>
              <w:top w:val="single" w:sz="4" w:space="0" w:color="auto"/>
              <w:left w:val="single" w:sz="4" w:space="0" w:color="auto"/>
            </w:tcBorders>
            <w:shd w:val="clear" w:color="auto" w:fill="FFFFFF"/>
            <w:vAlign w:val="bottom"/>
          </w:tcPr>
          <w:p w:rsidR="006D3BB0" w:rsidRPr="001E11B0" w:rsidRDefault="004403EC" w:rsidP="00C91FF5">
            <w:pPr>
              <w:pStyle w:val="Bodytext20"/>
              <w:framePr w:w="8155" w:wrap="notBeside" w:vAnchor="text" w:hAnchor="text" w:xAlign="right" w:y="1"/>
              <w:shd w:val="clear" w:color="auto" w:fill="auto"/>
              <w:spacing w:before="0" w:after="120" w:line="240" w:lineRule="auto"/>
            </w:pPr>
            <w:r w:rsidRPr="001E11B0">
              <w:rPr>
                <w:rStyle w:val="Bodytext2Bold"/>
              </w:rPr>
              <w:t>Name and position of the applicant</w:t>
            </w:r>
          </w:p>
        </w:tc>
        <w:tc>
          <w:tcPr>
            <w:tcW w:w="5299" w:type="dxa"/>
            <w:tcBorders>
              <w:top w:val="single" w:sz="4" w:space="0" w:color="auto"/>
              <w:left w:val="single" w:sz="4" w:space="0" w:color="auto"/>
              <w:right w:val="single" w:sz="4" w:space="0" w:color="auto"/>
            </w:tcBorders>
            <w:shd w:val="clear" w:color="auto" w:fill="FFFFFF"/>
            <w:vAlign w:val="bottom"/>
          </w:tcPr>
          <w:p w:rsidR="006D3BB0" w:rsidRPr="001E11B0" w:rsidRDefault="001E11B0" w:rsidP="00C91FF5">
            <w:pPr>
              <w:pStyle w:val="Bodytext20"/>
              <w:framePr w:w="8155" w:wrap="notBeside" w:vAnchor="text" w:hAnchor="text" w:xAlign="right" w:y="1"/>
              <w:shd w:val="clear" w:color="auto" w:fill="auto"/>
              <w:spacing w:before="0" w:after="120" w:line="240" w:lineRule="auto"/>
            </w:pPr>
            <w:r>
              <w:rPr>
                <w:rFonts w:ascii="TimesNewRomanPSMT" w:cs="TimesNewRomanPSMT"/>
                <w:color w:val="auto"/>
                <w:lang w:val="en-GB" w:bidi="ar-SA"/>
              </w:rPr>
              <w:t>Soci</w:t>
            </w:r>
            <w:r>
              <w:rPr>
                <w:rFonts w:ascii="TimesNewRomanPSMT" w:cs="TimesNewRomanPSMT" w:hint="cs"/>
                <w:color w:val="auto"/>
                <w:lang w:val="en-GB" w:bidi="ar-SA"/>
              </w:rPr>
              <w:t>é</w:t>
            </w:r>
            <w:r>
              <w:rPr>
                <w:rFonts w:ascii="TimesNewRomanPSMT" w:cs="TimesNewRomanPSMT"/>
                <w:color w:val="auto"/>
                <w:lang w:val="en-GB" w:bidi="ar-SA"/>
              </w:rPr>
              <w:t>t</w:t>
            </w:r>
            <w:r>
              <w:rPr>
                <w:rFonts w:ascii="TimesNewRomanPSMT" w:cs="TimesNewRomanPSMT" w:hint="cs"/>
                <w:color w:val="auto"/>
                <w:lang w:val="en-GB" w:bidi="ar-SA"/>
              </w:rPr>
              <w:t>é</w:t>
            </w:r>
            <w:r>
              <w:rPr>
                <w:rFonts w:ascii="TimesNewRomanPSMT" w:cs="TimesNewRomanPSMT"/>
                <w:color w:val="auto"/>
                <w:lang w:val="en-GB" w:bidi="ar-SA"/>
              </w:rPr>
              <w:t xml:space="preserve"> de Viticulture du Jura (SVJ)</w:t>
            </w:r>
          </w:p>
        </w:tc>
      </w:tr>
      <w:tr w:rsidR="006D3BB0" w:rsidRPr="001E11B0">
        <w:tblPrEx>
          <w:tblCellMar>
            <w:top w:w="0" w:type="dxa"/>
            <w:bottom w:w="0" w:type="dxa"/>
          </w:tblCellMar>
        </w:tblPrEx>
        <w:trPr>
          <w:trHeight w:hRule="exact" w:val="802"/>
          <w:jc w:val="right"/>
        </w:trPr>
        <w:tc>
          <w:tcPr>
            <w:tcW w:w="2856" w:type="dxa"/>
            <w:tcBorders>
              <w:top w:val="single" w:sz="4" w:space="0" w:color="auto"/>
              <w:left w:val="single" w:sz="4" w:space="0" w:color="auto"/>
            </w:tcBorders>
            <w:shd w:val="clear" w:color="auto" w:fill="FFFFFF"/>
            <w:vAlign w:val="bottom"/>
          </w:tcPr>
          <w:p w:rsidR="006D3BB0" w:rsidRPr="001E11B0" w:rsidRDefault="004403EC" w:rsidP="00C91FF5">
            <w:pPr>
              <w:pStyle w:val="Bodytext20"/>
              <w:framePr w:w="8155" w:wrap="notBeside" w:vAnchor="text" w:hAnchor="text" w:xAlign="right" w:y="1"/>
              <w:shd w:val="clear" w:color="auto" w:fill="auto"/>
              <w:spacing w:before="0" w:after="120" w:line="240" w:lineRule="auto"/>
            </w:pPr>
            <w:r w:rsidRPr="001E11B0">
              <w:rPr>
                <w:rStyle w:val="Bodytext2Bold"/>
              </w:rPr>
              <w:t>Legal status, size and composition (in the case of legal persons)</w:t>
            </w:r>
          </w:p>
        </w:tc>
        <w:tc>
          <w:tcPr>
            <w:tcW w:w="5299" w:type="dxa"/>
            <w:tcBorders>
              <w:top w:val="single" w:sz="4" w:space="0" w:color="auto"/>
              <w:left w:val="single" w:sz="4" w:space="0" w:color="auto"/>
              <w:right w:val="single" w:sz="4" w:space="0" w:color="auto"/>
            </w:tcBorders>
            <w:shd w:val="clear" w:color="auto" w:fill="FFFFFF"/>
            <w:vAlign w:val="bottom"/>
          </w:tcPr>
          <w:p w:rsidR="006D3BB0" w:rsidRPr="001E11B0" w:rsidRDefault="004403EC" w:rsidP="00C91FF5">
            <w:pPr>
              <w:pStyle w:val="Bodytext20"/>
              <w:framePr w:w="8155" w:wrap="notBeside" w:vAnchor="text" w:hAnchor="text" w:xAlign="right" w:y="1"/>
              <w:shd w:val="clear" w:color="auto" w:fill="auto"/>
              <w:spacing w:before="0" w:after="120" w:line="240" w:lineRule="auto"/>
            </w:pPr>
            <w:r w:rsidRPr="001E11B0">
              <w:rPr>
                <w:rStyle w:val="Bodytext22"/>
              </w:rPr>
              <w:t>Trade association bringing together producers of raw materials</w:t>
            </w:r>
            <w:r w:rsidRPr="001E11B0">
              <w:rPr>
                <w:rStyle w:val="Bodytext22"/>
              </w:rPr>
              <w:t xml:space="preserve"> and processors of “Marc du Jura”.</w:t>
            </w:r>
          </w:p>
        </w:tc>
      </w:tr>
      <w:tr w:rsidR="006D3BB0" w:rsidRPr="001E11B0">
        <w:tblPrEx>
          <w:tblCellMar>
            <w:top w:w="0" w:type="dxa"/>
            <w:bottom w:w="0" w:type="dxa"/>
          </w:tblCellMar>
        </w:tblPrEx>
        <w:trPr>
          <w:trHeight w:hRule="exact" w:val="317"/>
          <w:jc w:val="right"/>
        </w:trPr>
        <w:tc>
          <w:tcPr>
            <w:tcW w:w="2856" w:type="dxa"/>
            <w:tcBorders>
              <w:top w:val="single" w:sz="4" w:space="0" w:color="auto"/>
              <w:left w:val="single" w:sz="4" w:space="0" w:color="auto"/>
            </w:tcBorders>
            <w:shd w:val="clear" w:color="auto" w:fill="FFFFFF"/>
            <w:vAlign w:val="bottom"/>
          </w:tcPr>
          <w:p w:rsidR="006D3BB0" w:rsidRPr="001E11B0" w:rsidRDefault="004403EC" w:rsidP="00C91FF5">
            <w:pPr>
              <w:pStyle w:val="Bodytext20"/>
              <w:framePr w:w="8155" w:wrap="notBeside" w:vAnchor="text" w:hAnchor="text" w:xAlign="right" w:y="1"/>
              <w:shd w:val="clear" w:color="auto" w:fill="auto"/>
              <w:spacing w:before="0" w:after="120" w:line="240" w:lineRule="auto"/>
            </w:pPr>
            <w:r w:rsidRPr="001E11B0">
              <w:rPr>
                <w:rStyle w:val="Bodytext2Bold"/>
              </w:rPr>
              <w:t>Nationality</w:t>
            </w:r>
          </w:p>
        </w:tc>
        <w:tc>
          <w:tcPr>
            <w:tcW w:w="5299" w:type="dxa"/>
            <w:tcBorders>
              <w:top w:val="single" w:sz="4" w:space="0" w:color="auto"/>
              <w:left w:val="single" w:sz="4" w:space="0" w:color="auto"/>
              <w:right w:val="single" w:sz="4" w:space="0" w:color="auto"/>
            </w:tcBorders>
            <w:shd w:val="clear" w:color="auto" w:fill="FFFFFF"/>
            <w:vAlign w:val="bottom"/>
          </w:tcPr>
          <w:p w:rsidR="006D3BB0" w:rsidRPr="001E11B0" w:rsidRDefault="004403EC" w:rsidP="00C91FF5">
            <w:pPr>
              <w:pStyle w:val="Bodytext20"/>
              <w:framePr w:w="8155" w:wrap="notBeside" w:vAnchor="text" w:hAnchor="text" w:xAlign="right" w:y="1"/>
              <w:shd w:val="clear" w:color="auto" w:fill="auto"/>
              <w:spacing w:before="0" w:after="120" w:line="240" w:lineRule="auto"/>
            </w:pPr>
            <w:r w:rsidRPr="001E11B0">
              <w:rPr>
                <w:rStyle w:val="Bodytext22"/>
              </w:rPr>
              <w:t>France</w:t>
            </w:r>
          </w:p>
        </w:tc>
      </w:tr>
      <w:tr w:rsidR="006D3BB0" w:rsidRPr="001E11B0" w:rsidTr="001E11B0">
        <w:tblPrEx>
          <w:tblCellMar>
            <w:top w:w="0" w:type="dxa"/>
            <w:bottom w:w="0" w:type="dxa"/>
          </w:tblCellMar>
        </w:tblPrEx>
        <w:trPr>
          <w:trHeight w:hRule="exact" w:val="1259"/>
          <w:jc w:val="right"/>
        </w:trPr>
        <w:tc>
          <w:tcPr>
            <w:tcW w:w="2856" w:type="dxa"/>
            <w:tcBorders>
              <w:top w:val="single" w:sz="4" w:space="0" w:color="auto"/>
              <w:left w:val="single" w:sz="4" w:space="0" w:color="auto"/>
            </w:tcBorders>
            <w:shd w:val="clear" w:color="auto" w:fill="FFFFFF"/>
          </w:tcPr>
          <w:p w:rsidR="006D3BB0" w:rsidRPr="001E11B0" w:rsidRDefault="004403EC" w:rsidP="00C91FF5">
            <w:pPr>
              <w:pStyle w:val="Bodytext20"/>
              <w:framePr w:w="8155" w:wrap="notBeside" w:vAnchor="text" w:hAnchor="text" w:xAlign="right" w:y="1"/>
              <w:shd w:val="clear" w:color="auto" w:fill="auto"/>
              <w:spacing w:before="0" w:after="120" w:line="240" w:lineRule="auto"/>
            </w:pPr>
            <w:r w:rsidRPr="001E11B0">
              <w:rPr>
                <w:rStyle w:val="Bodytext2Bold"/>
              </w:rPr>
              <w:t>Address</w:t>
            </w:r>
          </w:p>
        </w:tc>
        <w:tc>
          <w:tcPr>
            <w:tcW w:w="5299" w:type="dxa"/>
            <w:tcBorders>
              <w:top w:val="single" w:sz="4" w:space="0" w:color="auto"/>
              <w:left w:val="single" w:sz="4" w:space="0" w:color="auto"/>
              <w:right w:val="single" w:sz="4" w:space="0" w:color="auto"/>
            </w:tcBorders>
            <w:shd w:val="clear" w:color="auto" w:fill="FFFFFF"/>
            <w:vAlign w:val="bottom"/>
          </w:tcPr>
          <w:p w:rsidR="001E11B0" w:rsidRDefault="001E11B0" w:rsidP="00C91FF5">
            <w:pPr>
              <w:framePr w:w="8155" w:wrap="notBeside" w:vAnchor="text" w:hAnchor="text" w:xAlign="right" w:y="1"/>
              <w:widowControl/>
              <w:autoSpaceDE w:val="0"/>
              <w:autoSpaceDN w:val="0"/>
              <w:adjustRightInd w:val="0"/>
              <w:spacing w:after="120"/>
              <w:jc w:val="both"/>
              <w:rPr>
                <w:rFonts w:ascii="TimesNewRomanPSMT" w:cs="TimesNewRomanPSMT"/>
                <w:color w:val="auto"/>
                <w:lang w:val="en-GB" w:bidi="ar-SA"/>
              </w:rPr>
            </w:pPr>
            <w:r>
              <w:rPr>
                <w:rFonts w:ascii="TimesNewRomanPSMT" w:cs="TimesNewRomanPSMT"/>
                <w:color w:val="auto"/>
                <w:lang w:val="en-GB" w:bidi="ar-SA"/>
              </w:rPr>
              <w:t>F</w:t>
            </w:r>
            <w:r>
              <w:rPr>
                <w:rFonts w:ascii="TimesNewRomanPSMT" w:cs="TimesNewRomanPSMT" w:hint="cs"/>
                <w:color w:val="auto"/>
                <w:lang w:val="en-GB" w:bidi="ar-SA"/>
              </w:rPr>
              <w:t>é</w:t>
            </w:r>
            <w:r>
              <w:rPr>
                <w:rFonts w:ascii="TimesNewRomanPSMT" w:cs="TimesNewRomanPSMT"/>
                <w:color w:val="auto"/>
                <w:lang w:val="en-GB" w:bidi="ar-SA"/>
              </w:rPr>
              <w:t>d</w:t>
            </w:r>
            <w:r>
              <w:rPr>
                <w:rFonts w:ascii="TimesNewRomanPSMT" w:cs="TimesNewRomanPSMT" w:hint="cs"/>
                <w:color w:val="auto"/>
                <w:lang w:val="en-GB" w:bidi="ar-SA"/>
              </w:rPr>
              <w:t>é</w:t>
            </w:r>
            <w:r>
              <w:rPr>
                <w:rFonts w:ascii="TimesNewRomanPSMT" w:cs="TimesNewRomanPSMT"/>
                <w:color w:val="auto"/>
                <w:lang w:val="en-GB" w:bidi="ar-SA"/>
              </w:rPr>
              <w:t>ration des ODG du Jura</w:t>
            </w:r>
          </w:p>
          <w:p w:rsidR="001E11B0" w:rsidRDefault="001E11B0" w:rsidP="00C91FF5">
            <w:pPr>
              <w:framePr w:w="8155" w:wrap="notBeside" w:vAnchor="text" w:hAnchor="text" w:xAlign="right" w:y="1"/>
              <w:widowControl/>
              <w:autoSpaceDE w:val="0"/>
              <w:autoSpaceDN w:val="0"/>
              <w:adjustRightInd w:val="0"/>
              <w:spacing w:after="120"/>
              <w:jc w:val="both"/>
              <w:rPr>
                <w:rFonts w:ascii="TimesNewRomanPSMT" w:cs="TimesNewRomanPSMT"/>
                <w:color w:val="auto"/>
                <w:lang w:val="en-GB" w:bidi="ar-SA"/>
              </w:rPr>
            </w:pPr>
            <w:r>
              <w:rPr>
                <w:rFonts w:ascii="TimesNewRomanPSMT" w:cs="TimesNewRomanPSMT"/>
                <w:color w:val="auto"/>
                <w:lang w:val="en-GB" w:bidi="ar-SA"/>
              </w:rPr>
              <w:t>BP 40417</w:t>
            </w:r>
          </w:p>
          <w:p w:rsidR="001E11B0" w:rsidRDefault="001E11B0" w:rsidP="00C91FF5">
            <w:pPr>
              <w:framePr w:w="8155" w:wrap="notBeside" w:vAnchor="text" w:hAnchor="text" w:xAlign="right" w:y="1"/>
              <w:widowControl/>
              <w:autoSpaceDE w:val="0"/>
              <w:autoSpaceDN w:val="0"/>
              <w:adjustRightInd w:val="0"/>
              <w:spacing w:after="120"/>
              <w:jc w:val="both"/>
              <w:rPr>
                <w:rFonts w:ascii="TimesNewRomanPSMT" w:cs="TimesNewRomanPSMT"/>
                <w:color w:val="auto"/>
                <w:lang w:val="en-GB" w:bidi="ar-SA"/>
              </w:rPr>
            </w:pPr>
            <w:r>
              <w:rPr>
                <w:rFonts w:ascii="TimesNewRomanPSMT" w:cs="TimesNewRomanPSMT"/>
                <w:color w:val="auto"/>
                <w:lang w:val="en-GB" w:bidi="ar-SA"/>
              </w:rPr>
              <w:t>455 rue du Colonel de Casteljau</w:t>
            </w:r>
          </w:p>
          <w:p w:rsidR="006D3BB0" w:rsidRPr="001E11B0" w:rsidRDefault="001E11B0" w:rsidP="00C91FF5">
            <w:pPr>
              <w:pStyle w:val="Bodytext20"/>
              <w:framePr w:w="8155" w:wrap="notBeside" w:vAnchor="text" w:hAnchor="text" w:xAlign="right" w:y="1"/>
              <w:shd w:val="clear" w:color="auto" w:fill="auto"/>
              <w:spacing w:before="0" w:after="120" w:line="240" w:lineRule="auto"/>
            </w:pPr>
            <w:r>
              <w:rPr>
                <w:rFonts w:ascii="TimesNewRomanPSMT" w:cs="TimesNewRomanPSMT"/>
                <w:color w:val="auto"/>
                <w:lang w:val="en-GB" w:bidi="ar-SA"/>
              </w:rPr>
              <w:t>39016 LONS LE SAUNIER Cedex</w:t>
            </w:r>
          </w:p>
        </w:tc>
      </w:tr>
      <w:tr w:rsidR="006D3BB0" w:rsidRPr="001E11B0">
        <w:tblPrEx>
          <w:tblCellMar>
            <w:top w:w="0" w:type="dxa"/>
            <w:bottom w:w="0" w:type="dxa"/>
          </w:tblCellMar>
        </w:tblPrEx>
        <w:trPr>
          <w:trHeight w:hRule="exact" w:val="322"/>
          <w:jc w:val="right"/>
        </w:trPr>
        <w:tc>
          <w:tcPr>
            <w:tcW w:w="2856" w:type="dxa"/>
            <w:tcBorders>
              <w:top w:val="single" w:sz="4" w:space="0" w:color="auto"/>
              <w:left w:val="single" w:sz="4" w:space="0" w:color="auto"/>
            </w:tcBorders>
            <w:shd w:val="clear" w:color="auto" w:fill="FFFFFF"/>
            <w:vAlign w:val="bottom"/>
          </w:tcPr>
          <w:p w:rsidR="006D3BB0" w:rsidRPr="001E11B0" w:rsidRDefault="004403EC" w:rsidP="00C91FF5">
            <w:pPr>
              <w:pStyle w:val="Bodytext20"/>
              <w:framePr w:w="8155" w:wrap="notBeside" w:vAnchor="text" w:hAnchor="text" w:xAlign="right" w:y="1"/>
              <w:shd w:val="clear" w:color="auto" w:fill="auto"/>
              <w:spacing w:before="0" w:after="120" w:line="240" w:lineRule="auto"/>
            </w:pPr>
            <w:r w:rsidRPr="001E11B0">
              <w:rPr>
                <w:rStyle w:val="Bodytext2Bold"/>
              </w:rPr>
              <w:t>Country</w:t>
            </w:r>
          </w:p>
        </w:tc>
        <w:tc>
          <w:tcPr>
            <w:tcW w:w="5299" w:type="dxa"/>
            <w:tcBorders>
              <w:top w:val="single" w:sz="4" w:space="0" w:color="auto"/>
              <w:left w:val="single" w:sz="4" w:space="0" w:color="auto"/>
              <w:right w:val="single" w:sz="4" w:space="0" w:color="auto"/>
            </w:tcBorders>
            <w:shd w:val="clear" w:color="auto" w:fill="FFFFFF"/>
            <w:vAlign w:val="bottom"/>
          </w:tcPr>
          <w:p w:rsidR="006D3BB0" w:rsidRPr="001E11B0" w:rsidRDefault="004403EC" w:rsidP="00C91FF5">
            <w:pPr>
              <w:pStyle w:val="Bodytext20"/>
              <w:framePr w:w="8155" w:wrap="notBeside" w:vAnchor="text" w:hAnchor="text" w:xAlign="right" w:y="1"/>
              <w:shd w:val="clear" w:color="auto" w:fill="auto"/>
              <w:spacing w:before="0" w:after="120" w:line="240" w:lineRule="auto"/>
            </w:pPr>
            <w:r w:rsidRPr="001E11B0">
              <w:rPr>
                <w:rStyle w:val="Bodytext22"/>
              </w:rPr>
              <w:t>France</w:t>
            </w:r>
          </w:p>
        </w:tc>
      </w:tr>
      <w:tr w:rsidR="006D3BB0" w:rsidRPr="001E11B0">
        <w:tblPrEx>
          <w:tblCellMar>
            <w:top w:w="0" w:type="dxa"/>
            <w:bottom w:w="0" w:type="dxa"/>
          </w:tblCellMar>
        </w:tblPrEx>
        <w:trPr>
          <w:trHeight w:hRule="exact" w:val="336"/>
          <w:jc w:val="right"/>
        </w:trPr>
        <w:tc>
          <w:tcPr>
            <w:tcW w:w="2856" w:type="dxa"/>
            <w:tcBorders>
              <w:top w:val="single" w:sz="4" w:space="0" w:color="auto"/>
              <w:left w:val="single" w:sz="4" w:space="0" w:color="auto"/>
              <w:bottom w:val="single" w:sz="4" w:space="0" w:color="auto"/>
            </w:tcBorders>
            <w:shd w:val="clear" w:color="auto" w:fill="FFFFFF"/>
            <w:vAlign w:val="bottom"/>
          </w:tcPr>
          <w:p w:rsidR="006D3BB0" w:rsidRPr="001E11B0" w:rsidRDefault="004403EC" w:rsidP="00C91FF5">
            <w:pPr>
              <w:pStyle w:val="Bodytext20"/>
              <w:framePr w:w="8155" w:wrap="notBeside" w:vAnchor="text" w:hAnchor="text" w:xAlign="right" w:y="1"/>
              <w:shd w:val="clear" w:color="auto" w:fill="auto"/>
              <w:spacing w:before="0" w:after="120" w:line="240" w:lineRule="auto"/>
            </w:pPr>
            <w:r w:rsidRPr="001E11B0">
              <w:rPr>
                <w:rStyle w:val="Bodytext2Bold"/>
              </w:rPr>
              <w:t>Telephone</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6D3BB0" w:rsidRPr="001E11B0" w:rsidRDefault="004403EC" w:rsidP="00C91FF5">
            <w:pPr>
              <w:pStyle w:val="Bodytext20"/>
              <w:framePr w:w="8155" w:wrap="notBeside" w:vAnchor="text" w:hAnchor="text" w:xAlign="right" w:y="1"/>
              <w:shd w:val="clear" w:color="auto" w:fill="auto"/>
              <w:spacing w:before="0" w:after="120" w:line="240" w:lineRule="auto"/>
            </w:pPr>
            <w:r w:rsidRPr="001E11B0">
              <w:rPr>
                <w:rStyle w:val="Bodytext22"/>
              </w:rPr>
              <w:t>(33) (0) 384351402</w:t>
            </w:r>
          </w:p>
        </w:tc>
      </w:tr>
      <w:tr w:rsidR="001E11B0" w:rsidRPr="001E11B0">
        <w:tblPrEx>
          <w:tblCellMar>
            <w:top w:w="0" w:type="dxa"/>
            <w:bottom w:w="0" w:type="dxa"/>
          </w:tblCellMar>
        </w:tblPrEx>
        <w:trPr>
          <w:trHeight w:hRule="exact" w:val="336"/>
          <w:jc w:val="right"/>
        </w:trPr>
        <w:tc>
          <w:tcPr>
            <w:tcW w:w="2856" w:type="dxa"/>
            <w:tcBorders>
              <w:top w:val="single" w:sz="4" w:space="0" w:color="auto"/>
              <w:left w:val="single" w:sz="4" w:space="0" w:color="auto"/>
              <w:bottom w:val="single" w:sz="4" w:space="0" w:color="auto"/>
            </w:tcBorders>
            <w:shd w:val="clear" w:color="auto" w:fill="FFFFFF"/>
            <w:vAlign w:val="bottom"/>
          </w:tcPr>
          <w:p w:rsidR="001E11B0" w:rsidRPr="001E11B0" w:rsidRDefault="001E11B0" w:rsidP="00C91FF5">
            <w:pPr>
              <w:pStyle w:val="Bodytext20"/>
              <w:framePr w:w="8155" w:wrap="notBeside" w:vAnchor="text" w:hAnchor="text" w:xAlign="right" w:y="1"/>
              <w:shd w:val="clear" w:color="auto" w:fill="auto"/>
              <w:spacing w:before="0" w:after="120" w:line="240" w:lineRule="auto"/>
              <w:rPr>
                <w:rStyle w:val="Bodytext2Bold"/>
              </w:rPr>
            </w:pPr>
            <w:r>
              <w:rPr>
                <w:rStyle w:val="Bodytext2Bold"/>
              </w:rPr>
              <w:t>E-mail address</w:t>
            </w:r>
            <w:r w:rsidRPr="001E11B0">
              <w:rPr>
                <w:rStyle w:val="Bodytext2Bold"/>
              </w:rPr>
              <w:t>(</w:t>
            </w:r>
            <w:r>
              <w:rPr>
                <w:rStyle w:val="Bodytext2Bold"/>
              </w:rPr>
              <w:t>e</w:t>
            </w:r>
            <w:r w:rsidRPr="001E11B0">
              <w:rPr>
                <w:rStyle w:val="Bodytext2Bold"/>
              </w:rPr>
              <w:t>s</w:t>
            </w:r>
            <w:r>
              <w:rPr>
                <w:rStyle w:val="Bodytext2Bold"/>
              </w:rPr>
              <w:t>)</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1E11B0" w:rsidRPr="001E11B0" w:rsidRDefault="001E11B0" w:rsidP="00C91FF5">
            <w:pPr>
              <w:pStyle w:val="Bodytext20"/>
              <w:framePr w:w="8155" w:wrap="notBeside" w:vAnchor="text" w:hAnchor="text" w:xAlign="right" w:y="1"/>
              <w:shd w:val="clear" w:color="auto" w:fill="auto"/>
              <w:spacing w:before="0" w:after="120" w:line="240" w:lineRule="auto"/>
              <w:rPr>
                <w:rStyle w:val="Bodytext22"/>
              </w:rPr>
            </w:pPr>
            <w:r w:rsidRPr="001E11B0">
              <w:rPr>
                <w:rStyle w:val="Bodytext22"/>
              </w:rPr>
              <w:t>sv</w:t>
            </w:r>
            <w:r>
              <w:rPr>
                <w:rStyle w:val="Bodytext22"/>
              </w:rPr>
              <w:t>j</w:t>
            </w:r>
            <w:r w:rsidRPr="001E11B0">
              <w:rPr>
                <w:rStyle w:val="Bodytext22"/>
              </w:rPr>
              <w:t>@jura.chambagri.fr</w:t>
            </w:r>
          </w:p>
        </w:tc>
      </w:tr>
    </w:tbl>
    <w:p w:rsidR="006D3BB0" w:rsidRPr="001E11B0" w:rsidRDefault="006D3BB0" w:rsidP="00C91FF5">
      <w:pPr>
        <w:framePr w:w="8155" w:wrap="notBeside" w:vAnchor="text" w:hAnchor="text" w:xAlign="right" w:y="1"/>
        <w:spacing w:after="120"/>
        <w:jc w:val="both"/>
      </w:pPr>
    </w:p>
    <w:p w:rsidR="006D3BB0" w:rsidRPr="001E11B0" w:rsidRDefault="004403EC" w:rsidP="00C91FF5">
      <w:pPr>
        <w:pStyle w:val="Tablecaption0"/>
        <w:framePr w:w="8155" w:wrap="notBeside" w:vAnchor="text" w:hAnchor="text" w:xAlign="right" w:y="1"/>
        <w:shd w:val="clear" w:color="auto" w:fill="auto"/>
        <w:spacing w:after="120" w:line="240" w:lineRule="auto"/>
        <w:jc w:val="both"/>
      </w:pPr>
      <w:r w:rsidRPr="001E11B0">
        <w:t>b. Contact details of the intermediary</w:t>
      </w:r>
    </w:p>
    <w:tbl>
      <w:tblPr>
        <w:tblOverlap w:val="never"/>
        <w:tblW w:w="0" w:type="auto"/>
        <w:jc w:val="right"/>
        <w:tblLayout w:type="fixed"/>
        <w:tblCellMar>
          <w:left w:w="10" w:type="dxa"/>
          <w:right w:w="10" w:type="dxa"/>
        </w:tblCellMar>
        <w:tblLook w:val="0000" w:firstRow="0" w:lastRow="0" w:firstColumn="0" w:lastColumn="0" w:noHBand="0" w:noVBand="0"/>
      </w:tblPr>
      <w:tblGrid>
        <w:gridCol w:w="2856"/>
        <w:gridCol w:w="5299"/>
      </w:tblGrid>
      <w:tr w:rsidR="006D3BB0" w:rsidRPr="001E11B0" w:rsidTr="001E11B0">
        <w:tblPrEx>
          <w:tblCellMar>
            <w:top w:w="0" w:type="dxa"/>
            <w:bottom w:w="0" w:type="dxa"/>
          </w:tblCellMar>
        </w:tblPrEx>
        <w:trPr>
          <w:trHeight w:hRule="exact" w:val="562"/>
          <w:jc w:val="right"/>
        </w:trPr>
        <w:tc>
          <w:tcPr>
            <w:tcW w:w="2856" w:type="dxa"/>
            <w:tcBorders>
              <w:top w:val="single" w:sz="4" w:space="0" w:color="auto"/>
              <w:left w:val="single" w:sz="4" w:space="0" w:color="auto"/>
            </w:tcBorders>
            <w:shd w:val="clear" w:color="auto" w:fill="FFFFFF"/>
          </w:tcPr>
          <w:p w:rsidR="006D3BB0" w:rsidRPr="001E11B0" w:rsidRDefault="004403EC" w:rsidP="00C91FF5">
            <w:pPr>
              <w:pStyle w:val="Bodytext20"/>
              <w:framePr w:w="8155" w:wrap="notBeside" w:vAnchor="text" w:hAnchor="text" w:xAlign="right" w:y="1"/>
              <w:shd w:val="clear" w:color="auto" w:fill="auto"/>
              <w:spacing w:before="0" w:after="120" w:line="240" w:lineRule="auto"/>
            </w:pPr>
            <w:r w:rsidRPr="001E11B0">
              <w:rPr>
                <w:rStyle w:val="Bodytext2Bold"/>
              </w:rPr>
              <w:t>Name of the intermediary</w:t>
            </w:r>
          </w:p>
        </w:tc>
        <w:tc>
          <w:tcPr>
            <w:tcW w:w="5299" w:type="dxa"/>
            <w:tcBorders>
              <w:top w:val="single" w:sz="4" w:space="0" w:color="auto"/>
              <w:left w:val="single" w:sz="4" w:space="0" w:color="auto"/>
              <w:right w:val="single" w:sz="4" w:space="0" w:color="auto"/>
            </w:tcBorders>
            <w:shd w:val="clear" w:color="auto" w:fill="FFFFFF"/>
          </w:tcPr>
          <w:p w:rsidR="001E11B0" w:rsidRDefault="001E11B0" w:rsidP="00C91FF5">
            <w:pPr>
              <w:framePr w:w="8155" w:wrap="notBeside" w:vAnchor="text" w:hAnchor="text" w:xAlign="right" w:y="1"/>
              <w:widowControl/>
              <w:autoSpaceDE w:val="0"/>
              <w:autoSpaceDN w:val="0"/>
              <w:adjustRightInd w:val="0"/>
              <w:spacing w:after="120"/>
              <w:jc w:val="both"/>
              <w:rPr>
                <w:rFonts w:ascii="TimesNewRomanPSMT" w:cs="TimesNewRomanPSMT"/>
                <w:color w:val="auto"/>
                <w:lang w:val="en-GB" w:bidi="ar-SA"/>
              </w:rPr>
            </w:pPr>
            <w:r>
              <w:rPr>
                <w:rFonts w:ascii="TimesNewRomanPSMT" w:cs="TimesNewRomanPSMT"/>
                <w:color w:val="auto"/>
                <w:lang w:val="en-GB" w:bidi="ar-SA"/>
              </w:rPr>
              <w:t>Minist</w:t>
            </w:r>
            <w:r>
              <w:rPr>
                <w:rFonts w:ascii="TimesNewRomanPSMT" w:cs="TimesNewRomanPSMT" w:hint="cs"/>
                <w:color w:val="auto"/>
                <w:lang w:val="en-GB" w:bidi="ar-SA"/>
              </w:rPr>
              <w:t>è</w:t>
            </w:r>
            <w:r>
              <w:rPr>
                <w:rFonts w:ascii="TimesNewRomanPSMT" w:cs="TimesNewRomanPSMT"/>
                <w:color w:val="auto"/>
                <w:lang w:val="en-GB" w:bidi="ar-SA"/>
              </w:rPr>
              <w:t>re de l</w:t>
            </w:r>
            <w:r>
              <w:rPr>
                <w:rFonts w:ascii="TimesNewRomanPSMT" w:cs="TimesNewRomanPSMT" w:hint="cs"/>
                <w:color w:val="auto"/>
                <w:lang w:val="en-GB" w:bidi="ar-SA"/>
              </w:rPr>
              <w:t>’</w:t>
            </w:r>
            <w:r>
              <w:rPr>
                <w:rFonts w:ascii="TimesNewRomanPSMT" w:cs="TimesNewRomanPSMT"/>
                <w:color w:val="auto"/>
                <w:lang w:val="en-GB" w:bidi="ar-SA"/>
              </w:rPr>
              <w:t>agriculture, de l'agroalimentaire et de</w:t>
            </w:r>
          </w:p>
          <w:p w:rsidR="006D3BB0" w:rsidRPr="001E11B0" w:rsidRDefault="001E11B0" w:rsidP="00C91FF5">
            <w:pPr>
              <w:pStyle w:val="Bodytext20"/>
              <w:framePr w:w="8155" w:wrap="notBeside" w:vAnchor="text" w:hAnchor="text" w:xAlign="right" w:y="1"/>
              <w:shd w:val="clear" w:color="auto" w:fill="auto"/>
              <w:spacing w:before="0" w:after="120" w:line="240" w:lineRule="auto"/>
            </w:pPr>
            <w:r>
              <w:rPr>
                <w:rFonts w:ascii="TimesNewRomanPSMT" w:cs="TimesNewRomanPSMT"/>
                <w:color w:val="auto"/>
                <w:lang w:val="en-GB" w:bidi="ar-SA"/>
              </w:rPr>
              <w:t>la for</w:t>
            </w:r>
            <w:r>
              <w:rPr>
                <w:rFonts w:ascii="TimesNewRomanPSMT" w:cs="TimesNewRomanPSMT" w:hint="cs"/>
                <w:color w:val="auto"/>
                <w:lang w:val="en-GB" w:bidi="ar-SA"/>
              </w:rPr>
              <w:t>ê</w:t>
            </w:r>
            <w:r>
              <w:rPr>
                <w:rFonts w:ascii="TimesNewRomanPSMT" w:cs="TimesNewRomanPSMT"/>
                <w:color w:val="auto"/>
                <w:lang w:val="en-GB" w:bidi="ar-SA"/>
              </w:rPr>
              <w:t>t</w:t>
            </w:r>
          </w:p>
        </w:tc>
      </w:tr>
      <w:tr w:rsidR="006D3BB0" w:rsidRPr="001E11B0" w:rsidTr="001E11B0">
        <w:tblPrEx>
          <w:tblCellMar>
            <w:top w:w="0" w:type="dxa"/>
            <w:bottom w:w="0" w:type="dxa"/>
          </w:tblCellMar>
        </w:tblPrEx>
        <w:trPr>
          <w:trHeight w:hRule="exact" w:val="1480"/>
          <w:jc w:val="right"/>
        </w:trPr>
        <w:tc>
          <w:tcPr>
            <w:tcW w:w="2856" w:type="dxa"/>
            <w:tcBorders>
              <w:top w:val="single" w:sz="4" w:space="0" w:color="auto"/>
              <w:left w:val="single" w:sz="4" w:space="0" w:color="auto"/>
            </w:tcBorders>
            <w:shd w:val="clear" w:color="auto" w:fill="FFFFFF"/>
          </w:tcPr>
          <w:p w:rsidR="006D3BB0" w:rsidRPr="001E11B0" w:rsidRDefault="004403EC" w:rsidP="00C91FF5">
            <w:pPr>
              <w:pStyle w:val="Bodytext20"/>
              <w:framePr w:w="8155" w:wrap="notBeside" w:vAnchor="text" w:hAnchor="text" w:xAlign="right" w:y="1"/>
              <w:shd w:val="clear" w:color="auto" w:fill="auto"/>
              <w:spacing w:before="0" w:after="120" w:line="240" w:lineRule="auto"/>
            </w:pPr>
            <w:r w:rsidRPr="001E11B0">
              <w:rPr>
                <w:rStyle w:val="Bodytext2Bold"/>
              </w:rPr>
              <w:t>Address</w:t>
            </w:r>
          </w:p>
        </w:tc>
        <w:tc>
          <w:tcPr>
            <w:tcW w:w="5299" w:type="dxa"/>
            <w:tcBorders>
              <w:top w:val="single" w:sz="4" w:space="0" w:color="auto"/>
              <w:left w:val="single" w:sz="4" w:space="0" w:color="auto"/>
              <w:right w:val="single" w:sz="4" w:space="0" w:color="auto"/>
            </w:tcBorders>
            <w:shd w:val="clear" w:color="auto" w:fill="FFFFFF"/>
          </w:tcPr>
          <w:p w:rsidR="001E11B0" w:rsidRDefault="001E11B0" w:rsidP="00C91FF5">
            <w:pPr>
              <w:framePr w:w="8155" w:wrap="notBeside" w:vAnchor="text" w:hAnchor="text" w:xAlign="right" w:y="1"/>
              <w:widowControl/>
              <w:autoSpaceDE w:val="0"/>
              <w:autoSpaceDN w:val="0"/>
              <w:adjustRightInd w:val="0"/>
              <w:spacing w:after="120"/>
              <w:jc w:val="both"/>
              <w:rPr>
                <w:rFonts w:ascii="TimesNewRomanPSMT" w:cs="TimesNewRomanPSMT"/>
                <w:color w:val="auto"/>
                <w:lang w:val="en-GB" w:bidi="ar-SA"/>
              </w:rPr>
            </w:pPr>
            <w:r>
              <w:rPr>
                <w:rFonts w:ascii="TimesNewRomanPSMT" w:cs="TimesNewRomanPSMT"/>
                <w:color w:val="auto"/>
                <w:lang w:val="en-GB" w:bidi="ar-SA"/>
              </w:rPr>
              <w:t>Direction G</w:t>
            </w:r>
            <w:r>
              <w:rPr>
                <w:rFonts w:ascii="TimesNewRomanPSMT" w:cs="TimesNewRomanPSMT" w:hint="cs"/>
                <w:color w:val="auto"/>
                <w:lang w:val="en-GB" w:bidi="ar-SA"/>
              </w:rPr>
              <w:t>é</w:t>
            </w:r>
            <w:r>
              <w:rPr>
                <w:rFonts w:ascii="TimesNewRomanPSMT" w:cs="TimesNewRomanPSMT"/>
                <w:color w:val="auto"/>
                <w:lang w:val="en-GB" w:bidi="ar-SA"/>
              </w:rPr>
              <w:t>n</w:t>
            </w:r>
            <w:r>
              <w:rPr>
                <w:rFonts w:ascii="TimesNewRomanPSMT" w:cs="TimesNewRomanPSMT" w:hint="cs"/>
                <w:color w:val="auto"/>
                <w:lang w:val="en-GB" w:bidi="ar-SA"/>
              </w:rPr>
              <w:t>é</w:t>
            </w:r>
            <w:r>
              <w:rPr>
                <w:rFonts w:ascii="TimesNewRomanPSMT" w:cs="TimesNewRomanPSMT"/>
                <w:color w:val="auto"/>
                <w:lang w:val="en-GB" w:bidi="ar-SA"/>
              </w:rPr>
              <w:t>rale des politiques agricole,</w:t>
            </w:r>
          </w:p>
          <w:p w:rsidR="001E11B0" w:rsidRDefault="001E11B0" w:rsidP="00C91FF5">
            <w:pPr>
              <w:framePr w:w="8155" w:wrap="notBeside" w:vAnchor="text" w:hAnchor="text" w:xAlign="right" w:y="1"/>
              <w:widowControl/>
              <w:autoSpaceDE w:val="0"/>
              <w:autoSpaceDN w:val="0"/>
              <w:adjustRightInd w:val="0"/>
              <w:spacing w:after="120"/>
              <w:jc w:val="both"/>
              <w:rPr>
                <w:rFonts w:ascii="TimesNewRomanPSMT" w:cs="TimesNewRomanPSMT"/>
                <w:color w:val="auto"/>
                <w:lang w:val="en-GB" w:bidi="ar-SA"/>
              </w:rPr>
            </w:pPr>
            <w:r>
              <w:rPr>
                <w:rFonts w:ascii="TimesNewRomanPSMT" w:cs="TimesNewRomanPSMT"/>
                <w:color w:val="auto"/>
                <w:lang w:val="en-GB" w:bidi="ar-SA"/>
              </w:rPr>
              <w:t>agroalimentaire et des territoires (DGPAAT)</w:t>
            </w:r>
          </w:p>
          <w:p w:rsidR="001E11B0" w:rsidRDefault="001E11B0" w:rsidP="00C91FF5">
            <w:pPr>
              <w:framePr w:w="8155" w:wrap="notBeside" w:vAnchor="text" w:hAnchor="text" w:xAlign="right" w:y="1"/>
              <w:widowControl/>
              <w:autoSpaceDE w:val="0"/>
              <w:autoSpaceDN w:val="0"/>
              <w:adjustRightInd w:val="0"/>
              <w:spacing w:after="120"/>
              <w:jc w:val="both"/>
              <w:rPr>
                <w:rFonts w:ascii="TimesNewRomanPSMT" w:cs="TimesNewRomanPSMT"/>
                <w:color w:val="auto"/>
                <w:lang w:val="en-GB" w:bidi="ar-SA"/>
              </w:rPr>
            </w:pPr>
            <w:r>
              <w:rPr>
                <w:rFonts w:ascii="TimesNewRomanPSMT" w:cs="TimesNewRomanPSMT"/>
                <w:color w:val="auto"/>
                <w:lang w:val="en-GB" w:bidi="ar-SA"/>
              </w:rPr>
              <w:t>Bureau du vin et des autres boissons</w:t>
            </w:r>
          </w:p>
          <w:p w:rsidR="001E11B0" w:rsidRDefault="001E11B0" w:rsidP="00C91FF5">
            <w:pPr>
              <w:framePr w:w="8155" w:wrap="notBeside" w:vAnchor="text" w:hAnchor="text" w:xAlign="right" w:y="1"/>
              <w:widowControl/>
              <w:autoSpaceDE w:val="0"/>
              <w:autoSpaceDN w:val="0"/>
              <w:adjustRightInd w:val="0"/>
              <w:spacing w:after="120"/>
              <w:jc w:val="both"/>
              <w:rPr>
                <w:rFonts w:ascii="TimesNewRomanPSMT" w:cs="TimesNewRomanPSMT"/>
                <w:color w:val="auto"/>
                <w:lang w:val="en-GB" w:bidi="ar-SA"/>
              </w:rPr>
            </w:pPr>
            <w:r>
              <w:rPr>
                <w:rFonts w:ascii="TimesNewRomanPSMT" w:cs="TimesNewRomanPSMT"/>
                <w:color w:val="auto"/>
                <w:lang w:val="en-GB" w:bidi="ar-SA"/>
              </w:rPr>
              <w:t>3 Rue Barbet de Jouy</w:t>
            </w:r>
          </w:p>
          <w:p w:rsidR="006D3BB0" w:rsidRPr="001E11B0" w:rsidRDefault="001E11B0" w:rsidP="00C91FF5">
            <w:pPr>
              <w:pStyle w:val="Bodytext20"/>
              <w:framePr w:w="8155" w:wrap="notBeside" w:vAnchor="text" w:hAnchor="text" w:xAlign="right" w:y="1"/>
              <w:shd w:val="clear" w:color="auto" w:fill="auto"/>
              <w:spacing w:before="0" w:after="120" w:line="240" w:lineRule="auto"/>
            </w:pPr>
            <w:r>
              <w:rPr>
                <w:rFonts w:ascii="TimesNewRomanPSMT" w:cs="TimesNewRomanPSMT"/>
                <w:color w:val="auto"/>
                <w:lang w:val="en-GB" w:bidi="ar-SA"/>
              </w:rPr>
              <w:t>75349 Paris Cedex 07 SP</w:t>
            </w:r>
          </w:p>
        </w:tc>
      </w:tr>
      <w:tr w:rsidR="006D3BB0" w:rsidRPr="001E11B0" w:rsidTr="001E11B0">
        <w:tblPrEx>
          <w:tblCellMar>
            <w:top w:w="0" w:type="dxa"/>
            <w:bottom w:w="0" w:type="dxa"/>
          </w:tblCellMar>
        </w:tblPrEx>
        <w:trPr>
          <w:trHeight w:hRule="exact" w:val="322"/>
          <w:jc w:val="right"/>
        </w:trPr>
        <w:tc>
          <w:tcPr>
            <w:tcW w:w="2856" w:type="dxa"/>
            <w:tcBorders>
              <w:top w:val="single" w:sz="4" w:space="0" w:color="auto"/>
              <w:left w:val="single" w:sz="4" w:space="0" w:color="auto"/>
            </w:tcBorders>
            <w:shd w:val="clear" w:color="auto" w:fill="FFFFFF"/>
          </w:tcPr>
          <w:p w:rsidR="006D3BB0" w:rsidRPr="001E11B0" w:rsidRDefault="004403EC" w:rsidP="00C91FF5">
            <w:pPr>
              <w:pStyle w:val="Bodytext20"/>
              <w:framePr w:w="8155" w:wrap="notBeside" w:vAnchor="text" w:hAnchor="text" w:xAlign="right" w:y="1"/>
              <w:shd w:val="clear" w:color="auto" w:fill="auto"/>
              <w:spacing w:before="0" w:after="120" w:line="240" w:lineRule="auto"/>
            </w:pPr>
            <w:r w:rsidRPr="001E11B0">
              <w:rPr>
                <w:rStyle w:val="Bodytext2Bold"/>
              </w:rPr>
              <w:t>Country</w:t>
            </w:r>
          </w:p>
        </w:tc>
        <w:tc>
          <w:tcPr>
            <w:tcW w:w="5299" w:type="dxa"/>
            <w:tcBorders>
              <w:top w:val="single" w:sz="4" w:space="0" w:color="auto"/>
              <w:left w:val="single" w:sz="4" w:space="0" w:color="auto"/>
              <w:right w:val="single" w:sz="4" w:space="0" w:color="auto"/>
            </w:tcBorders>
            <w:shd w:val="clear" w:color="auto" w:fill="FFFFFF"/>
          </w:tcPr>
          <w:p w:rsidR="006D3BB0" w:rsidRPr="001E11B0" w:rsidRDefault="004403EC" w:rsidP="00C91FF5">
            <w:pPr>
              <w:pStyle w:val="Bodytext20"/>
              <w:framePr w:w="8155" w:wrap="notBeside" w:vAnchor="text" w:hAnchor="text" w:xAlign="right" w:y="1"/>
              <w:shd w:val="clear" w:color="auto" w:fill="auto"/>
              <w:spacing w:before="0" w:after="120" w:line="240" w:lineRule="auto"/>
            </w:pPr>
            <w:r w:rsidRPr="001E11B0">
              <w:rPr>
                <w:rStyle w:val="Bodytext22"/>
              </w:rPr>
              <w:t>France</w:t>
            </w:r>
          </w:p>
        </w:tc>
      </w:tr>
      <w:tr w:rsidR="006D3BB0" w:rsidRPr="001E11B0" w:rsidTr="001E11B0">
        <w:tblPrEx>
          <w:tblCellMar>
            <w:top w:w="0" w:type="dxa"/>
            <w:bottom w:w="0" w:type="dxa"/>
          </w:tblCellMar>
        </w:tblPrEx>
        <w:trPr>
          <w:trHeight w:hRule="exact" w:val="322"/>
          <w:jc w:val="right"/>
        </w:trPr>
        <w:tc>
          <w:tcPr>
            <w:tcW w:w="2856" w:type="dxa"/>
            <w:tcBorders>
              <w:top w:val="single" w:sz="4" w:space="0" w:color="auto"/>
              <w:left w:val="single" w:sz="4" w:space="0" w:color="auto"/>
            </w:tcBorders>
            <w:shd w:val="clear" w:color="auto" w:fill="FFFFFF"/>
          </w:tcPr>
          <w:p w:rsidR="006D3BB0" w:rsidRPr="001E11B0" w:rsidRDefault="004403EC" w:rsidP="00C91FF5">
            <w:pPr>
              <w:pStyle w:val="Bodytext20"/>
              <w:framePr w:w="8155" w:wrap="notBeside" w:vAnchor="text" w:hAnchor="text" w:xAlign="right" w:y="1"/>
              <w:shd w:val="clear" w:color="auto" w:fill="auto"/>
              <w:spacing w:before="0" w:after="120" w:line="240" w:lineRule="auto"/>
            </w:pPr>
            <w:r w:rsidRPr="001E11B0">
              <w:rPr>
                <w:rStyle w:val="Bodytext2Bold"/>
              </w:rPr>
              <w:t>Telephone</w:t>
            </w:r>
          </w:p>
        </w:tc>
        <w:tc>
          <w:tcPr>
            <w:tcW w:w="5299" w:type="dxa"/>
            <w:tcBorders>
              <w:top w:val="single" w:sz="4" w:space="0" w:color="auto"/>
              <w:left w:val="single" w:sz="4" w:space="0" w:color="auto"/>
              <w:right w:val="single" w:sz="4" w:space="0" w:color="auto"/>
            </w:tcBorders>
            <w:shd w:val="clear" w:color="auto" w:fill="FFFFFF"/>
          </w:tcPr>
          <w:p w:rsidR="006D3BB0" w:rsidRPr="001E11B0" w:rsidRDefault="004403EC" w:rsidP="00C91FF5">
            <w:pPr>
              <w:pStyle w:val="Bodytext20"/>
              <w:framePr w:w="8155" w:wrap="notBeside" w:vAnchor="text" w:hAnchor="text" w:xAlign="right" w:y="1"/>
              <w:shd w:val="clear" w:color="auto" w:fill="auto"/>
              <w:spacing w:before="0" w:after="120" w:line="240" w:lineRule="auto"/>
            </w:pPr>
            <w:r w:rsidRPr="001E11B0">
              <w:rPr>
                <w:rStyle w:val="Bodytext22"/>
              </w:rPr>
              <w:t>(33) (0) 149554955</w:t>
            </w:r>
          </w:p>
        </w:tc>
      </w:tr>
      <w:tr w:rsidR="006D3BB0" w:rsidRPr="001E11B0" w:rsidTr="001E11B0">
        <w:tblPrEx>
          <w:tblCellMar>
            <w:top w:w="0" w:type="dxa"/>
            <w:bottom w:w="0" w:type="dxa"/>
          </w:tblCellMar>
        </w:tblPrEx>
        <w:trPr>
          <w:trHeight w:hRule="exact" w:val="336"/>
          <w:jc w:val="right"/>
        </w:trPr>
        <w:tc>
          <w:tcPr>
            <w:tcW w:w="2856" w:type="dxa"/>
            <w:tcBorders>
              <w:top w:val="single" w:sz="4" w:space="0" w:color="auto"/>
              <w:left w:val="single" w:sz="4" w:space="0" w:color="auto"/>
              <w:bottom w:val="single" w:sz="4" w:space="0" w:color="auto"/>
            </w:tcBorders>
            <w:shd w:val="clear" w:color="auto" w:fill="FFFFFF"/>
          </w:tcPr>
          <w:p w:rsidR="006D3BB0" w:rsidRPr="001E11B0" w:rsidRDefault="004403EC" w:rsidP="00C91FF5">
            <w:pPr>
              <w:pStyle w:val="Bodytext20"/>
              <w:framePr w:w="8155" w:wrap="notBeside" w:vAnchor="text" w:hAnchor="text" w:xAlign="right" w:y="1"/>
              <w:shd w:val="clear" w:color="auto" w:fill="auto"/>
              <w:spacing w:before="0" w:after="120" w:line="240" w:lineRule="auto"/>
            </w:pPr>
            <w:r w:rsidRPr="001E11B0">
              <w:rPr>
                <w:rStyle w:val="Bodytext2Bold"/>
              </w:rPr>
              <w:t>E-mail address (es)</w:t>
            </w:r>
          </w:p>
        </w:tc>
        <w:tc>
          <w:tcPr>
            <w:tcW w:w="5299" w:type="dxa"/>
            <w:tcBorders>
              <w:top w:val="single" w:sz="4" w:space="0" w:color="auto"/>
              <w:left w:val="single" w:sz="4" w:space="0" w:color="auto"/>
              <w:bottom w:val="single" w:sz="4" w:space="0" w:color="auto"/>
              <w:right w:val="single" w:sz="4" w:space="0" w:color="auto"/>
            </w:tcBorders>
            <w:shd w:val="clear" w:color="auto" w:fill="FFFFFF"/>
          </w:tcPr>
          <w:p w:rsidR="006D3BB0" w:rsidRPr="001E11B0" w:rsidRDefault="004403EC" w:rsidP="00C91FF5">
            <w:pPr>
              <w:pStyle w:val="Bodytext20"/>
              <w:framePr w:w="8155" w:wrap="notBeside" w:vAnchor="text" w:hAnchor="text" w:xAlign="right" w:y="1"/>
              <w:shd w:val="clear" w:color="auto" w:fill="auto"/>
              <w:spacing w:before="0" w:after="120" w:line="240" w:lineRule="auto"/>
            </w:pPr>
            <w:hyperlink r:id="rId11" w:history="1">
              <w:r w:rsidRPr="001E11B0">
                <w:rPr>
                  <w:rStyle w:val="Bodytext22"/>
                  <w:lang w:eastAsia="en-US" w:bidi="en-US"/>
                </w:rPr>
                <w:t>liste-cdc-vin-aop-DGPAAT@agriculture.gouv.fr</w:t>
              </w:r>
            </w:hyperlink>
          </w:p>
        </w:tc>
      </w:tr>
    </w:tbl>
    <w:p w:rsidR="006D3BB0" w:rsidRPr="001E11B0" w:rsidRDefault="006D3BB0" w:rsidP="00C91FF5">
      <w:pPr>
        <w:framePr w:w="8155" w:wrap="notBeside" w:vAnchor="text" w:hAnchor="text" w:xAlign="right" w:y="1"/>
        <w:spacing w:after="120"/>
        <w:jc w:val="both"/>
      </w:pPr>
    </w:p>
    <w:p w:rsidR="006D3BB0" w:rsidRPr="001E11B0" w:rsidRDefault="006D3BB0" w:rsidP="00C91FF5">
      <w:pPr>
        <w:spacing w:after="120"/>
        <w:jc w:val="both"/>
      </w:pPr>
    </w:p>
    <w:p w:rsidR="006D3BB0" w:rsidRPr="001E11B0" w:rsidRDefault="004403EC" w:rsidP="00C91FF5">
      <w:pPr>
        <w:pStyle w:val="Bodytext30"/>
        <w:numPr>
          <w:ilvl w:val="0"/>
          <w:numId w:val="3"/>
        </w:numPr>
        <w:shd w:val="clear" w:color="auto" w:fill="auto"/>
        <w:tabs>
          <w:tab w:val="left" w:pos="1164"/>
        </w:tabs>
        <w:spacing w:before="0" w:after="120" w:line="240" w:lineRule="auto"/>
        <w:ind w:left="820"/>
        <w:jc w:val="both"/>
      </w:pPr>
      <w:r w:rsidRPr="001E11B0">
        <w:lastRenderedPageBreak/>
        <w:t>Contact details of interested parties</w:t>
      </w:r>
    </w:p>
    <w:p w:rsidR="006D3BB0" w:rsidRPr="001E11B0" w:rsidRDefault="004403EC" w:rsidP="00C91FF5">
      <w:pPr>
        <w:pStyle w:val="Bodytext30"/>
        <w:numPr>
          <w:ilvl w:val="0"/>
          <w:numId w:val="4"/>
        </w:numPr>
        <w:shd w:val="clear" w:color="auto" w:fill="auto"/>
        <w:tabs>
          <w:tab w:val="left" w:pos="1178"/>
        </w:tabs>
        <w:spacing w:before="0" w:after="120" w:line="240" w:lineRule="auto"/>
        <w:ind w:left="820"/>
        <w:jc w:val="both"/>
      </w:pPr>
      <w:r w:rsidRPr="001E11B0">
        <w:t>Details of the competent supervisory authority</w:t>
      </w:r>
    </w:p>
    <w:tbl>
      <w:tblPr>
        <w:tblOverlap w:val="never"/>
        <w:tblW w:w="0" w:type="auto"/>
        <w:jc w:val="right"/>
        <w:tblLayout w:type="fixed"/>
        <w:tblCellMar>
          <w:left w:w="10" w:type="dxa"/>
          <w:right w:w="10" w:type="dxa"/>
        </w:tblCellMar>
        <w:tblLook w:val="0000" w:firstRow="0" w:lastRow="0" w:firstColumn="0" w:lastColumn="0" w:noHBand="0" w:noVBand="0"/>
      </w:tblPr>
      <w:tblGrid>
        <w:gridCol w:w="2856"/>
        <w:gridCol w:w="5299"/>
      </w:tblGrid>
      <w:tr w:rsidR="006D3BB0" w:rsidRPr="001E11B0">
        <w:tblPrEx>
          <w:tblCellMar>
            <w:top w:w="0" w:type="dxa"/>
            <w:bottom w:w="0" w:type="dxa"/>
          </w:tblCellMar>
        </w:tblPrEx>
        <w:trPr>
          <w:trHeight w:hRule="exact" w:val="566"/>
          <w:jc w:val="right"/>
        </w:trPr>
        <w:tc>
          <w:tcPr>
            <w:tcW w:w="2856" w:type="dxa"/>
            <w:tcBorders>
              <w:top w:val="single" w:sz="4" w:space="0" w:color="auto"/>
              <w:left w:val="single" w:sz="4" w:space="0" w:color="auto"/>
            </w:tcBorders>
            <w:shd w:val="clear" w:color="auto" w:fill="FFFFFF"/>
            <w:vAlign w:val="bottom"/>
          </w:tcPr>
          <w:p w:rsidR="006D3BB0" w:rsidRPr="001E11B0" w:rsidRDefault="004403EC" w:rsidP="00C91FF5">
            <w:pPr>
              <w:pStyle w:val="Bodytext20"/>
              <w:framePr w:w="8155" w:wrap="notBeside" w:vAnchor="text" w:hAnchor="text" w:xAlign="right" w:y="1"/>
              <w:shd w:val="clear" w:color="auto" w:fill="auto"/>
              <w:spacing w:before="0" w:after="120" w:line="240" w:lineRule="auto"/>
            </w:pPr>
            <w:r w:rsidRPr="001E11B0">
              <w:rPr>
                <w:rStyle w:val="Bodytext2Bold"/>
              </w:rPr>
              <w:t>Name of competent regulatory body</w:t>
            </w:r>
          </w:p>
        </w:tc>
        <w:tc>
          <w:tcPr>
            <w:tcW w:w="5299" w:type="dxa"/>
            <w:tcBorders>
              <w:top w:val="single" w:sz="4" w:space="0" w:color="auto"/>
              <w:left w:val="single" w:sz="4" w:space="0" w:color="auto"/>
              <w:right w:val="single" w:sz="4" w:space="0" w:color="auto"/>
            </w:tcBorders>
            <w:shd w:val="clear" w:color="auto" w:fill="FFFFFF"/>
          </w:tcPr>
          <w:p w:rsidR="006D3BB0" w:rsidRPr="001E11B0" w:rsidRDefault="001E11B0" w:rsidP="00C91FF5">
            <w:pPr>
              <w:pStyle w:val="Bodytext20"/>
              <w:framePr w:w="8155" w:wrap="notBeside" w:vAnchor="text" w:hAnchor="text" w:xAlign="right" w:y="1"/>
              <w:shd w:val="clear" w:color="auto" w:fill="auto"/>
              <w:spacing w:before="0" w:after="120" w:line="240" w:lineRule="auto"/>
            </w:pPr>
            <w:r>
              <w:rPr>
                <w:rFonts w:ascii="TimesNewRomanPSMT" w:cs="TimesNewRomanPSMT"/>
                <w:color w:val="auto"/>
                <w:lang w:val="en-GB" w:bidi="ar-SA"/>
              </w:rPr>
              <w:t>Institut national de l</w:t>
            </w:r>
            <w:r>
              <w:rPr>
                <w:rFonts w:ascii="TimesNewRomanPSMT" w:cs="TimesNewRomanPSMT" w:hint="cs"/>
                <w:color w:val="auto"/>
                <w:lang w:val="en-GB" w:bidi="ar-SA"/>
              </w:rPr>
              <w:t>’</w:t>
            </w:r>
            <w:r>
              <w:rPr>
                <w:rFonts w:ascii="TimesNewRomanPSMT" w:cs="TimesNewRomanPSMT"/>
                <w:color w:val="auto"/>
                <w:lang w:val="en-GB" w:bidi="ar-SA"/>
              </w:rPr>
              <w:t>origine et de la qualit</w:t>
            </w:r>
            <w:r>
              <w:rPr>
                <w:rFonts w:ascii="TimesNewRomanPSMT" w:cs="TimesNewRomanPSMT" w:hint="cs"/>
                <w:color w:val="auto"/>
                <w:lang w:val="en-GB" w:bidi="ar-SA"/>
              </w:rPr>
              <w:t>é</w:t>
            </w:r>
            <w:r>
              <w:rPr>
                <w:rFonts w:ascii="TimesNewRomanPSMT" w:cs="TimesNewRomanPSMT"/>
                <w:color w:val="auto"/>
                <w:lang w:val="en-GB" w:bidi="ar-SA"/>
              </w:rPr>
              <w:t xml:space="preserve"> (INAO)</w:t>
            </w:r>
          </w:p>
        </w:tc>
      </w:tr>
      <w:tr w:rsidR="006D3BB0" w:rsidRPr="001E11B0" w:rsidTr="001E11B0">
        <w:tblPrEx>
          <w:tblCellMar>
            <w:top w:w="0" w:type="dxa"/>
            <w:bottom w:w="0" w:type="dxa"/>
          </w:tblCellMar>
        </w:tblPrEx>
        <w:trPr>
          <w:trHeight w:hRule="exact" w:val="1010"/>
          <w:jc w:val="right"/>
        </w:trPr>
        <w:tc>
          <w:tcPr>
            <w:tcW w:w="2856" w:type="dxa"/>
            <w:tcBorders>
              <w:top w:val="single" w:sz="4" w:space="0" w:color="auto"/>
              <w:left w:val="single" w:sz="4" w:space="0" w:color="auto"/>
            </w:tcBorders>
            <w:shd w:val="clear" w:color="auto" w:fill="FFFFFF"/>
          </w:tcPr>
          <w:p w:rsidR="006D3BB0" w:rsidRPr="001E11B0" w:rsidRDefault="004403EC" w:rsidP="00C91FF5">
            <w:pPr>
              <w:pStyle w:val="Bodytext20"/>
              <w:framePr w:w="8155" w:wrap="notBeside" w:vAnchor="text" w:hAnchor="text" w:xAlign="right" w:y="1"/>
              <w:shd w:val="clear" w:color="auto" w:fill="auto"/>
              <w:spacing w:before="0" w:after="120" w:line="240" w:lineRule="auto"/>
            </w:pPr>
            <w:r w:rsidRPr="001E11B0">
              <w:rPr>
                <w:rStyle w:val="Bodytext2Bold"/>
              </w:rPr>
              <w:t>Address</w:t>
            </w:r>
          </w:p>
        </w:tc>
        <w:tc>
          <w:tcPr>
            <w:tcW w:w="5299" w:type="dxa"/>
            <w:tcBorders>
              <w:top w:val="single" w:sz="4" w:space="0" w:color="auto"/>
              <w:left w:val="single" w:sz="4" w:space="0" w:color="auto"/>
              <w:right w:val="single" w:sz="4" w:space="0" w:color="auto"/>
            </w:tcBorders>
            <w:shd w:val="clear" w:color="auto" w:fill="FFFFFF"/>
            <w:vAlign w:val="bottom"/>
          </w:tcPr>
          <w:p w:rsidR="001E11B0" w:rsidRDefault="001E11B0" w:rsidP="00C91FF5">
            <w:pPr>
              <w:framePr w:w="8155" w:wrap="notBeside" w:vAnchor="text" w:hAnchor="text" w:xAlign="right" w:y="1"/>
              <w:widowControl/>
              <w:autoSpaceDE w:val="0"/>
              <w:autoSpaceDN w:val="0"/>
              <w:adjustRightInd w:val="0"/>
              <w:spacing w:after="120"/>
              <w:jc w:val="both"/>
              <w:rPr>
                <w:rFonts w:ascii="TimesNewRomanPSMT" w:cs="TimesNewRomanPSMT"/>
                <w:color w:val="auto"/>
                <w:lang w:val="en-GB" w:bidi="ar-SA"/>
              </w:rPr>
            </w:pPr>
            <w:r>
              <w:rPr>
                <w:rFonts w:ascii="TimesNewRomanPSMT" w:cs="TimesNewRomanPSMT"/>
                <w:color w:val="auto"/>
                <w:lang w:val="en-GB" w:bidi="ar-SA"/>
              </w:rPr>
              <w:t>12 rue Henri Rol-Tanguy</w:t>
            </w:r>
          </w:p>
          <w:p w:rsidR="001E11B0" w:rsidRDefault="001E11B0" w:rsidP="00C91FF5">
            <w:pPr>
              <w:framePr w:w="8155" w:wrap="notBeside" w:vAnchor="text" w:hAnchor="text" w:xAlign="right" w:y="1"/>
              <w:widowControl/>
              <w:autoSpaceDE w:val="0"/>
              <w:autoSpaceDN w:val="0"/>
              <w:adjustRightInd w:val="0"/>
              <w:spacing w:after="120"/>
              <w:jc w:val="both"/>
              <w:rPr>
                <w:rFonts w:ascii="TimesNewRomanPSMT" w:cs="TimesNewRomanPSMT"/>
                <w:color w:val="auto"/>
                <w:lang w:val="en-GB" w:bidi="ar-SA"/>
              </w:rPr>
            </w:pPr>
            <w:r>
              <w:rPr>
                <w:rFonts w:ascii="TimesNewRomanPSMT" w:cs="TimesNewRomanPSMT"/>
                <w:color w:val="auto"/>
                <w:lang w:val="en-GB" w:bidi="ar-SA"/>
              </w:rPr>
              <w:t>TSA 30003</w:t>
            </w:r>
          </w:p>
          <w:p w:rsidR="006D3BB0" w:rsidRPr="001E11B0" w:rsidRDefault="001E11B0" w:rsidP="00C91FF5">
            <w:pPr>
              <w:pStyle w:val="Bodytext20"/>
              <w:framePr w:w="8155" w:wrap="notBeside" w:vAnchor="text" w:hAnchor="text" w:xAlign="right" w:y="1"/>
              <w:shd w:val="clear" w:color="auto" w:fill="auto"/>
              <w:spacing w:before="0" w:after="120" w:line="240" w:lineRule="auto"/>
            </w:pPr>
            <w:r>
              <w:rPr>
                <w:rFonts w:ascii="TimesNewRomanPSMT" w:cs="TimesNewRomanPSMT"/>
                <w:color w:val="auto"/>
                <w:lang w:val="en-GB" w:bidi="ar-SA"/>
              </w:rPr>
              <w:t>93555 Montreuil-sous-Bois Cedex</w:t>
            </w:r>
          </w:p>
        </w:tc>
      </w:tr>
      <w:tr w:rsidR="006D3BB0" w:rsidRPr="001E11B0">
        <w:tblPrEx>
          <w:tblCellMar>
            <w:top w:w="0" w:type="dxa"/>
            <w:bottom w:w="0" w:type="dxa"/>
          </w:tblCellMar>
        </w:tblPrEx>
        <w:trPr>
          <w:trHeight w:hRule="exact" w:val="322"/>
          <w:jc w:val="right"/>
        </w:trPr>
        <w:tc>
          <w:tcPr>
            <w:tcW w:w="2856" w:type="dxa"/>
            <w:tcBorders>
              <w:top w:val="single" w:sz="4" w:space="0" w:color="auto"/>
              <w:left w:val="single" w:sz="4" w:space="0" w:color="auto"/>
            </w:tcBorders>
            <w:shd w:val="clear" w:color="auto" w:fill="FFFFFF"/>
            <w:vAlign w:val="bottom"/>
          </w:tcPr>
          <w:p w:rsidR="006D3BB0" w:rsidRPr="001E11B0" w:rsidRDefault="004403EC" w:rsidP="00C91FF5">
            <w:pPr>
              <w:pStyle w:val="Bodytext20"/>
              <w:framePr w:w="8155" w:wrap="notBeside" w:vAnchor="text" w:hAnchor="text" w:xAlign="right" w:y="1"/>
              <w:shd w:val="clear" w:color="auto" w:fill="auto"/>
              <w:spacing w:before="0" w:after="120" w:line="240" w:lineRule="auto"/>
            </w:pPr>
            <w:r w:rsidRPr="001E11B0">
              <w:rPr>
                <w:rStyle w:val="Bodytext2Bold"/>
              </w:rPr>
              <w:t>Country</w:t>
            </w:r>
          </w:p>
        </w:tc>
        <w:tc>
          <w:tcPr>
            <w:tcW w:w="5299" w:type="dxa"/>
            <w:tcBorders>
              <w:top w:val="single" w:sz="4" w:space="0" w:color="auto"/>
              <w:left w:val="single" w:sz="4" w:space="0" w:color="auto"/>
              <w:right w:val="single" w:sz="4" w:space="0" w:color="auto"/>
            </w:tcBorders>
            <w:shd w:val="clear" w:color="auto" w:fill="FFFFFF"/>
            <w:vAlign w:val="bottom"/>
          </w:tcPr>
          <w:p w:rsidR="006D3BB0" w:rsidRPr="001E11B0" w:rsidRDefault="004403EC" w:rsidP="00C91FF5">
            <w:pPr>
              <w:pStyle w:val="Bodytext20"/>
              <w:framePr w:w="8155" w:wrap="notBeside" w:vAnchor="text" w:hAnchor="text" w:xAlign="right" w:y="1"/>
              <w:shd w:val="clear" w:color="auto" w:fill="auto"/>
              <w:spacing w:before="0" w:after="120" w:line="240" w:lineRule="auto"/>
            </w:pPr>
            <w:r w:rsidRPr="001E11B0">
              <w:rPr>
                <w:rStyle w:val="Bodytext22"/>
              </w:rPr>
              <w:t>France</w:t>
            </w:r>
          </w:p>
        </w:tc>
      </w:tr>
      <w:tr w:rsidR="006D3BB0" w:rsidRPr="001E11B0">
        <w:tblPrEx>
          <w:tblCellMar>
            <w:top w:w="0" w:type="dxa"/>
            <w:bottom w:w="0" w:type="dxa"/>
          </w:tblCellMar>
        </w:tblPrEx>
        <w:trPr>
          <w:trHeight w:hRule="exact" w:val="322"/>
          <w:jc w:val="right"/>
        </w:trPr>
        <w:tc>
          <w:tcPr>
            <w:tcW w:w="2856" w:type="dxa"/>
            <w:tcBorders>
              <w:top w:val="single" w:sz="4" w:space="0" w:color="auto"/>
              <w:left w:val="single" w:sz="4" w:space="0" w:color="auto"/>
            </w:tcBorders>
            <w:shd w:val="clear" w:color="auto" w:fill="FFFFFF"/>
            <w:vAlign w:val="bottom"/>
          </w:tcPr>
          <w:p w:rsidR="006D3BB0" w:rsidRPr="001E11B0" w:rsidRDefault="004403EC" w:rsidP="00C91FF5">
            <w:pPr>
              <w:pStyle w:val="Bodytext20"/>
              <w:framePr w:w="8155" w:wrap="notBeside" w:vAnchor="text" w:hAnchor="text" w:xAlign="right" w:y="1"/>
              <w:shd w:val="clear" w:color="auto" w:fill="auto"/>
              <w:spacing w:before="0" w:after="120" w:line="240" w:lineRule="auto"/>
            </w:pPr>
            <w:r w:rsidRPr="001E11B0">
              <w:rPr>
                <w:rStyle w:val="Bodytext2Bold"/>
              </w:rPr>
              <w:t>Telephone</w:t>
            </w:r>
          </w:p>
        </w:tc>
        <w:tc>
          <w:tcPr>
            <w:tcW w:w="5299" w:type="dxa"/>
            <w:tcBorders>
              <w:top w:val="single" w:sz="4" w:space="0" w:color="auto"/>
              <w:left w:val="single" w:sz="4" w:space="0" w:color="auto"/>
              <w:right w:val="single" w:sz="4" w:space="0" w:color="auto"/>
            </w:tcBorders>
            <w:shd w:val="clear" w:color="auto" w:fill="FFFFFF"/>
            <w:vAlign w:val="bottom"/>
          </w:tcPr>
          <w:p w:rsidR="006D3BB0" w:rsidRPr="001E11B0" w:rsidRDefault="004403EC" w:rsidP="00C91FF5">
            <w:pPr>
              <w:pStyle w:val="Bodytext20"/>
              <w:framePr w:w="8155" w:wrap="notBeside" w:vAnchor="text" w:hAnchor="text" w:xAlign="right" w:y="1"/>
              <w:shd w:val="clear" w:color="auto" w:fill="auto"/>
              <w:spacing w:before="0" w:after="120" w:line="240" w:lineRule="auto"/>
            </w:pPr>
            <w:r w:rsidRPr="001E11B0">
              <w:rPr>
                <w:rStyle w:val="Bodytext22"/>
              </w:rPr>
              <w:t>(33) (0) 173303800</w:t>
            </w:r>
          </w:p>
        </w:tc>
      </w:tr>
      <w:tr w:rsidR="006D3BB0" w:rsidRPr="001E11B0">
        <w:tblPrEx>
          <w:tblCellMar>
            <w:top w:w="0" w:type="dxa"/>
            <w:bottom w:w="0" w:type="dxa"/>
          </w:tblCellMar>
        </w:tblPrEx>
        <w:trPr>
          <w:trHeight w:hRule="exact" w:val="336"/>
          <w:jc w:val="right"/>
        </w:trPr>
        <w:tc>
          <w:tcPr>
            <w:tcW w:w="2856" w:type="dxa"/>
            <w:tcBorders>
              <w:top w:val="single" w:sz="4" w:space="0" w:color="auto"/>
              <w:left w:val="single" w:sz="4" w:space="0" w:color="auto"/>
              <w:bottom w:val="single" w:sz="4" w:space="0" w:color="auto"/>
            </w:tcBorders>
            <w:shd w:val="clear" w:color="auto" w:fill="FFFFFF"/>
            <w:vAlign w:val="bottom"/>
          </w:tcPr>
          <w:p w:rsidR="006D3BB0" w:rsidRPr="001E11B0" w:rsidRDefault="004403EC" w:rsidP="00C91FF5">
            <w:pPr>
              <w:pStyle w:val="Bodytext20"/>
              <w:framePr w:w="8155" w:wrap="notBeside" w:vAnchor="text" w:hAnchor="text" w:xAlign="right" w:y="1"/>
              <w:shd w:val="clear" w:color="auto" w:fill="auto"/>
              <w:spacing w:before="0" w:after="120" w:line="240" w:lineRule="auto"/>
            </w:pPr>
            <w:r w:rsidRPr="001E11B0">
              <w:rPr>
                <w:rStyle w:val="Bodytext2Bold"/>
              </w:rPr>
              <w:t>E-mail address (es)</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6D3BB0" w:rsidRPr="001E11B0" w:rsidRDefault="004403EC" w:rsidP="00C91FF5">
            <w:pPr>
              <w:pStyle w:val="Bodytext20"/>
              <w:framePr w:w="8155" w:wrap="notBeside" w:vAnchor="text" w:hAnchor="text" w:xAlign="right" w:y="1"/>
              <w:shd w:val="clear" w:color="auto" w:fill="auto"/>
              <w:spacing w:before="0" w:after="120" w:line="240" w:lineRule="auto"/>
            </w:pPr>
            <w:hyperlink r:id="rId12" w:history="1">
              <w:r w:rsidRPr="001E11B0">
                <w:rPr>
                  <w:rStyle w:val="Bodytext22"/>
                  <w:lang w:eastAsia="en-US" w:bidi="en-US"/>
                </w:rPr>
                <w:t>info@inao.gouv.fr</w:t>
              </w:r>
            </w:hyperlink>
          </w:p>
        </w:tc>
      </w:tr>
    </w:tbl>
    <w:p w:rsidR="006D3BB0" w:rsidRPr="001E11B0" w:rsidRDefault="006D3BB0" w:rsidP="00C91FF5">
      <w:pPr>
        <w:framePr w:w="8155" w:wrap="notBeside" w:vAnchor="text" w:hAnchor="text" w:xAlign="right" w:y="1"/>
        <w:spacing w:after="120"/>
        <w:jc w:val="both"/>
      </w:pPr>
    </w:p>
    <w:p w:rsidR="006D3BB0" w:rsidRPr="001E11B0" w:rsidRDefault="006D3BB0" w:rsidP="00C91FF5">
      <w:pPr>
        <w:spacing w:after="120"/>
        <w:jc w:val="both"/>
      </w:pPr>
    </w:p>
    <w:p w:rsidR="006D3BB0" w:rsidRPr="001E11B0" w:rsidRDefault="004403EC" w:rsidP="00C91FF5">
      <w:pPr>
        <w:pStyle w:val="Bodytext30"/>
        <w:numPr>
          <w:ilvl w:val="0"/>
          <w:numId w:val="4"/>
        </w:numPr>
        <w:shd w:val="clear" w:color="auto" w:fill="auto"/>
        <w:spacing w:before="0" w:after="120" w:line="240" w:lineRule="auto"/>
        <w:ind w:left="820"/>
        <w:jc w:val="both"/>
      </w:pPr>
      <w:r w:rsidRPr="001E11B0">
        <w:t>Detailed information on the inspection bodies</w:t>
      </w:r>
    </w:p>
    <w:p w:rsidR="006D3BB0" w:rsidRDefault="004403EC" w:rsidP="00C91FF5">
      <w:pPr>
        <w:pStyle w:val="Heading30"/>
        <w:keepNext/>
        <w:keepLines/>
        <w:numPr>
          <w:ilvl w:val="0"/>
          <w:numId w:val="2"/>
        </w:numPr>
        <w:shd w:val="clear" w:color="auto" w:fill="auto"/>
        <w:spacing w:before="0" w:after="120" w:line="240" w:lineRule="auto"/>
        <w:ind w:left="440"/>
        <w:jc w:val="both"/>
      </w:pPr>
      <w:bookmarkStart w:id="4" w:name="bookmark4"/>
      <w:r w:rsidRPr="001E11B0">
        <w:t>Description of the spirit drink</w:t>
      </w:r>
      <w:bookmarkEnd w:id="4"/>
    </w:p>
    <w:tbl>
      <w:tblPr>
        <w:tblStyle w:val="TableGrid"/>
        <w:tblW w:w="9412" w:type="dxa"/>
        <w:tblLook w:val="04A0" w:firstRow="1" w:lastRow="0" w:firstColumn="1" w:lastColumn="0" w:noHBand="0" w:noVBand="1"/>
      </w:tblPr>
      <w:tblGrid>
        <w:gridCol w:w="2943"/>
        <w:gridCol w:w="6469"/>
      </w:tblGrid>
      <w:tr w:rsidR="001E11B0" w:rsidTr="001E11B0">
        <w:tc>
          <w:tcPr>
            <w:tcW w:w="2943" w:type="dxa"/>
            <w:vAlign w:val="bottom"/>
          </w:tcPr>
          <w:p w:rsidR="001E11B0" w:rsidRPr="001E11B0" w:rsidRDefault="001E11B0" w:rsidP="00C91FF5">
            <w:pPr>
              <w:pStyle w:val="Bodytext20"/>
              <w:shd w:val="clear" w:color="auto" w:fill="auto"/>
              <w:spacing w:before="0" w:after="120" w:line="240" w:lineRule="auto"/>
            </w:pPr>
            <w:r w:rsidRPr="001E11B0">
              <w:rPr>
                <w:rStyle w:val="Bodytext2Bold"/>
              </w:rPr>
              <w:t>Heading — Name of the product</w:t>
            </w:r>
          </w:p>
        </w:tc>
        <w:tc>
          <w:tcPr>
            <w:tcW w:w="6469" w:type="dxa"/>
          </w:tcPr>
          <w:p w:rsidR="001E11B0" w:rsidRPr="001E11B0" w:rsidRDefault="001E11B0" w:rsidP="00C91FF5">
            <w:pPr>
              <w:pStyle w:val="Heading30"/>
              <w:shd w:val="clear" w:color="auto" w:fill="auto"/>
              <w:spacing w:before="0" w:after="120" w:line="240" w:lineRule="auto"/>
              <w:jc w:val="both"/>
              <w:rPr>
                <w:b w:val="0"/>
                <w:i w:val="0"/>
              </w:rPr>
            </w:pPr>
            <w:r w:rsidRPr="001E11B0">
              <w:rPr>
                <w:rStyle w:val="Bodytext22"/>
                <w:b w:val="0"/>
                <w:i w:val="0"/>
              </w:rPr>
              <w:t>Marc du Jura</w:t>
            </w:r>
          </w:p>
        </w:tc>
      </w:tr>
      <w:tr w:rsidR="001E11B0" w:rsidTr="002E09C3">
        <w:tc>
          <w:tcPr>
            <w:tcW w:w="2943" w:type="dxa"/>
          </w:tcPr>
          <w:p w:rsidR="001E11B0" w:rsidRPr="001E11B0" w:rsidRDefault="001E11B0" w:rsidP="00C91FF5">
            <w:pPr>
              <w:pStyle w:val="Bodytext20"/>
              <w:shd w:val="clear" w:color="auto" w:fill="auto"/>
              <w:spacing w:before="0" w:after="120" w:line="240" w:lineRule="auto"/>
            </w:pPr>
            <w:r w:rsidRPr="001E11B0">
              <w:rPr>
                <w:rStyle w:val="Bodytext2Bold"/>
              </w:rPr>
              <w:t>Physical, chemical and/or organoleptic characteristics</w:t>
            </w:r>
          </w:p>
        </w:tc>
        <w:tc>
          <w:tcPr>
            <w:tcW w:w="6469" w:type="dxa"/>
          </w:tcPr>
          <w:p w:rsidR="001E11B0" w:rsidRPr="001E11B0" w:rsidRDefault="001E11B0" w:rsidP="00C91FF5">
            <w:pPr>
              <w:pStyle w:val="Bodytext20"/>
              <w:numPr>
                <w:ilvl w:val="0"/>
                <w:numId w:val="5"/>
              </w:numPr>
              <w:shd w:val="clear" w:color="auto" w:fill="auto"/>
              <w:tabs>
                <w:tab w:val="left" w:pos="163"/>
              </w:tabs>
              <w:spacing w:before="0" w:after="120" w:line="240" w:lineRule="auto"/>
            </w:pPr>
            <w:r w:rsidRPr="001E11B0">
              <w:rPr>
                <w:rStyle w:val="Bodytext22"/>
              </w:rPr>
              <w:t>Organoleptic characteristics:</w:t>
            </w:r>
          </w:p>
          <w:p w:rsidR="001E11B0" w:rsidRPr="001E11B0" w:rsidRDefault="001E11B0" w:rsidP="00C91FF5">
            <w:pPr>
              <w:pStyle w:val="Bodytext20"/>
              <w:shd w:val="clear" w:color="auto" w:fill="auto"/>
              <w:spacing w:before="0" w:after="120" w:line="240" w:lineRule="auto"/>
            </w:pPr>
            <w:r w:rsidRPr="001E11B0">
              <w:rPr>
                <w:rStyle w:val="Bodytext22"/>
              </w:rPr>
              <w:t>The controlled designation of origin ‘Marc du Jura’ is an amber coloured spirit.</w:t>
            </w:r>
          </w:p>
          <w:p w:rsidR="001E11B0" w:rsidRPr="001E11B0" w:rsidRDefault="001E11B0" w:rsidP="00C91FF5">
            <w:pPr>
              <w:pStyle w:val="Bodytext20"/>
              <w:shd w:val="clear" w:color="auto" w:fill="auto"/>
              <w:spacing w:before="0" w:after="120" w:line="240" w:lineRule="auto"/>
            </w:pPr>
            <w:r w:rsidRPr="001E11B0">
              <w:rPr>
                <w:rStyle w:val="Bodytext22"/>
              </w:rPr>
              <w:t>The dominant aromas are dried fruit, in particular nuts and candied fruit (grape, orange, ling, prune), with a hint of vanilla.</w:t>
            </w:r>
          </w:p>
          <w:p w:rsidR="001E11B0" w:rsidRPr="001E11B0" w:rsidRDefault="001E11B0" w:rsidP="00C91FF5">
            <w:pPr>
              <w:pStyle w:val="Bodytext20"/>
              <w:shd w:val="clear" w:color="auto" w:fill="auto"/>
              <w:spacing w:before="0" w:after="120" w:line="240" w:lineRule="auto"/>
            </w:pPr>
            <w:r w:rsidRPr="001E11B0">
              <w:rPr>
                <w:rStyle w:val="Bodytext22"/>
              </w:rPr>
              <w:t xml:space="preserve">Young, it has a strong aromatic power, usually associated with a higher alcoholic strength by volume than the minimum alcoholic strength by volume and a slight bitterness. As the ageing </w:t>
            </w:r>
            <w:r w:rsidRPr="001E11B0">
              <w:rPr>
                <w:rStyle w:val="Bodytext22"/>
              </w:rPr>
              <w:t>goes</w:t>
            </w:r>
            <w:r w:rsidRPr="001E11B0">
              <w:rPr>
                <w:rStyle w:val="Bodytext22"/>
              </w:rPr>
              <w:t>, the spirit round</w:t>
            </w:r>
            <w:r w:rsidRPr="001E11B0">
              <w:rPr>
                <w:rStyle w:val="Bodytext22"/>
              </w:rPr>
              <w:t>s</w:t>
            </w:r>
            <w:r w:rsidRPr="001E11B0">
              <w:rPr>
                <w:rStyle w:val="Bodytext22"/>
              </w:rPr>
              <w:t xml:space="preserve"> off</w:t>
            </w:r>
            <w:r w:rsidRPr="001E11B0">
              <w:rPr>
                <w:rStyle w:val="Bodytext22"/>
              </w:rPr>
              <w:t xml:space="preserve"> and</w:t>
            </w:r>
            <w:r w:rsidRPr="001E11B0">
              <w:rPr>
                <w:rStyle w:val="Bodytext22"/>
              </w:rPr>
              <w:t xml:space="preserve"> lose</w:t>
            </w:r>
            <w:r w:rsidRPr="001E11B0">
              <w:rPr>
                <w:rStyle w:val="Bodytext22"/>
              </w:rPr>
              <w:t>s</w:t>
            </w:r>
            <w:r w:rsidRPr="001E11B0">
              <w:rPr>
                <w:rStyle w:val="Bodytext22"/>
              </w:rPr>
              <w:t xml:space="preserve"> its bitterness and become</w:t>
            </w:r>
            <w:r w:rsidRPr="001E11B0">
              <w:rPr>
                <w:rStyle w:val="Bodytext22"/>
              </w:rPr>
              <w:t xml:space="preserve">s </w:t>
            </w:r>
            <w:r w:rsidRPr="001E11B0">
              <w:rPr>
                <w:rStyle w:val="Bodytext22"/>
              </w:rPr>
              <w:t>increasingly complex.</w:t>
            </w:r>
          </w:p>
          <w:p w:rsidR="001E11B0" w:rsidRPr="001E11B0" w:rsidRDefault="001E11B0" w:rsidP="00C91FF5">
            <w:pPr>
              <w:pStyle w:val="Bodytext20"/>
              <w:numPr>
                <w:ilvl w:val="0"/>
                <w:numId w:val="5"/>
              </w:numPr>
              <w:shd w:val="clear" w:color="auto" w:fill="auto"/>
              <w:tabs>
                <w:tab w:val="left" w:pos="187"/>
              </w:tabs>
              <w:spacing w:before="0" w:after="120" w:line="240" w:lineRule="auto"/>
            </w:pPr>
            <w:r w:rsidRPr="001E11B0">
              <w:rPr>
                <w:rStyle w:val="Bodytext22"/>
              </w:rPr>
              <w:t xml:space="preserve"> </w:t>
            </w:r>
            <w:r w:rsidRPr="001E11B0">
              <w:rPr>
                <w:rStyle w:val="Bodytext22"/>
              </w:rPr>
              <w:t>Physico-chemical characteristics:</w:t>
            </w:r>
          </w:p>
          <w:p w:rsidR="001E11B0" w:rsidRDefault="001E11B0" w:rsidP="00C91FF5">
            <w:pPr>
              <w:pStyle w:val="Heading30"/>
              <w:shd w:val="clear" w:color="auto" w:fill="auto"/>
              <w:spacing w:before="0" w:after="120" w:line="240" w:lineRule="auto"/>
              <w:jc w:val="both"/>
            </w:pPr>
            <w:r w:rsidRPr="001E11B0">
              <w:rPr>
                <w:rStyle w:val="Bodytext22"/>
                <w:b w:val="0"/>
                <w:i w:val="0"/>
              </w:rPr>
              <w:t xml:space="preserve">The controlled designation of origin “Marc du Jura”, when placed on the market </w:t>
            </w:r>
            <w:r>
              <w:rPr>
                <w:rStyle w:val="Bodytext22"/>
                <w:b w:val="0"/>
                <w:i w:val="0"/>
              </w:rPr>
              <w:t>has</w:t>
            </w:r>
            <w:r>
              <w:t xml:space="preserve"> </w:t>
            </w:r>
            <w:r w:rsidRPr="001E11B0">
              <w:rPr>
                <w:rStyle w:val="Bodytext22"/>
                <w:b w:val="0"/>
                <w:i w:val="0"/>
              </w:rPr>
              <w:t>a minimum content of volatile substances other than ethyl and methyl alcohol of 400 g/hl of pure alcohol, with a minimum alcoholic strength by volume of 40 %.</w:t>
            </w:r>
          </w:p>
        </w:tc>
      </w:tr>
      <w:tr w:rsidR="00F237D6" w:rsidTr="00074DAB">
        <w:tc>
          <w:tcPr>
            <w:tcW w:w="2943" w:type="dxa"/>
          </w:tcPr>
          <w:p w:rsidR="00F237D6" w:rsidRPr="001E11B0" w:rsidRDefault="00F237D6" w:rsidP="00C91FF5">
            <w:pPr>
              <w:pStyle w:val="Bodytext20"/>
              <w:shd w:val="clear" w:color="auto" w:fill="auto"/>
              <w:spacing w:before="0" w:after="120" w:line="240" w:lineRule="auto"/>
              <w:rPr>
                <w:rStyle w:val="Bodytext2Bold"/>
              </w:rPr>
            </w:pPr>
            <w:r w:rsidRPr="001E11B0">
              <w:rPr>
                <w:rStyle w:val="Bodytext2Bold"/>
              </w:rPr>
              <w:t>Specific characteristics (in comparison with other spirit drinks in the same category)</w:t>
            </w:r>
          </w:p>
        </w:tc>
        <w:tc>
          <w:tcPr>
            <w:tcW w:w="6469" w:type="dxa"/>
            <w:vAlign w:val="bottom"/>
          </w:tcPr>
          <w:p w:rsidR="00F237D6" w:rsidRPr="001E11B0" w:rsidRDefault="00F237D6" w:rsidP="00C91FF5">
            <w:pPr>
              <w:pStyle w:val="Bodytext20"/>
              <w:shd w:val="clear" w:color="auto" w:fill="auto"/>
              <w:spacing w:before="0" w:after="120" w:line="240" w:lineRule="auto"/>
            </w:pPr>
            <w:r w:rsidRPr="001E11B0">
              <w:rPr>
                <w:rStyle w:val="Bodytext22"/>
              </w:rPr>
              <w:t>‘Marc du Jura’ is derived from grape marc harvested from grapes harvested from vines in the area of production of the controlled designations of origin ‘Arbois’ or ‘Château-Chalon’ or ‘Côtes du Jura’ or ‘Crémant du Jura’ or ‘L’Etoile’ and comprising in whole or in part the Savagnin variety. The aromatic characteristics of these wines are reflected in the spirits produced by a specific aromatic pallet, the most dominant of which are raisin and dried fruit, including the more intense aroma of walnuts, all the more so as the Savagnin B, a variety specific to the Jura, is present in the marc.</w:t>
            </w:r>
          </w:p>
          <w:p w:rsidR="00F237D6" w:rsidRPr="001E11B0" w:rsidRDefault="00F237D6" w:rsidP="00C91FF5">
            <w:pPr>
              <w:pStyle w:val="Bodytext20"/>
              <w:shd w:val="clear" w:color="auto" w:fill="auto"/>
              <w:spacing w:before="0" w:after="120" w:line="240" w:lineRule="auto"/>
            </w:pPr>
            <w:r w:rsidRPr="001E11B0">
              <w:t>The grape marc</w:t>
            </w:r>
            <w:r w:rsidRPr="001E11B0">
              <w:rPr>
                <w:rStyle w:val="Bodytext22"/>
              </w:rPr>
              <w:t xml:space="preserve"> shall be distilled by batch from the same holding in copper stills, in accordance with the principle of discontinuous distillation. Owing to the catalytic properties of </w:t>
            </w:r>
            <w:r w:rsidRPr="001E11B0">
              <w:rPr>
                <w:rStyle w:val="Bodytext22"/>
              </w:rPr>
              <w:lastRenderedPageBreak/>
              <w:t>copper and the quality requirements of the raw material required by the batch distillation method, the flavourings contained in the marc are perfectly expressed in spirits.</w:t>
            </w:r>
          </w:p>
          <w:p w:rsidR="00F237D6" w:rsidRPr="001E11B0" w:rsidRDefault="00F237D6" w:rsidP="00C91FF5">
            <w:pPr>
              <w:pStyle w:val="Bodytext20"/>
              <w:shd w:val="clear" w:color="auto" w:fill="auto"/>
              <w:spacing w:before="0" w:after="120" w:line="240" w:lineRule="auto"/>
            </w:pPr>
            <w:r w:rsidRPr="001E11B0">
              <w:rPr>
                <w:rStyle w:val="Bodytext22"/>
              </w:rPr>
              <w:t xml:space="preserve">Distillation is carried out at an alcoholic strength by volume of 70 % or less, making it possible to guarantee a high level of specific volatile substances, which results in an aromatic potency and complexity. </w:t>
            </w:r>
            <w:r>
              <w:rPr>
                <w:rStyle w:val="Bodytext22"/>
              </w:rPr>
              <w:t>Spirits are</w:t>
            </w:r>
            <w:r w:rsidRPr="001E11B0">
              <w:rPr>
                <w:rStyle w:val="Bodytext22"/>
              </w:rPr>
              <w:t xml:space="preserve"> matured for at least 2 years in housing with a maximum capacity of 600 litres. This ageing in wood develops the aromatic complexity and, in particular, strengthens the nuances of vanilla and the specific aromas of candied fruit and dried fruit. It also explains the ‘Marc du Jura’ amber colour.</w:t>
            </w:r>
          </w:p>
        </w:tc>
      </w:tr>
    </w:tbl>
    <w:p w:rsidR="006D3BB0" w:rsidRPr="001E11B0" w:rsidRDefault="006D3BB0" w:rsidP="00C91FF5">
      <w:pPr>
        <w:spacing w:after="120"/>
        <w:jc w:val="both"/>
      </w:pPr>
    </w:p>
    <w:p w:rsidR="006D3BB0" w:rsidRPr="001E11B0" w:rsidRDefault="004403EC" w:rsidP="00C91FF5">
      <w:pPr>
        <w:pStyle w:val="Heading30"/>
        <w:keepNext/>
        <w:keepLines/>
        <w:numPr>
          <w:ilvl w:val="0"/>
          <w:numId w:val="2"/>
        </w:numPr>
        <w:shd w:val="clear" w:color="auto" w:fill="auto"/>
        <w:spacing w:before="0" w:after="120" w:line="240" w:lineRule="auto"/>
        <w:ind w:left="440"/>
        <w:jc w:val="both"/>
      </w:pPr>
      <w:bookmarkStart w:id="5" w:name="bookmark5"/>
      <w:r w:rsidRPr="001E11B0">
        <w:t>Dismantling of the geographical area</w:t>
      </w:r>
      <w:bookmarkEnd w:id="5"/>
    </w:p>
    <w:p w:rsidR="006D3BB0" w:rsidRPr="001E11B0" w:rsidRDefault="004403EC" w:rsidP="00C91FF5">
      <w:pPr>
        <w:pStyle w:val="Bodytext30"/>
        <w:shd w:val="clear" w:color="auto" w:fill="auto"/>
        <w:spacing w:before="0" w:after="120" w:line="240" w:lineRule="auto"/>
        <w:ind w:left="840"/>
        <w:jc w:val="both"/>
      </w:pPr>
      <w:r w:rsidRPr="001E11B0">
        <w:t>a. description of the defined geographical area</w:t>
      </w:r>
    </w:p>
    <w:p w:rsidR="00F237D6" w:rsidRDefault="004403EC" w:rsidP="00C91FF5">
      <w:pPr>
        <w:pStyle w:val="Bodytext20"/>
        <w:pBdr>
          <w:top w:val="single" w:sz="4" w:space="1" w:color="auto"/>
          <w:left w:val="single" w:sz="4" w:space="4" w:color="auto"/>
          <w:bottom w:val="single" w:sz="4" w:space="1" w:color="auto"/>
          <w:right w:val="single" w:sz="4" w:space="4" w:color="auto"/>
        </w:pBdr>
        <w:shd w:val="clear" w:color="auto" w:fill="auto"/>
        <w:spacing w:before="0" w:after="120" w:line="240" w:lineRule="auto"/>
        <w:ind w:left="1100"/>
      </w:pPr>
      <w:r w:rsidRPr="001E11B0">
        <w:t>The</w:t>
      </w:r>
      <w:r w:rsidRPr="001E11B0">
        <w:t xml:space="preserve"> marc obtained from grapes harvested in the following municipali</w:t>
      </w:r>
      <w:r w:rsidR="00F237D6">
        <w:t>ties of the department of Jura:</w:t>
      </w:r>
    </w:p>
    <w:p w:rsidR="006D3BB0" w:rsidRPr="001E11B0" w:rsidRDefault="00F237D6" w:rsidP="00C91FF5">
      <w:pPr>
        <w:pStyle w:val="Bodytext20"/>
        <w:pBdr>
          <w:top w:val="single" w:sz="4" w:space="1" w:color="auto"/>
          <w:left w:val="single" w:sz="4" w:space="4" w:color="auto"/>
          <w:bottom w:val="single" w:sz="4" w:space="1" w:color="auto"/>
          <w:right w:val="single" w:sz="4" w:space="4" w:color="auto"/>
        </w:pBdr>
        <w:spacing w:before="0" w:after="120" w:line="240" w:lineRule="auto"/>
        <w:ind w:left="1100"/>
      </w:pPr>
      <w:r>
        <w:t>Abergement-le-Grand, Abergement-le-Petit, Aiglepierre,</w:t>
      </w:r>
      <w:r>
        <w:t xml:space="preserve"> </w:t>
      </w:r>
      <w:r>
        <w:t>Arbois, Arlay, Les Arsures, L'Aubépin, Augea, Aumont, Balanod, Baume-les-Messieurs, Beaufort, Bersaillin, Blois-sur-Seille, Brainans, Bréry, Buvilly,</w:t>
      </w:r>
      <w:r>
        <w:t xml:space="preserve"> </w:t>
      </w:r>
      <w:r>
        <w:t>Césancey, Champagne-sur-Loue, La Chapelle-sur-Furieuse, Château-Chalon,</w:t>
      </w:r>
      <w:r>
        <w:t xml:space="preserve"> </w:t>
      </w:r>
      <w:r>
        <w:t>Chazelles, Chevreaux, Chille, Chilly-le-Vignoble, Conliège, Courbouzon,</w:t>
      </w:r>
      <w:r>
        <w:t xml:space="preserve"> </w:t>
      </w:r>
      <w:r>
        <w:t>Cousance, Cramans, Cuisia, Darbonnay, Digna, Domblans, L'Etoile, Frébuans,</w:t>
      </w:r>
      <w:r>
        <w:t xml:space="preserve"> </w:t>
      </w:r>
      <w:r>
        <w:t>Frontenay, Gevingey, Gizia, Grange-de-Vaivre, Grozon, Grusse, Ladoye-sur-Seille,</w:t>
      </w:r>
      <w:r>
        <w:t xml:space="preserve"> </w:t>
      </w:r>
      <w:r>
        <w:t>Lavigny, Lons-le-Saunier, Le Louverot, Macornay, Mantry, Marnoz, Mathenay,</w:t>
      </w:r>
      <w:r>
        <w:t xml:space="preserve"> </w:t>
      </w:r>
      <w:r>
        <w:t>Maynal, Menétru-le-Vignoble, Mesnay, Messia-sur-Sorne, Miéry, Moiron,</w:t>
      </w:r>
      <w:r>
        <w:t xml:space="preserve"> </w:t>
      </w:r>
      <w:r>
        <w:t>Molamboz, Monay, Montagna-le-Reconduit, Montaigu, Montain, Montholier,</w:t>
      </w:r>
      <w:r>
        <w:t xml:space="preserve"> </w:t>
      </w:r>
      <w:r>
        <w:t>Montignylès-Arsures, Montmorot, Mouchard, Nanc-lès-Saint-Amour, Nevy-sur-Seille, Orbagna, Pagnoz, Pannessières, Passenans, Perrigny, Le Pin, Plainoiseau,</w:t>
      </w:r>
      <w:r>
        <w:t xml:space="preserve"> </w:t>
      </w:r>
      <w:r>
        <w:t>Les Planches-près-Arbois, Poligny, Port-Lesney, Pretin, Pupillin, Quintigny</w:t>
      </w:r>
      <w:r w:rsidR="004403EC" w:rsidRPr="001E11B0">
        <w:t>,</w:t>
      </w:r>
      <w:r>
        <w:t xml:space="preserve"> </w:t>
      </w:r>
      <w:r>
        <w:t>Revigny, Rotalier, Ruffey-sur-Seille, Saint-Amour, Saint-Cyr-Montmalin, Saint-Didier, Saint-Germain-lès-Arlay, Saint-Jean-d'Etreux, Saint-Lamain, Saint-Laurent</w:t>
      </w:r>
      <w:r>
        <w:t>-</w:t>
      </w:r>
      <w:r>
        <w:t>la-Roche, Saint-Lothain, Sainte-Agnès, Salins-les-Bains, Sellières, Toulouse-le-Château, Tourmont, Trenal, Vadans, Vaux-sur-Poligny, Vercia, Vernantois, Le</w:t>
      </w:r>
      <w:r>
        <w:t xml:space="preserve"> </w:t>
      </w:r>
      <w:r>
        <w:t>Vernois, Villeneuve-sous-Pymont, Villette-lès-Arbois. Vincelles, Voiteur</w:t>
      </w:r>
      <w:r w:rsidR="004403EC" w:rsidRPr="001E11B0">
        <w:t>.</w:t>
      </w:r>
    </w:p>
    <w:p w:rsidR="006D3BB0" w:rsidRPr="001E11B0" w:rsidRDefault="004403EC" w:rsidP="00C91FF5">
      <w:pPr>
        <w:pStyle w:val="Bodytext20"/>
        <w:pBdr>
          <w:top w:val="single" w:sz="4" w:space="1" w:color="auto"/>
          <w:left w:val="single" w:sz="4" w:space="4" w:color="auto"/>
          <w:bottom w:val="single" w:sz="4" w:space="1" w:color="auto"/>
          <w:right w:val="single" w:sz="4" w:space="4" w:color="auto"/>
        </w:pBdr>
        <w:shd w:val="clear" w:color="auto" w:fill="auto"/>
        <w:spacing w:before="0" w:after="120" w:line="240" w:lineRule="auto"/>
        <w:ind w:left="1100"/>
      </w:pPr>
      <w:r w:rsidRPr="001E11B0">
        <w:t>The grapes, the storage of grape marc, their fermentation and their distillation and the ageing of spirits are carried out on the territory o</w:t>
      </w:r>
      <w:r w:rsidRPr="001E11B0">
        <w:t>f the municipalities listed above and on the territory of the following municipalities:</w:t>
      </w:r>
    </w:p>
    <w:p w:rsidR="006D3BB0" w:rsidRPr="001E11B0" w:rsidRDefault="004403EC" w:rsidP="00C91FF5">
      <w:pPr>
        <w:pStyle w:val="Bodytext20"/>
        <w:pBdr>
          <w:top w:val="single" w:sz="4" w:space="1" w:color="auto"/>
          <w:left w:val="single" w:sz="4" w:space="4" w:color="auto"/>
          <w:bottom w:val="single" w:sz="4" w:space="1" w:color="auto"/>
          <w:right w:val="single" w:sz="4" w:space="4" w:color="auto"/>
        </w:pBdr>
        <w:spacing w:before="0" w:after="120" w:line="240" w:lineRule="auto"/>
        <w:ind w:left="1100"/>
      </w:pPr>
      <w:r w:rsidRPr="001E11B0">
        <w:t xml:space="preserve">In the department of Doubs: </w:t>
      </w:r>
      <w:r w:rsidR="00F237D6">
        <w:t>Arc-et-Senans, Bartherans, Brères, Buffard, By,</w:t>
      </w:r>
      <w:r w:rsidR="00F237D6">
        <w:t xml:space="preserve"> </w:t>
      </w:r>
      <w:r w:rsidR="00F237D6">
        <w:t>Cademène, Cessey, Charnay, Châtillon-sur-Lison, Chay, Chenecey-Buillon,</w:t>
      </w:r>
      <w:r w:rsidR="00F237D6">
        <w:t xml:space="preserve"> </w:t>
      </w:r>
      <w:r w:rsidR="00F237D6">
        <w:t>Chouzelot, Courcelles, Cusseysur-Lison, Echay, Epeugney, Fourg, Goux-sous-Landet, Lavans-Quingey, Liesle, Lombard, Mesmay, Montfort, Montrond-le-Château, Myon, Palantine, Paroy, Pessans, Pointvillers, Quingey, Rennes-sur-Loue,</w:t>
      </w:r>
      <w:r w:rsidR="00F237D6">
        <w:t xml:space="preserve"> </w:t>
      </w:r>
      <w:r w:rsidR="00F237D6">
        <w:t>Ronchaux, Rouhe, Rurey, Samson.</w:t>
      </w:r>
    </w:p>
    <w:p w:rsidR="006D3BB0" w:rsidRPr="001E11B0" w:rsidRDefault="004403EC" w:rsidP="00C91FF5">
      <w:pPr>
        <w:pStyle w:val="Bodytext20"/>
        <w:pBdr>
          <w:top w:val="single" w:sz="4" w:space="1" w:color="auto"/>
          <w:left w:val="single" w:sz="4" w:space="4" w:color="auto"/>
          <w:bottom w:val="single" w:sz="4" w:space="1" w:color="auto"/>
          <w:right w:val="single" w:sz="4" w:space="4" w:color="auto"/>
        </w:pBdr>
        <w:spacing w:before="0" w:after="120" w:line="240" w:lineRule="auto"/>
        <w:ind w:left="1100"/>
      </w:pPr>
      <w:r w:rsidRPr="001E11B0">
        <w:t xml:space="preserve">In the department of Jura: </w:t>
      </w:r>
      <w:r w:rsidR="00F237D6">
        <w:t>Abergement-lès-Thésy, Aresches, Augerans,</w:t>
      </w:r>
      <w:r w:rsidR="00F237D6">
        <w:t xml:space="preserve"> </w:t>
      </w:r>
      <w:r w:rsidR="00F237D6">
        <w:t>Augisey, Bans, Barretaine, Belmont, Besain, Biefmorin, Bletterans, Blye, Bois-de-Gand, Bonnaud, Bonnefontaine, Bornay, Bracon, Briod, Cernans, Chamblay,</w:t>
      </w:r>
      <w:r w:rsidR="00F237D6">
        <w:t xml:space="preserve"> </w:t>
      </w:r>
      <w:r w:rsidR="00F237D6">
        <w:t>Chamole, Champrougier, Chapelle-Voland, La Charme, La Chassagne, La</w:t>
      </w:r>
      <w:r w:rsidR="00F237D6">
        <w:t xml:space="preserve"> </w:t>
      </w:r>
      <w:r w:rsidR="00F237D6">
        <w:t xml:space="preserve">Châtelaine, </w:t>
      </w:r>
      <w:r w:rsidR="00F237D6">
        <w:lastRenderedPageBreak/>
        <w:t>Chatelay, Le Chateley, Chatillon, Chaumergy, Chaussenans, Chaux-Champagny, La Chaux-En-Bresse, Chemenot, Chêne-Sec, Chilly-sur-Salins,</w:t>
      </w:r>
      <w:r w:rsidR="00F237D6">
        <w:t xml:space="preserve"> </w:t>
      </w:r>
      <w:r w:rsidR="00F237D6">
        <w:t>Chissey-sur-Loue, Clucy, Colonne, Commenailles, Condamine, Cosges, Courbette,</w:t>
      </w:r>
      <w:r w:rsidR="00F237D6">
        <w:t xml:space="preserve"> </w:t>
      </w:r>
      <w:r w:rsidR="00F237D6">
        <w:t>Courlans</w:t>
      </w:r>
      <w:r w:rsidR="00C91FF5">
        <w:t>,</w:t>
      </w:r>
      <w:r w:rsidR="00F237D6">
        <w:t xml:space="preserve"> Courlaoux, Crançot, Desnes, Les Deux-Fays, Dournon, Ecleux, Fay-en-Montagne, La Ferté, Le Fied, Fontainebrux, Foulenay, Francheville, Froideville,</w:t>
      </w:r>
      <w:r w:rsidR="00C91FF5">
        <w:t xml:space="preserve"> </w:t>
      </w:r>
      <w:r w:rsidR="00F237D6">
        <w:t>Geraise, Germigney, Geruge, Granges-sur-Baume, Graye-et-Charnay, Ivory, Ivrey,</w:t>
      </w:r>
      <w:r w:rsidR="00C91FF5">
        <w:t xml:space="preserve"> </w:t>
      </w:r>
      <w:r w:rsidR="00F237D6">
        <w:t>Larnaud, Lemuy, Loisia, Lombard, La Loye, Mallerey, La Marre, Mirebel, Molain,</w:t>
      </w:r>
      <w:r w:rsidR="00C91FF5">
        <w:t xml:space="preserve"> </w:t>
      </w:r>
      <w:r w:rsidR="00F237D6">
        <w:t>Montbarrey, Montmarlon, Mont-sous-Vaudrey, Nance, Nantey, Neuvilley, Nogna,</w:t>
      </w:r>
      <w:r w:rsidR="00C91FF5">
        <w:t xml:space="preserve"> </w:t>
      </w:r>
      <w:r w:rsidR="00F237D6">
        <w:t>Ounans, Oussières, Picarreau, Plasne, Poids-de-Fiole, Pont-d’Héry, Pont du Navoy,</w:t>
      </w:r>
      <w:r w:rsidR="00C91FF5">
        <w:t xml:space="preserve"> </w:t>
      </w:r>
      <w:r w:rsidR="00F237D6">
        <w:t>Publy, Recanoz, Relans, Les Repôts, Rosay, Rye, Saint-Maur, Saint-Thiébaud,</w:t>
      </w:r>
      <w:r w:rsidR="00C91FF5">
        <w:t xml:space="preserve"> </w:t>
      </w:r>
      <w:r w:rsidR="00F237D6">
        <w:t>Saizenay, Santans, Senaud, Sergenaux, Sergenon, Souvans, Thésy, Thoissia, Vald'Épy,</w:t>
      </w:r>
      <w:r w:rsidR="00C91FF5">
        <w:t xml:space="preserve"> </w:t>
      </w:r>
      <w:r w:rsidR="00F237D6">
        <w:t>Vaudrey, Verges, Véria, Vers-sous-Sellières, Vevy, La Vieille-Loye,</w:t>
      </w:r>
      <w:r w:rsidR="00C91FF5">
        <w:t xml:space="preserve"> </w:t>
      </w:r>
      <w:r w:rsidR="00F237D6">
        <w:t>Villeneuve-d'Aval, Villerserine, Villers-Farlay, Villers-les-Bois, Villevieux, Le</w:t>
      </w:r>
      <w:r w:rsidR="00C91FF5">
        <w:t xml:space="preserve"> </w:t>
      </w:r>
      <w:r w:rsidR="00F237D6">
        <w:t>Villey, Vincent.</w:t>
      </w:r>
    </w:p>
    <w:p w:rsidR="006D3BB0" w:rsidRPr="001E11B0" w:rsidRDefault="004403EC" w:rsidP="00C91FF5">
      <w:pPr>
        <w:pStyle w:val="Bodytext30"/>
        <w:shd w:val="clear" w:color="auto" w:fill="auto"/>
        <w:spacing w:before="0" w:after="120" w:line="240" w:lineRule="auto"/>
        <w:ind w:left="820"/>
        <w:jc w:val="both"/>
      </w:pPr>
      <w:r w:rsidRPr="001E11B0">
        <w:t>b. NUTS Zone</w:t>
      </w:r>
    </w:p>
    <w:tbl>
      <w:tblPr>
        <w:tblOverlap w:val="never"/>
        <w:tblW w:w="0" w:type="auto"/>
        <w:jc w:val="right"/>
        <w:tblLayout w:type="fixed"/>
        <w:tblCellMar>
          <w:left w:w="10" w:type="dxa"/>
          <w:right w:w="10" w:type="dxa"/>
        </w:tblCellMar>
        <w:tblLook w:val="0000" w:firstRow="0" w:lastRow="0" w:firstColumn="0" w:lastColumn="0" w:noHBand="0" w:noVBand="0"/>
      </w:tblPr>
      <w:tblGrid>
        <w:gridCol w:w="2856"/>
        <w:gridCol w:w="5299"/>
      </w:tblGrid>
      <w:tr w:rsidR="006D3BB0" w:rsidRPr="001E11B0">
        <w:tblPrEx>
          <w:tblCellMar>
            <w:top w:w="0" w:type="dxa"/>
            <w:bottom w:w="0" w:type="dxa"/>
          </w:tblCellMar>
        </w:tblPrEx>
        <w:trPr>
          <w:trHeight w:hRule="exact" w:val="322"/>
          <w:jc w:val="right"/>
        </w:trPr>
        <w:tc>
          <w:tcPr>
            <w:tcW w:w="2856" w:type="dxa"/>
            <w:tcBorders>
              <w:top w:val="single" w:sz="4" w:space="0" w:color="auto"/>
              <w:left w:val="single" w:sz="4" w:space="0" w:color="auto"/>
            </w:tcBorders>
            <w:shd w:val="clear" w:color="auto" w:fill="FFFFFF"/>
            <w:vAlign w:val="bottom"/>
          </w:tcPr>
          <w:p w:rsidR="006D3BB0" w:rsidRPr="001E11B0" w:rsidRDefault="004403EC" w:rsidP="00C91FF5">
            <w:pPr>
              <w:pStyle w:val="Bodytext20"/>
              <w:framePr w:w="8155" w:wrap="notBeside" w:vAnchor="text" w:hAnchor="text" w:xAlign="right" w:y="1"/>
              <w:shd w:val="clear" w:color="auto" w:fill="auto"/>
              <w:spacing w:before="0" w:after="120" w:line="240" w:lineRule="auto"/>
            </w:pPr>
            <w:r w:rsidRPr="001E11B0">
              <w:rPr>
                <w:rStyle w:val="Bodytext22"/>
              </w:rPr>
              <w:t>FR432</w:t>
            </w:r>
          </w:p>
        </w:tc>
        <w:tc>
          <w:tcPr>
            <w:tcW w:w="5299" w:type="dxa"/>
            <w:tcBorders>
              <w:top w:val="single" w:sz="4" w:space="0" w:color="auto"/>
              <w:left w:val="single" w:sz="4" w:space="0" w:color="auto"/>
              <w:right w:val="single" w:sz="4" w:space="0" w:color="auto"/>
            </w:tcBorders>
            <w:shd w:val="clear" w:color="auto" w:fill="FFFFFF"/>
            <w:vAlign w:val="bottom"/>
          </w:tcPr>
          <w:p w:rsidR="006D3BB0" w:rsidRPr="001E11B0" w:rsidRDefault="004403EC" w:rsidP="00C91FF5">
            <w:pPr>
              <w:pStyle w:val="Bodytext20"/>
              <w:framePr w:w="8155" w:wrap="notBeside" w:vAnchor="text" w:hAnchor="text" w:xAlign="right" w:y="1"/>
              <w:shd w:val="clear" w:color="auto" w:fill="auto"/>
              <w:spacing w:before="0" w:after="120" w:line="240" w:lineRule="auto"/>
            </w:pPr>
            <w:r w:rsidRPr="001E11B0">
              <w:rPr>
                <w:rStyle w:val="Bodytext22"/>
              </w:rPr>
              <w:t>Jura</w:t>
            </w:r>
          </w:p>
        </w:tc>
      </w:tr>
      <w:tr w:rsidR="006D3BB0" w:rsidRPr="001E11B0">
        <w:tblPrEx>
          <w:tblCellMar>
            <w:top w:w="0" w:type="dxa"/>
            <w:bottom w:w="0" w:type="dxa"/>
          </w:tblCellMar>
        </w:tblPrEx>
        <w:trPr>
          <w:trHeight w:hRule="exact" w:val="322"/>
          <w:jc w:val="right"/>
        </w:trPr>
        <w:tc>
          <w:tcPr>
            <w:tcW w:w="2856" w:type="dxa"/>
            <w:tcBorders>
              <w:top w:val="single" w:sz="4" w:space="0" w:color="auto"/>
              <w:left w:val="single" w:sz="4" w:space="0" w:color="auto"/>
            </w:tcBorders>
            <w:shd w:val="clear" w:color="auto" w:fill="FFFFFF"/>
            <w:vAlign w:val="bottom"/>
          </w:tcPr>
          <w:p w:rsidR="006D3BB0" w:rsidRPr="001E11B0" w:rsidRDefault="004403EC" w:rsidP="00C91FF5">
            <w:pPr>
              <w:pStyle w:val="Bodytext20"/>
              <w:framePr w:w="8155" w:wrap="notBeside" w:vAnchor="text" w:hAnchor="text" w:xAlign="right" w:y="1"/>
              <w:shd w:val="clear" w:color="auto" w:fill="auto"/>
              <w:spacing w:before="0" w:after="120" w:line="240" w:lineRule="auto"/>
            </w:pPr>
            <w:r w:rsidRPr="001E11B0">
              <w:rPr>
                <w:rStyle w:val="Bodytext22"/>
              </w:rPr>
              <w:t>FR431</w:t>
            </w:r>
          </w:p>
        </w:tc>
        <w:tc>
          <w:tcPr>
            <w:tcW w:w="5299" w:type="dxa"/>
            <w:tcBorders>
              <w:top w:val="single" w:sz="4" w:space="0" w:color="auto"/>
              <w:left w:val="single" w:sz="4" w:space="0" w:color="auto"/>
              <w:right w:val="single" w:sz="4" w:space="0" w:color="auto"/>
            </w:tcBorders>
            <w:shd w:val="clear" w:color="auto" w:fill="FFFFFF"/>
            <w:vAlign w:val="bottom"/>
          </w:tcPr>
          <w:p w:rsidR="006D3BB0" w:rsidRPr="001E11B0" w:rsidRDefault="004403EC" w:rsidP="00C91FF5">
            <w:pPr>
              <w:pStyle w:val="Bodytext20"/>
              <w:framePr w:w="8155" w:wrap="notBeside" w:vAnchor="text" w:hAnchor="text" w:xAlign="right" w:y="1"/>
              <w:shd w:val="clear" w:color="auto" w:fill="auto"/>
              <w:spacing w:before="0" w:after="120" w:line="240" w:lineRule="auto"/>
            </w:pPr>
            <w:r w:rsidRPr="001E11B0">
              <w:rPr>
                <w:rStyle w:val="Bodytext22"/>
              </w:rPr>
              <w:t>Doubs</w:t>
            </w:r>
          </w:p>
        </w:tc>
      </w:tr>
      <w:tr w:rsidR="006D3BB0" w:rsidRPr="001E11B0">
        <w:tblPrEx>
          <w:tblCellMar>
            <w:top w:w="0" w:type="dxa"/>
            <w:bottom w:w="0" w:type="dxa"/>
          </w:tblCellMar>
        </w:tblPrEx>
        <w:trPr>
          <w:trHeight w:hRule="exact" w:val="322"/>
          <w:jc w:val="right"/>
        </w:trPr>
        <w:tc>
          <w:tcPr>
            <w:tcW w:w="2856" w:type="dxa"/>
            <w:tcBorders>
              <w:top w:val="single" w:sz="4" w:space="0" w:color="auto"/>
              <w:left w:val="single" w:sz="4" w:space="0" w:color="auto"/>
            </w:tcBorders>
            <w:shd w:val="clear" w:color="auto" w:fill="FFFFFF"/>
            <w:vAlign w:val="bottom"/>
          </w:tcPr>
          <w:p w:rsidR="006D3BB0" w:rsidRPr="001E11B0" w:rsidRDefault="004403EC" w:rsidP="00C91FF5">
            <w:pPr>
              <w:pStyle w:val="Bodytext20"/>
              <w:framePr w:w="8155" w:wrap="notBeside" w:vAnchor="text" w:hAnchor="text" w:xAlign="right" w:y="1"/>
              <w:shd w:val="clear" w:color="auto" w:fill="auto"/>
              <w:spacing w:before="0" w:after="120" w:line="240" w:lineRule="auto"/>
            </w:pPr>
            <w:r w:rsidRPr="001E11B0">
              <w:rPr>
                <w:rStyle w:val="Bodytext22"/>
              </w:rPr>
              <w:t>FR43</w:t>
            </w:r>
          </w:p>
        </w:tc>
        <w:tc>
          <w:tcPr>
            <w:tcW w:w="5299" w:type="dxa"/>
            <w:tcBorders>
              <w:top w:val="single" w:sz="4" w:space="0" w:color="auto"/>
              <w:left w:val="single" w:sz="4" w:space="0" w:color="auto"/>
              <w:right w:val="single" w:sz="4" w:space="0" w:color="auto"/>
            </w:tcBorders>
            <w:shd w:val="clear" w:color="auto" w:fill="FFFFFF"/>
            <w:vAlign w:val="bottom"/>
          </w:tcPr>
          <w:p w:rsidR="006D3BB0" w:rsidRPr="001E11B0" w:rsidRDefault="004403EC" w:rsidP="00C91FF5">
            <w:pPr>
              <w:pStyle w:val="Bodytext20"/>
              <w:framePr w:w="8155" w:wrap="notBeside" w:vAnchor="text" w:hAnchor="text" w:xAlign="right" w:y="1"/>
              <w:shd w:val="clear" w:color="auto" w:fill="auto"/>
              <w:spacing w:before="0" w:after="120" w:line="240" w:lineRule="auto"/>
            </w:pPr>
            <w:r w:rsidRPr="001E11B0">
              <w:rPr>
                <w:rStyle w:val="Bodytext22"/>
              </w:rPr>
              <w:t>Franche-Comté</w:t>
            </w:r>
          </w:p>
        </w:tc>
      </w:tr>
      <w:tr w:rsidR="006D3BB0" w:rsidRPr="001E11B0">
        <w:tblPrEx>
          <w:tblCellMar>
            <w:top w:w="0" w:type="dxa"/>
            <w:bottom w:w="0" w:type="dxa"/>
          </w:tblCellMar>
        </w:tblPrEx>
        <w:trPr>
          <w:trHeight w:hRule="exact" w:val="317"/>
          <w:jc w:val="right"/>
        </w:trPr>
        <w:tc>
          <w:tcPr>
            <w:tcW w:w="2856" w:type="dxa"/>
            <w:tcBorders>
              <w:top w:val="single" w:sz="4" w:space="0" w:color="auto"/>
              <w:left w:val="single" w:sz="4" w:space="0" w:color="auto"/>
            </w:tcBorders>
            <w:shd w:val="clear" w:color="auto" w:fill="FFFFFF"/>
            <w:vAlign w:val="bottom"/>
          </w:tcPr>
          <w:p w:rsidR="006D3BB0" w:rsidRPr="001E11B0" w:rsidRDefault="004403EC" w:rsidP="00C91FF5">
            <w:pPr>
              <w:pStyle w:val="Bodytext20"/>
              <w:framePr w:w="8155" w:wrap="notBeside" w:vAnchor="text" w:hAnchor="text" w:xAlign="right" w:y="1"/>
              <w:shd w:val="clear" w:color="auto" w:fill="auto"/>
              <w:spacing w:before="0" w:after="120" w:line="240" w:lineRule="auto"/>
            </w:pPr>
            <w:r w:rsidRPr="001E11B0">
              <w:rPr>
                <w:rStyle w:val="Bodytext22"/>
              </w:rPr>
              <w:t>FR4</w:t>
            </w:r>
          </w:p>
        </w:tc>
        <w:tc>
          <w:tcPr>
            <w:tcW w:w="5299" w:type="dxa"/>
            <w:tcBorders>
              <w:top w:val="single" w:sz="4" w:space="0" w:color="auto"/>
              <w:left w:val="single" w:sz="4" w:space="0" w:color="auto"/>
              <w:right w:val="single" w:sz="4" w:space="0" w:color="auto"/>
            </w:tcBorders>
            <w:shd w:val="clear" w:color="auto" w:fill="FFFFFF"/>
            <w:vAlign w:val="bottom"/>
          </w:tcPr>
          <w:p w:rsidR="006D3BB0" w:rsidRPr="001E11B0" w:rsidRDefault="004403EC" w:rsidP="00C91FF5">
            <w:pPr>
              <w:pStyle w:val="Bodytext20"/>
              <w:framePr w:w="8155" w:wrap="notBeside" w:vAnchor="text" w:hAnchor="text" w:xAlign="right" w:y="1"/>
              <w:shd w:val="clear" w:color="auto" w:fill="auto"/>
              <w:spacing w:before="0" w:after="120" w:line="240" w:lineRule="auto"/>
            </w:pPr>
            <w:r w:rsidRPr="001E11B0">
              <w:rPr>
                <w:rStyle w:val="Bodytext22"/>
              </w:rPr>
              <w:t>EAST</w:t>
            </w:r>
          </w:p>
        </w:tc>
      </w:tr>
      <w:tr w:rsidR="006D3BB0" w:rsidRPr="001E11B0">
        <w:tblPrEx>
          <w:tblCellMar>
            <w:top w:w="0" w:type="dxa"/>
            <w:bottom w:w="0" w:type="dxa"/>
          </w:tblCellMar>
        </w:tblPrEx>
        <w:trPr>
          <w:trHeight w:hRule="exact" w:val="326"/>
          <w:jc w:val="right"/>
        </w:trPr>
        <w:tc>
          <w:tcPr>
            <w:tcW w:w="2856" w:type="dxa"/>
            <w:tcBorders>
              <w:top w:val="single" w:sz="4" w:space="0" w:color="auto"/>
              <w:left w:val="single" w:sz="4" w:space="0" w:color="auto"/>
              <w:bottom w:val="single" w:sz="4" w:space="0" w:color="auto"/>
            </w:tcBorders>
            <w:shd w:val="clear" w:color="auto" w:fill="FFFFFF"/>
            <w:vAlign w:val="bottom"/>
          </w:tcPr>
          <w:p w:rsidR="006D3BB0" w:rsidRPr="001E11B0" w:rsidRDefault="004403EC" w:rsidP="00C91FF5">
            <w:pPr>
              <w:pStyle w:val="Bodytext20"/>
              <w:framePr w:w="8155" w:wrap="notBeside" w:vAnchor="text" w:hAnchor="text" w:xAlign="right" w:y="1"/>
              <w:shd w:val="clear" w:color="auto" w:fill="auto"/>
              <w:spacing w:before="0" w:after="120" w:line="240" w:lineRule="auto"/>
            </w:pPr>
            <w:r w:rsidRPr="001E11B0">
              <w:rPr>
                <w:rStyle w:val="Bodytext22"/>
              </w:rPr>
              <w:t>FR</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6D3BB0" w:rsidRPr="001E11B0" w:rsidRDefault="004403EC" w:rsidP="00C91FF5">
            <w:pPr>
              <w:pStyle w:val="Bodytext20"/>
              <w:framePr w:w="8155" w:wrap="notBeside" w:vAnchor="text" w:hAnchor="text" w:xAlign="right" w:y="1"/>
              <w:shd w:val="clear" w:color="auto" w:fill="auto"/>
              <w:spacing w:before="0" w:after="120" w:line="240" w:lineRule="auto"/>
            </w:pPr>
            <w:r w:rsidRPr="001E11B0">
              <w:rPr>
                <w:rStyle w:val="Bodytext22"/>
              </w:rPr>
              <w:t>FRANCE</w:t>
            </w:r>
          </w:p>
        </w:tc>
      </w:tr>
    </w:tbl>
    <w:p w:rsidR="006D3BB0" w:rsidRPr="001E11B0" w:rsidRDefault="006D3BB0" w:rsidP="00C91FF5">
      <w:pPr>
        <w:framePr w:w="8155" w:wrap="notBeside" w:vAnchor="text" w:hAnchor="text" w:xAlign="right" w:y="1"/>
        <w:spacing w:after="120"/>
        <w:jc w:val="both"/>
      </w:pPr>
    </w:p>
    <w:p w:rsidR="006D3BB0" w:rsidRPr="001E11B0" w:rsidRDefault="006D3BB0" w:rsidP="00C91FF5">
      <w:pPr>
        <w:spacing w:after="120"/>
        <w:jc w:val="both"/>
      </w:pPr>
    </w:p>
    <w:p w:rsidR="006D3BB0" w:rsidRDefault="004403EC" w:rsidP="00C91FF5">
      <w:pPr>
        <w:pStyle w:val="Heading30"/>
        <w:keepNext/>
        <w:keepLines/>
        <w:numPr>
          <w:ilvl w:val="0"/>
          <w:numId w:val="2"/>
        </w:numPr>
        <w:shd w:val="clear" w:color="auto" w:fill="auto"/>
        <w:spacing w:before="0" w:after="120" w:line="240" w:lineRule="auto"/>
        <w:ind w:left="440"/>
        <w:jc w:val="both"/>
      </w:pPr>
      <w:bookmarkStart w:id="6" w:name="bookmark6"/>
      <w:r w:rsidRPr="001E11B0">
        <w:t>Method for obtaining the spirit drink</w:t>
      </w:r>
      <w:bookmarkEnd w:id="6"/>
    </w:p>
    <w:tbl>
      <w:tblPr>
        <w:tblStyle w:val="TableGrid"/>
        <w:tblW w:w="9412" w:type="dxa"/>
        <w:tblLook w:val="04A0" w:firstRow="1" w:lastRow="0" w:firstColumn="1" w:lastColumn="0" w:noHBand="0" w:noVBand="1"/>
      </w:tblPr>
      <w:tblGrid>
        <w:gridCol w:w="2660"/>
        <w:gridCol w:w="6752"/>
      </w:tblGrid>
      <w:tr w:rsidR="00C91FF5" w:rsidTr="00C91FF5">
        <w:tc>
          <w:tcPr>
            <w:tcW w:w="2660" w:type="dxa"/>
            <w:vAlign w:val="bottom"/>
          </w:tcPr>
          <w:p w:rsidR="00C91FF5" w:rsidRPr="001E11B0" w:rsidRDefault="00C91FF5" w:rsidP="00C91FF5">
            <w:pPr>
              <w:pStyle w:val="Bodytext20"/>
              <w:shd w:val="clear" w:color="auto" w:fill="auto"/>
              <w:spacing w:before="0" w:after="120" w:line="240" w:lineRule="auto"/>
            </w:pPr>
            <w:r w:rsidRPr="001E11B0">
              <w:rPr>
                <w:rStyle w:val="Bodytext2Bold"/>
              </w:rPr>
              <w:t xml:space="preserve">Title </w:t>
            </w:r>
            <w:r>
              <w:rPr>
                <w:rStyle w:val="Bodytext2Bold"/>
              </w:rPr>
              <w:t>-</w:t>
            </w:r>
            <w:r w:rsidRPr="001E11B0">
              <w:rPr>
                <w:rStyle w:val="Bodytext2Bold"/>
              </w:rPr>
              <w:t xml:space="preserve"> Type of method</w:t>
            </w:r>
          </w:p>
        </w:tc>
        <w:tc>
          <w:tcPr>
            <w:tcW w:w="6752" w:type="dxa"/>
          </w:tcPr>
          <w:p w:rsidR="00C91FF5" w:rsidRPr="00C91FF5" w:rsidRDefault="00C91FF5" w:rsidP="00C91FF5">
            <w:pPr>
              <w:pStyle w:val="Heading30"/>
              <w:shd w:val="clear" w:color="auto" w:fill="auto"/>
              <w:spacing w:before="0" w:after="120" w:line="240" w:lineRule="auto"/>
              <w:jc w:val="both"/>
              <w:rPr>
                <w:b w:val="0"/>
                <w:i w:val="0"/>
              </w:rPr>
            </w:pPr>
            <w:r w:rsidRPr="00C91FF5">
              <w:rPr>
                <w:b w:val="0"/>
                <w:i w:val="0"/>
              </w:rPr>
              <w:t>Raw material</w:t>
            </w:r>
          </w:p>
        </w:tc>
      </w:tr>
      <w:tr w:rsidR="00C91FF5" w:rsidTr="00C91FF5">
        <w:tc>
          <w:tcPr>
            <w:tcW w:w="2660" w:type="dxa"/>
          </w:tcPr>
          <w:p w:rsidR="00C91FF5" w:rsidRPr="001E11B0" w:rsidRDefault="00C91FF5" w:rsidP="00C91FF5">
            <w:pPr>
              <w:pStyle w:val="Bodytext20"/>
              <w:shd w:val="clear" w:color="auto" w:fill="auto"/>
              <w:spacing w:before="0" w:after="120" w:line="240" w:lineRule="auto"/>
            </w:pPr>
            <w:r w:rsidRPr="001E11B0">
              <w:rPr>
                <w:rStyle w:val="Bodytext2Bold"/>
              </w:rPr>
              <w:t>Method</w:t>
            </w:r>
          </w:p>
        </w:tc>
        <w:tc>
          <w:tcPr>
            <w:tcW w:w="6752" w:type="dxa"/>
          </w:tcPr>
          <w:p w:rsidR="00C91FF5" w:rsidRDefault="00C91FF5" w:rsidP="00C91FF5">
            <w:pPr>
              <w:pStyle w:val="Heading30"/>
              <w:shd w:val="clear" w:color="auto" w:fill="auto"/>
              <w:spacing w:before="0" w:after="120" w:line="240" w:lineRule="auto"/>
              <w:jc w:val="both"/>
              <w:rPr>
                <w:b w:val="0"/>
                <w:i w:val="0"/>
              </w:rPr>
            </w:pPr>
            <w:r w:rsidRPr="00C91FF5">
              <w:rPr>
                <w:b w:val="0"/>
                <w:i w:val="0"/>
              </w:rPr>
              <w:t>The marc originates from grapes used in the production of wines with a registered designation of origin ‘Arbois’ or ‘Château-Chalon’ or ‘Côtes du Jura’ or ‘Crémant du Jura’ or ‘L’Etoile’</w:t>
            </w:r>
            <w:r>
              <w:rPr>
                <w:b w:val="0"/>
                <w:i w:val="0"/>
              </w:rPr>
              <w:t>.</w:t>
            </w:r>
          </w:p>
          <w:p w:rsidR="00C91FF5" w:rsidRPr="00C91FF5" w:rsidRDefault="00C91FF5" w:rsidP="00C91FF5">
            <w:pPr>
              <w:pStyle w:val="Heading30"/>
              <w:spacing w:after="120"/>
              <w:jc w:val="both"/>
              <w:rPr>
                <w:b w:val="0"/>
                <w:i w:val="0"/>
              </w:rPr>
            </w:pPr>
            <w:r w:rsidRPr="00C91FF5">
              <w:rPr>
                <w:b w:val="0"/>
                <w:i w:val="0"/>
              </w:rPr>
              <w:t>The grape marc shall be obtained from grapes of the following grapes: chardonnay B, savagnin B, pinot gris G, pinot noir N,</w:t>
            </w:r>
            <w:r>
              <w:rPr>
                <w:b w:val="0"/>
                <w:i w:val="0"/>
              </w:rPr>
              <w:t xml:space="preserve"> </w:t>
            </w:r>
            <w:r w:rsidRPr="00C91FF5">
              <w:rPr>
                <w:b w:val="0"/>
                <w:i w:val="0"/>
              </w:rPr>
              <w:t>poulsard N, trousseau N</w:t>
            </w:r>
            <w:r>
              <w:rPr>
                <w:b w:val="0"/>
                <w:i w:val="0"/>
              </w:rPr>
              <w:t>.</w:t>
            </w:r>
          </w:p>
          <w:p w:rsidR="00C91FF5" w:rsidRPr="00C91FF5" w:rsidRDefault="00C91FF5" w:rsidP="00C91FF5">
            <w:pPr>
              <w:pStyle w:val="Heading30"/>
              <w:shd w:val="clear" w:color="auto" w:fill="auto"/>
              <w:spacing w:before="0" w:after="120" w:line="240" w:lineRule="auto"/>
              <w:jc w:val="both"/>
              <w:rPr>
                <w:b w:val="0"/>
                <w:i w:val="0"/>
              </w:rPr>
            </w:pPr>
            <w:r w:rsidRPr="00C91FF5">
              <w:rPr>
                <w:b w:val="0"/>
                <w:i w:val="0"/>
              </w:rPr>
              <w:t>Marc</w:t>
            </w:r>
            <w:r>
              <w:rPr>
                <w:b w:val="0"/>
                <w:i w:val="0"/>
              </w:rPr>
              <w:t>s</w:t>
            </w:r>
            <w:r w:rsidRPr="00C91FF5">
              <w:rPr>
                <w:b w:val="0"/>
                <w:i w:val="0"/>
              </w:rPr>
              <w:t xml:space="preserve"> come from a holding growing at least 3 of these vine varieties, including savagnin</w:t>
            </w:r>
            <w:r>
              <w:rPr>
                <w:b w:val="0"/>
                <w:i w:val="0"/>
              </w:rPr>
              <w:t xml:space="preserve"> B.</w:t>
            </w:r>
          </w:p>
        </w:tc>
      </w:tr>
    </w:tbl>
    <w:p w:rsidR="00C91FF5" w:rsidRPr="00C91FF5" w:rsidRDefault="00C91FF5" w:rsidP="00C91FF5">
      <w:pPr>
        <w:pStyle w:val="Heading30"/>
        <w:shd w:val="clear" w:color="auto" w:fill="auto"/>
        <w:tabs>
          <w:tab w:val="left" w:pos="2660"/>
        </w:tabs>
        <w:spacing w:before="0" w:after="120" w:line="240" w:lineRule="auto"/>
        <w:rPr>
          <w:b w:val="0"/>
          <w:i w:val="0"/>
        </w:rPr>
      </w:pPr>
      <w:r w:rsidRPr="001E11B0">
        <w:rPr>
          <w:rStyle w:val="Bodytext2Bold"/>
          <w:b/>
          <w:bCs/>
          <w:i w:val="0"/>
          <w:iCs w:val="0"/>
        </w:rPr>
        <w:tab/>
      </w:r>
    </w:p>
    <w:tbl>
      <w:tblPr>
        <w:tblStyle w:val="TableGrid"/>
        <w:tblW w:w="9412" w:type="dxa"/>
        <w:tblLook w:val="04A0" w:firstRow="1" w:lastRow="0" w:firstColumn="1" w:lastColumn="0" w:noHBand="0" w:noVBand="1"/>
      </w:tblPr>
      <w:tblGrid>
        <w:gridCol w:w="2660"/>
        <w:gridCol w:w="6752"/>
      </w:tblGrid>
      <w:tr w:rsidR="00C91FF5" w:rsidTr="00C91FF5">
        <w:tc>
          <w:tcPr>
            <w:tcW w:w="2660" w:type="dxa"/>
            <w:vAlign w:val="bottom"/>
          </w:tcPr>
          <w:p w:rsidR="00C91FF5" w:rsidRPr="001E11B0" w:rsidRDefault="00C91FF5" w:rsidP="00C91FF5">
            <w:pPr>
              <w:pStyle w:val="Bodytext20"/>
              <w:shd w:val="clear" w:color="auto" w:fill="auto"/>
              <w:spacing w:before="0" w:after="120" w:line="240" w:lineRule="auto"/>
            </w:pPr>
            <w:r w:rsidRPr="001E11B0">
              <w:rPr>
                <w:rStyle w:val="Bodytext2Bold"/>
              </w:rPr>
              <w:t xml:space="preserve">Title </w:t>
            </w:r>
            <w:r>
              <w:rPr>
                <w:rStyle w:val="Bodytext2Bold"/>
              </w:rPr>
              <w:t>-</w:t>
            </w:r>
            <w:r w:rsidRPr="001E11B0">
              <w:rPr>
                <w:rStyle w:val="Bodytext2Bold"/>
              </w:rPr>
              <w:t xml:space="preserve"> Type of method</w:t>
            </w:r>
          </w:p>
        </w:tc>
        <w:tc>
          <w:tcPr>
            <w:tcW w:w="6752" w:type="dxa"/>
          </w:tcPr>
          <w:p w:rsidR="00C91FF5" w:rsidRPr="00C91FF5" w:rsidRDefault="00C91FF5" w:rsidP="00C91FF5">
            <w:pPr>
              <w:pStyle w:val="Heading30"/>
              <w:shd w:val="clear" w:color="auto" w:fill="auto"/>
              <w:spacing w:before="0" w:after="120" w:line="240" w:lineRule="auto"/>
              <w:jc w:val="both"/>
              <w:rPr>
                <w:b w:val="0"/>
                <w:i w:val="0"/>
              </w:rPr>
            </w:pPr>
            <w:r w:rsidRPr="00C91FF5">
              <w:rPr>
                <w:b w:val="0"/>
                <w:i w:val="0"/>
              </w:rPr>
              <w:t>Preparation of marc and fermentation</w:t>
            </w:r>
          </w:p>
        </w:tc>
      </w:tr>
      <w:tr w:rsidR="00C91FF5" w:rsidTr="00C91FF5">
        <w:tc>
          <w:tcPr>
            <w:tcW w:w="2660" w:type="dxa"/>
          </w:tcPr>
          <w:p w:rsidR="00C91FF5" w:rsidRPr="001E11B0" w:rsidRDefault="00C91FF5" w:rsidP="00C91FF5">
            <w:pPr>
              <w:pStyle w:val="Bodytext20"/>
              <w:shd w:val="clear" w:color="auto" w:fill="auto"/>
              <w:spacing w:before="0" w:after="120" w:line="240" w:lineRule="auto"/>
            </w:pPr>
            <w:r w:rsidRPr="001E11B0">
              <w:rPr>
                <w:rStyle w:val="Bodytext2Bold"/>
              </w:rPr>
              <w:t>Method</w:t>
            </w:r>
          </w:p>
        </w:tc>
        <w:tc>
          <w:tcPr>
            <w:tcW w:w="6752" w:type="dxa"/>
          </w:tcPr>
          <w:p w:rsidR="00C91FF5" w:rsidRPr="001E11B0" w:rsidRDefault="00C91FF5" w:rsidP="00C91FF5">
            <w:pPr>
              <w:pStyle w:val="Bodytext20"/>
              <w:shd w:val="clear" w:color="auto" w:fill="auto"/>
              <w:spacing w:before="0" w:after="120" w:line="240" w:lineRule="auto"/>
            </w:pPr>
            <w:r w:rsidRPr="001E11B0">
              <w:t>The marc</w:t>
            </w:r>
            <w:r w:rsidRPr="001E11B0">
              <w:rPr>
                <w:rStyle w:val="Bodytext22"/>
              </w:rPr>
              <w:t xml:space="preserve"> shall be packaged in such a way as to prevent deterioration due to aerobic fermentation. They remain packaged for distillation, away from the air, in closed containers.</w:t>
            </w:r>
          </w:p>
          <w:p w:rsidR="00C91FF5" w:rsidRPr="00C91FF5" w:rsidRDefault="00C91FF5" w:rsidP="00C91FF5">
            <w:pPr>
              <w:pStyle w:val="Heading30"/>
              <w:shd w:val="clear" w:color="auto" w:fill="auto"/>
              <w:spacing w:before="0" w:after="120" w:line="240" w:lineRule="auto"/>
              <w:jc w:val="both"/>
              <w:rPr>
                <w:b w:val="0"/>
                <w:i w:val="0"/>
              </w:rPr>
            </w:pPr>
            <w:r w:rsidRPr="00C91FF5">
              <w:rPr>
                <w:b w:val="0"/>
                <w:i w:val="0"/>
              </w:rPr>
              <w:t>The marc are fermented without enrichment and without preservatives.</w:t>
            </w:r>
          </w:p>
        </w:tc>
      </w:tr>
    </w:tbl>
    <w:p w:rsidR="00C91FF5" w:rsidRPr="001E11B0" w:rsidRDefault="00C91FF5" w:rsidP="00C91FF5">
      <w:pPr>
        <w:pStyle w:val="Bodytext20"/>
        <w:shd w:val="clear" w:color="auto" w:fill="auto"/>
        <w:tabs>
          <w:tab w:val="left" w:pos="2660"/>
        </w:tabs>
        <w:spacing w:before="0" w:after="120" w:line="240" w:lineRule="auto"/>
        <w:jc w:val="left"/>
      </w:pPr>
      <w:r w:rsidRPr="001E11B0">
        <w:rPr>
          <w:rStyle w:val="Bodytext2Bold"/>
        </w:rPr>
        <w:tab/>
      </w:r>
    </w:p>
    <w:tbl>
      <w:tblPr>
        <w:tblStyle w:val="TableGrid"/>
        <w:tblW w:w="9412" w:type="dxa"/>
        <w:tblLook w:val="04A0" w:firstRow="1" w:lastRow="0" w:firstColumn="1" w:lastColumn="0" w:noHBand="0" w:noVBand="1"/>
      </w:tblPr>
      <w:tblGrid>
        <w:gridCol w:w="2660"/>
        <w:gridCol w:w="6752"/>
      </w:tblGrid>
      <w:tr w:rsidR="00C91FF5" w:rsidTr="00C91FF5">
        <w:tc>
          <w:tcPr>
            <w:tcW w:w="2660" w:type="dxa"/>
            <w:vAlign w:val="bottom"/>
          </w:tcPr>
          <w:p w:rsidR="00C91FF5" w:rsidRPr="001E11B0" w:rsidRDefault="00C91FF5" w:rsidP="00C91FF5">
            <w:pPr>
              <w:pStyle w:val="Bodytext20"/>
              <w:shd w:val="clear" w:color="auto" w:fill="auto"/>
              <w:spacing w:before="0" w:after="120" w:line="240" w:lineRule="auto"/>
            </w:pPr>
            <w:r w:rsidRPr="001E11B0">
              <w:rPr>
                <w:rStyle w:val="Bodytext2Bold"/>
              </w:rPr>
              <w:t xml:space="preserve">Title </w:t>
            </w:r>
            <w:r>
              <w:rPr>
                <w:rStyle w:val="Bodytext2Bold"/>
              </w:rPr>
              <w:t>-</w:t>
            </w:r>
            <w:r w:rsidRPr="001E11B0">
              <w:rPr>
                <w:rStyle w:val="Bodytext2Bold"/>
              </w:rPr>
              <w:t xml:space="preserve"> Type of method</w:t>
            </w:r>
          </w:p>
        </w:tc>
        <w:tc>
          <w:tcPr>
            <w:tcW w:w="6752" w:type="dxa"/>
            <w:vAlign w:val="bottom"/>
          </w:tcPr>
          <w:p w:rsidR="00C91FF5" w:rsidRPr="001E11B0" w:rsidRDefault="00C91FF5" w:rsidP="00C91FF5">
            <w:pPr>
              <w:pStyle w:val="Bodytext20"/>
              <w:shd w:val="clear" w:color="auto" w:fill="auto"/>
              <w:spacing w:before="0" w:after="120" w:line="240" w:lineRule="auto"/>
            </w:pPr>
            <w:r w:rsidRPr="001E11B0">
              <w:rPr>
                <w:rStyle w:val="Bodytext22"/>
              </w:rPr>
              <w:t>Yield</w:t>
            </w:r>
          </w:p>
        </w:tc>
      </w:tr>
      <w:tr w:rsidR="00C91FF5" w:rsidTr="00C91FF5">
        <w:tc>
          <w:tcPr>
            <w:tcW w:w="2660" w:type="dxa"/>
          </w:tcPr>
          <w:p w:rsidR="00C91FF5" w:rsidRPr="001E11B0" w:rsidRDefault="00C91FF5" w:rsidP="00C91FF5">
            <w:pPr>
              <w:pStyle w:val="Bodytext20"/>
              <w:shd w:val="clear" w:color="auto" w:fill="auto"/>
              <w:spacing w:before="0" w:after="120" w:line="240" w:lineRule="auto"/>
            </w:pPr>
            <w:r w:rsidRPr="001E11B0">
              <w:rPr>
                <w:rStyle w:val="Bodytext2Bold"/>
              </w:rPr>
              <w:t>Method</w:t>
            </w:r>
          </w:p>
        </w:tc>
        <w:tc>
          <w:tcPr>
            <w:tcW w:w="6752" w:type="dxa"/>
            <w:vAlign w:val="bottom"/>
          </w:tcPr>
          <w:p w:rsidR="00C91FF5" w:rsidRPr="001E11B0" w:rsidRDefault="00C91FF5" w:rsidP="00C91FF5">
            <w:pPr>
              <w:pStyle w:val="Bodytext20"/>
              <w:shd w:val="clear" w:color="auto" w:fill="auto"/>
              <w:spacing w:before="0" w:after="120" w:line="240" w:lineRule="auto"/>
            </w:pPr>
            <w:r w:rsidRPr="001E11B0">
              <w:rPr>
                <w:rStyle w:val="Bodytext22"/>
              </w:rPr>
              <w:t>The quantity of alcohol obtained after distillation for</w:t>
            </w:r>
            <w:r>
              <w:rPr>
                <w:rStyle w:val="Bodytext22"/>
              </w:rPr>
              <w:t xml:space="preserve"> </w:t>
            </w:r>
            <w:r w:rsidRPr="001E11B0">
              <w:rPr>
                <w:rStyle w:val="Bodytext22"/>
              </w:rPr>
              <w:t>100 kg of marc used must be not less than 3,75 litres but not more than 9 litres of pure alcohol.</w:t>
            </w:r>
          </w:p>
        </w:tc>
      </w:tr>
    </w:tbl>
    <w:p w:rsidR="00C91FF5" w:rsidRPr="001E11B0" w:rsidRDefault="00C91FF5" w:rsidP="00C91FF5">
      <w:pPr>
        <w:pStyle w:val="Bodytext20"/>
        <w:shd w:val="clear" w:color="auto" w:fill="auto"/>
        <w:tabs>
          <w:tab w:val="left" w:pos="2660"/>
        </w:tabs>
        <w:spacing w:before="0" w:after="120" w:line="240" w:lineRule="auto"/>
        <w:jc w:val="left"/>
        <w:rPr>
          <w:rStyle w:val="Bodytext22"/>
        </w:rPr>
      </w:pPr>
      <w:r w:rsidRPr="001E11B0">
        <w:rPr>
          <w:rStyle w:val="Bodytext2Bold"/>
        </w:rPr>
        <w:lastRenderedPageBreak/>
        <w:tab/>
      </w:r>
    </w:p>
    <w:tbl>
      <w:tblPr>
        <w:tblStyle w:val="TableGrid"/>
        <w:tblW w:w="9412" w:type="dxa"/>
        <w:tblLook w:val="04A0" w:firstRow="1" w:lastRow="0" w:firstColumn="1" w:lastColumn="0" w:noHBand="0" w:noVBand="1"/>
      </w:tblPr>
      <w:tblGrid>
        <w:gridCol w:w="2660"/>
        <w:gridCol w:w="6752"/>
      </w:tblGrid>
      <w:tr w:rsidR="0061131D" w:rsidTr="0061131D">
        <w:tc>
          <w:tcPr>
            <w:tcW w:w="2660" w:type="dxa"/>
            <w:vAlign w:val="bottom"/>
          </w:tcPr>
          <w:p w:rsidR="0061131D" w:rsidRPr="001E11B0" w:rsidRDefault="0061131D" w:rsidP="0061131D">
            <w:pPr>
              <w:pStyle w:val="Bodytext20"/>
              <w:shd w:val="clear" w:color="auto" w:fill="auto"/>
              <w:spacing w:before="0" w:after="120" w:line="240" w:lineRule="auto"/>
            </w:pPr>
            <w:r w:rsidRPr="001E11B0">
              <w:rPr>
                <w:rStyle w:val="Bodytext2Bold"/>
              </w:rPr>
              <w:t xml:space="preserve">Title </w:t>
            </w:r>
            <w:r>
              <w:rPr>
                <w:rStyle w:val="Bodytext2Bold"/>
              </w:rPr>
              <w:t>-</w:t>
            </w:r>
            <w:r w:rsidRPr="001E11B0">
              <w:rPr>
                <w:rStyle w:val="Bodytext2Bold"/>
              </w:rPr>
              <w:t xml:space="preserve"> Type of method</w:t>
            </w:r>
          </w:p>
        </w:tc>
        <w:tc>
          <w:tcPr>
            <w:tcW w:w="6752" w:type="dxa"/>
            <w:vAlign w:val="bottom"/>
          </w:tcPr>
          <w:p w:rsidR="0061131D" w:rsidRPr="001E11B0" w:rsidRDefault="0061131D" w:rsidP="0061131D">
            <w:pPr>
              <w:pStyle w:val="Bodytext20"/>
              <w:shd w:val="clear" w:color="auto" w:fill="auto"/>
              <w:spacing w:before="0" w:after="120" w:line="240" w:lineRule="auto"/>
              <w:rPr>
                <w:rStyle w:val="Bodytext22"/>
              </w:rPr>
            </w:pPr>
            <w:r w:rsidRPr="001E11B0">
              <w:rPr>
                <w:rStyle w:val="Bodytext22"/>
              </w:rPr>
              <w:t>Distillation</w:t>
            </w:r>
          </w:p>
        </w:tc>
      </w:tr>
      <w:tr w:rsidR="0061131D" w:rsidTr="0061131D">
        <w:tc>
          <w:tcPr>
            <w:tcW w:w="2660" w:type="dxa"/>
          </w:tcPr>
          <w:p w:rsidR="0061131D" w:rsidRPr="001E11B0" w:rsidRDefault="0061131D" w:rsidP="0061131D">
            <w:pPr>
              <w:pStyle w:val="Bodytext20"/>
              <w:shd w:val="clear" w:color="auto" w:fill="auto"/>
              <w:spacing w:before="0" w:after="120" w:line="240" w:lineRule="auto"/>
            </w:pPr>
            <w:r w:rsidRPr="001E11B0">
              <w:rPr>
                <w:rStyle w:val="Bodytext2Bold"/>
              </w:rPr>
              <w:t>Method</w:t>
            </w:r>
          </w:p>
        </w:tc>
        <w:tc>
          <w:tcPr>
            <w:tcW w:w="6752" w:type="dxa"/>
            <w:vAlign w:val="bottom"/>
          </w:tcPr>
          <w:p w:rsidR="0061131D" w:rsidRPr="001E11B0" w:rsidRDefault="0061131D" w:rsidP="0061131D">
            <w:pPr>
              <w:pStyle w:val="Bodytext20"/>
              <w:shd w:val="clear" w:color="auto" w:fill="auto"/>
              <w:spacing w:before="0" w:after="120" w:line="240" w:lineRule="auto"/>
            </w:pPr>
            <w:r w:rsidRPr="001E11B0">
              <w:t>The</w:t>
            </w:r>
            <w:r w:rsidRPr="001E11B0">
              <w:rPr>
                <w:rStyle w:val="Bodytext22"/>
              </w:rPr>
              <w:t xml:space="preserve"> marc for distillation come from the same holding. The addition of lees is permitted within the limits of the regulations.</w:t>
            </w:r>
          </w:p>
          <w:p w:rsidR="0061131D" w:rsidRPr="001E11B0" w:rsidRDefault="0061131D" w:rsidP="0061131D">
            <w:pPr>
              <w:pStyle w:val="Bodytext20"/>
              <w:shd w:val="clear" w:color="auto" w:fill="auto"/>
              <w:spacing w:before="0" w:after="120" w:line="240" w:lineRule="auto"/>
            </w:pPr>
            <w:r w:rsidRPr="001E11B0">
              <w:rPr>
                <w:rStyle w:val="Bodytext22"/>
              </w:rPr>
              <w:t>The marc distillation shall be carried out in accordance with the principle of discontinuous distillation using the following stills:</w:t>
            </w:r>
          </w:p>
          <w:p w:rsidR="0061131D" w:rsidRPr="001E11B0" w:rsidRDefault="0061131D" w:rsidP="0061131D">
            <w:pPr>
              <w:pStyle w:val="Bodytext20"/>
              <w:numPr>
                <w:ilvl w:val="0"/>
                <w:numId w:val="6"/>
              </w:numPr>
              <w:shd w:val="clear" w:color="auto" w:fill="auto"/>
              <w:tabs>
                <w:tab w:val="left" w:pos="154"/>
              </w:tabs>
              <w:spacing w:before="0" w:after="120" w:line="240" w:lineRule="auto"/>
            </w:pPr>
            <w:r w:rsidRPr="001E11B0">
              <w:rPr>
                <w:rStyle w:val="Bodytext22"/>
              </w:rPr>
              <w:t>or a copper stil</w:t>
            </w:r>
            <w:r>
              <w:rPr>
                <w:rStyle w:val="Bodytext22"/>
              </w:rPr>
              <w:t>l</w:t>
            </w:r>
            <w:r w:rsidRPr="001E11B0">
              <w:rPr>
                <w:rStyle w:val="Bodytext22"/>
              </w:rPr>
              <w:t xml:space="preserve"> consisting of a successive load boiler, a marquee with a swan neck and at least one condenser and/or condenser function. The maximum capacity of this type of pot is 10 hectolitres.</w:t>
            </w:r>
          </w:p>
          <w:p w:rsidR="0061131D" w:rsidRPr="001E11B0" w:rsidRDefault="0061131D" w:rsidP="0061131D">
            <w:pPr>
              <w:pStyle w:val="Bodytext20"/>
              <w:numPr>
                <w:ilvl w:val="0"/>
                <w:numId w:val="6"/>
              </w:numPr>
              <w:shd w:val="clear" w:color="auto" w:fill="auto"/>
              <w:tabs>
                <w:tab w:val="left" w:pos="154"/>
              </w:tabs>
              <w:spacing w:before="0" w:after="120" w:line="240" w:lineRule="auto"/>
            </w:pPr>
            <w:r w:rsidRPr="001E11B0">
              <w:rPr>
                <w:rStyle w:val="Bodytext22"/>
              </w:rPr>
              <w:t xml:space="preserve">or a still consisting of a distillation vault and copper concentration column. A still of this type may not contain more than 5 vases and no more than 2 columns. Each tank shall have a maximum capacity of </w:t>
            </w:r>
            <w:r>
              <w:rPr>
                <w:rStyle w:val="Bodytext22"/>
              </w:rPr>
              <w:t>1</w:t>
            </w:r>
            <w:r w:rsidRPr="001E11B0">
              <w:rPr>
                <w:rStyle w:val="Bodytext22"/>
              </w:rPr>
              <w:t xml:space="preserve">0 hectolitres. The columns are either </w:t>
            </w:r>
            <w:r>
              <w:rPr>
                <w:rStyle w:val="Bodytext22"/>
              </w:rPr>
              <w:t xml:space="preserve">fit </w:t>
            </w:r>
            <w:r w:rsidRPr="001E11B0">
              <w:rPr>
                <w:rStyle w:val="Bodytext22"/>
              </w:rPr>
              <w:t xml:space="preserve">with “Raschig” rings or </w:t>
            </w:r>
            <w:r>
              <w:rPr>
                <w:rStyle w:val="Bodytext22"/>
              </w:rPr>
              <w:t xml:space="preserve">of </w:t>
            </w:r>
            <w:r w:rsidRPr="001E11B0">
              <w:rPr>
                <w:rStyle w:val="Bodytext22"/>
              </w:rPr>
              <w:t xml:space="preserve">a maximum height of 180 cm with </w:t>
            </w:r>
            <w:r>
              <w:rPr>
                <w:rStyle w:val="Bodytext22"/>
              </w:rPr>
              <w:t>less than 10</w:t>
            </w:r>
            <w:r w:rsidRPr="001E11B0">
              <w:rPr>
                <w:rStyle w:val="Bodytext22"/>
              </w:rPr>
              <w:t xml:space="preserve"> trays.</w:t>
            </w:r>
          </w:p>
          <w:p w:rsidR="0061131D" w:rsidRPr="001E11B0" w:rsidRDefault="0061131D" w:rsidP="0061131D">
            <w:pPr>
              <w:pStyle w:val="Bodytext20"/>
              <w:shd w:val="clear" w:color="auto" w:fill="auto"/>
              <w:spacing w:before="0" w:after="120" w:line="240" w:lineRule="auto"/>
            </w:pPr>
            <w:r w:rsidRPr="001E11B0">
              <w:rPr>
                <w:rStyle w:val="Bodytext22"/>
              </w:rPr>
              <w:t>The marc distillation shall be terminated on 30 April of the year following that in which the marc harvested the marc.</w:t>
            </w:r>
          </w:p>
          <w:p w:rsidR="0061131D" w:rsidRPr="001E11B0" w:rsidRDefault="0061131D" w:rsidP="0061131D">
            <w:pPr>
              <w:pStyle w:val="Bodytext20"/>
              <w:shd w:val="clear" w:color="auto" w:fill="auto"/>
              <w:spacing w:before="0" w:after="120" w:line="240" w:lineRule="auto"/>
              <w:rPr>
                <w:rStyle w:val="Bodytext22"/>
              </w:rPr>
            </w:pPr>
            <w:r w:rsidRPr="001E11B0">
              <w:rPr>
                <w:rStyle w:val="Bodytext22"/>
              </w:rPr>
              <w:t>The spirits produced are produced at the outlet of the still, at a temperature of 20 °C, an alcoholic strength by volume of less than or equal to 70 %.</w:t>
            </w:r>
          </w:p>
        </w:tc>
      </w:tr>
    </w:tbl>
    <w:p w:rsidR="0061131D" w:rsidRPr="001E11B0" w:rsidRDefault="0061131D" w:rsidP="0061131D">
      <w:pPr>
        <w:pStyle w:val="Bodytext20"/>
        <w:shd w:val="clear" w:color="auto" w:fill="auto"/>
        <w:tabs>
          <w:tab w:val="left" w:pos="2660"/>
        </w:tabs>
        <w:spacing w:before="0" w:after="120" w:line="240" w:lineRule="auto"/>
        <w:jc w:val="left"/>
      </w:pPr>
      <w:r w:rsidRPr="001E11B0">
        <w:rPr>
          <w:rStyle w:val="Bodytext2Bold"/>
        </w:rPr>
        <w:tab/>
      </w:r>
    </w:p>
    <w:tbl>
      <w:tblPr>
        <w:tblStyle w:val="TableGrid"/>
        <w:tblW w:w="9412" w:type="dxa"/>
        <w:tblLook w:val="04A0" w:firstRow="1" w:lastRow="0" w:firstColumn="1" w:lastColumn="0" w:noHBand="0" w:noVBand="1"/>
      </w:tblPr>
      <w:tblGrid>
        <w:gridCol w:w="2660"/>
        <w:gridCol w:w="6752"/>
      </w:tblGrid>
      <w:tr w:rsidR="0061131D" w:rsidTr="0061131D">
        <w:tc>
          <w:tcPr>
            <w:tcW w:w="2660" w:type="dxa"/>
            <w:vAlign w:val="bottom"/>
          </w:tcPr>
          <w:p w:rsidR="0061131D" w:rsidRPr="001E11B0" w:rsidRDefault="0061131D" w:rsidP="0061131D">
            <w:pPr>
              <w:pStyle w:val="Bodytext20"/>
              <w:shd w:val="clear" w:color="auto" w:fill="auto"/>
              <w:spacing w:before="0" w:after="120" w:line="240" w:lineRule="auto"/>
            </w:pPr>
            <w:r w:rsidRPr="001E11B0">
              <w:rPr>
                <w:rStyle w:val="Bodytext2Bold"/>
              </w:rPr>
              <w:t xml:space="preserve">Title </w:t>
            </w:r>
            <w:r>
              <w:rPr>
                <w:rStyle w:val="Bodytext2Bold"/>
              </w:rPr>
              <w:t>-</w:t>
            </w:r>
            <w:r w:rsidRPr="001E11B0">
              <w:rPr>
                <w:rStyle w:val="Bodytext2Bold"/>
              </w:rPr>
              <w:t xml:space="preserve"> Type of method</w:t>
            </w:r>
          </w:p>
        </w:tc>
        <w:tc>
          <w:tcPr>
            <w:tcW w:w="6752" w:type="dxa"/>
            <w:vAlign w:val="bottom"/>
          </w:tcPr>
          <w:p w:rsidR="0061131D" w:rsidRPr="001E11B0" w:rsidRDefault="0061131D" w:rsidP="0061131D">
            <w:pPr>
              <w:pStyle w:val="Bodytext20"/>
              <w:shd w:val="clear" w:color="auto" w:fill="auto"/>
              <w:spacing w:before="0" w:after="120" w:line="240" w:lineRule="auto"/>
            </w:pPr>
            <w:r w:rsidRPr="001E11B0">
              <w:rPr>
                <w:rStyle w:val="Bodytext22"/>
              </w:rPr>
              <w:t>Ageing</w:t>
            </w:r>
          </w:p>
        </w:tc>
      </w:tr>
      <w:tr w:rsidR="0061131D" w:rsidTr="0061131D">
        <w:tc>
          <w:tcPr>
            <w:tcW w:w="2660" w:type="dxa"/>
          </w:tcPr>
          <w:p w:rsidR="0061131D" w:rsidRPr="001E11B0" w:rsidRDefault="0061131D" w:rsidP="0061131D">
            <w:pPr>
              <w:pStyle w:val="Bodytext20"/>
              <w:shd w:val="clear" w:color="auto" w:fill="auto"/>
              <w:spacing w:before="0" w:after="120" w:line="240" w:lineRule="auto"/>
            </w:pPr>
            <w:r w:rsidRPr="001E11B0">
              <w:rPr>
                <w:rStyle w:val="Bodytext2Bold"/>
              </w:rPr>
              <w:t>Method</w:t>
            </w:r>
          </w:p>
        </w:tc>
        <w:tc>
          <w:tcPr>
            <w:tcW w:w="6752" w:type="dxa"/>
            <w:vAlign w:val="bottom"/>
          </w:tcPr>
          <w:p w:rsidR="0061131D" w:rsidRPr="001E11B0" w:rsidRDefault="0061131D" w:rsidP="0061131D">
            <w:pPr>
              <w:pStyle w:val="Bodytext20"/>
              <w:shd w:val="clear" w:color="auto" w:fill="auto"/>
              <w:spacing w:before="0" w:after="120" w:line="240" w:lineRule="auto"/>
            </w:pPr>
            <w:r w:rsidRPr="001E11B0">
              <w:rPr>
                <w:rStyle w:val="Bodytext22"/>
              </w:rPr>
              <w:t>The spirits intended for direct human consumption shall be aged under wood for at least 24 months in accommodation with a maximum capacity of 600 litres of each other.</w:t>
            </w:r>
          </w:p>
          <w:p w:rsidR="0061131D" w:rsidRPr="001E11B0" w:rsidRDefault="0061131D" w:rsidP="0061131D">
            <w:pPr>
              <w:pStyle w:val="Bodytext20"/>
              <w:shd w:val="clear" w:color="auto" w:fill="auto"/>
              <w:spacing w:before="0" w:after="120" w:line="240" w:lineRule="auto"/>
            </w:pPr>
            <w:r w:rsidRPr="001E11B0">
              <w:rPr>
                <w:rStyle w:val="Bodytext22"/>
              </w:rPr>
              <w:t>The minimum duration defined above is carried out without interruption, with the exception of the handling necessary for the preparation of the product.</w:t>
            </w:r>
          </w:p>
        </w:tc>
      </w:tr>
    </w:tbl>
    <w:p w:rsidR="00C91FF5" w:rsidRDefault="00C91FF5" w:rsidP="00C91FF5">
      <w:pPr>
        <w:pStyle w:val="Heading30"/>
        <w:shd w:val="clear" w:color="auto" w:fill="auto"/>
        <w:spacing w:before="0" w:after="120" w:line="240" w:lineRule="auto"/>
        <w:jc w:val="both"/>
      </w:pPr>
    </w:p>
    <w:p w:rsidR="006D3BB0" w:rsidRDefault="004403EC" w:rsidP="00C91FF5">
      <w:pPr>
        <w:pStyle w:val="Heading30"/>
        <w:keepNext/>
        <w:keepLines/>
        <w:numPr>
          <w:ilvl w:val="0"/>
          <w:numId w:val="2"/>
        </w:numPr>
        <w:shd w:val="clear" w:color="auto" w:fill="auto"/>
        <w:spacing w:before="0" w:after="120" w:line="240" w:lineRule="auto"/>
        <w:ind w:left="440"/>
        <w:jc w:val="both"/>
      </w:pPr>
      <w:bookmarkStart w:id="7" w:name="bookmark7"/>
      <w:r w:rsidRPr="001E11B0">
        <w:t>Link with the geographical environment of origin or geographical origin</w:t>
      </w:r>
      <w:bookmarkEnd w:id="7"/>
    </w:p>
    <w:tbl>
      <w:tblPr>
        <w:tblStyle w:val="TableGrid"/>
        <w:tblW w:w="9412" w:type="dxa"/>
        <w:tblLook w:val="04A0" w:firstRow="1" w:lastRow="0" w:firstColumn="1" w:lastColumn="0" w:noHBand="0" w:noVBand="1"/>
      </w:tblPr>
      <w:tblGrid>
        <w:gridCol w:w="2660"/>
        <w:gridCol w:w="6752"/>
      </w:tblGrid>
      <w:tr w:rsidR="0061131D" w:rsidTr="0061131D">
        <w:tc>
          <w:tcPr>
            <w:tcW w:w="2660" w:type="dxa"/>
          </w:tcPr>
          <w:p w:rsidR="0061131D" w:rsidRPr="001E11B0" w:rsidRDefault="0061131D" w:rsidP="0061131D">
            <w:pPr>
              <w:pStyle w:val="Bodytext20"/>
              <w:shd w:val="clear" w:color="auto" w:fill="auto"/>
              <w:spacing w:before="0" w:after="120" w:line="240" w:lineRule="auto"/>
            </w:pPr>
            <w:r w:rsidRPr="001E11B0">
              <w:rPr>
                <w:rStyle w:val="Bodytext2Bold"/>
              </w:rPr>
              <w:t>Heading — Name of the product</w:t>
            </w:r>
          </w:p>
        </w:tc>
        <w:tc>
          <w:tcPr>
            <w:tcW w:w="6752" w:type="dxa"/>
          </w:tcPr>
          <w:p w:rsidR="0061131D" w:rsidRPr="001E11B0" w:rsidRDefault="0061131D" w:rsidP="0061131D">
            <w:pPr>
              <w:pStyle w:val="Bodytext20"/>
              <w:shd w:val="clear" w:color="auto" w:fill="auto"/>
              <w:spacing w:before="0" w:after="120" w:line="240" w:lineRule="auto"/>
            </w:pPr>
            <w:r w:rsidRPr="001E11B0">
              <w:rPr>
                <w:rStyle w:val="Bodytext22"/>
              </w:rPr>
              <w:t>Marc du Jura</w:t>
            </w:r>
          </w:p>
        </w:tc>
      </w:tr>
      <w:tr w:rsidR="0061131D" w:rsidTr="0061131D">
        <w:tc>
          <w:tcPr>
            <w:tcW w:w="2660" w:type="dxa"/>
          </w:tcPr>
          <w:p w:rsidR="0061131D" w:rsidRPr="001E11B0" w:rsidRDefault="0061131D" w:rsidP="0061131D">
            <w:pPr>
              <w:pStyle w:val="Bodytext20"/>
              <w:shd w:val="clear" w:color="auto" w:fill="auto"/>
              <w:spacing w:before="0" w:after="120" w:line="240" w:lineRule="auto"/>
            </w:pPr>
            <w:r w:rsidRPr="001E11B0">
              <w:rPr>
                <w:rStyle w:val="Bodytext2Bold"/>
              </w:rPr>
              <w:t>Detailed information on the geographic area or origin relevant for the link.</w:t>
            </w:r>
          </w:p>
        </w:tc>
        <w:tc>
          <w:tcPr>
            <w:tcW w:w="6752" w:type="dxa"/>
          </w:tcPr>
          <w:p w:rsidR="0061131D" w:rsidRPr="001E11B0" w:rsidRDefault="0061131D" w:rsidP="0061131D">
            <w:pPr>
              <w:pStyle w:val="Bodytext20"/>
              <w:numPr>
                <w:ilvl w:val="0"/>
                <w:numId w:val="7"/>
              </w:numPr>
              <w:shd w:val="clear" w:color="auto" w:fill="auto"/>
              <w:tabs>
                <w:tab w:val="left" w:pos="154"/>
              </w:tabs>
              <w:spacing w:before="0" w:after="120" w:line="240" w:lineRule="auto"/>
            </w:pPr>
            <w:r w:rsidRPr="001E11B0">
              <w:rPr>
                <w:rStyle w:val="Bodytext22"/>
              </w:rPr>
              <w:t>Natural factors:</w:t>
            </w:r>
          </w:p>
          <w:p w:rsidR="0061131D" w:rsidRPr="001E11B0" w:rsidRDefault="0061131D" w:rsidP="0061131D">
            <w:pPr>
              <w:pStyle w:val="Bodytext20"/>
              <w:shd w:val="clear" w:color="auto" w:fill="auto"/>
              <w:spacing w:before="0" w:after="120" w:line="240" w:lineRule="auto"/>
            </w:pPr>
            <w:r w:rsidRPr="001E11B0">
              <w:rPr>
                <w:rStyle w:val="Bodytext22"/>
              </w:rPr>
              <w:t>The wine-growing vineyards are located in a natural region, called Re</w:t>
            </w:r>
            <w:r>
              <w:rPr>
                <w:rStyle w:val="Bodytext22"/>
              </w:rPr>
              <w:t>v</w:t>
            </w:r>
            <w:r w:rsidRPr="001E11B0">
              <w:rPr>
                <w:rStyle w:val="Bodytext22"/>
              </w:rPr>
              <w:t>ermont, which is limited:</w:t>
            </w:r>
          </w:p>
          <w:p w:rsidR="0061131D" w:rsidRPr="001E11B0" w:rsidRDefault="0061131D" w:rsidP="0061131D">
            <w:pPr>
              <w:pStyle w:val="Bodytext20"/>
              <w:numPr>
                <w:ilvl w:val="0"/>
                <w:numId w:val="8"/>
              </w:numPr>
              <w:shd w:val="clear" w:color="auto" w:fill="auto"/>
              <w:tabs>
                <w:tab w:val="left" w:pos="144"/>
              </w:tabs>
              <w:spacing w:before="0" w:after="120" w:line="240" w:lineRule="auto"/>
            </w:pPr>
            <w:r w:rsidRPr="001E11B0">
              <w:rPr>
                <w:rStyle w:val="Bodytext22"/>
              </w:rPr>
              <w:t>in the east, by the first limestone plateau of an average altitude of 550 metres,</w:t>
            </w:r>
          </w:p>
          <w:p w:rsidR="0061131D" w:rsidRPr="001E11B0" w:rsidRDefault="0061131D" w:rsidP="0061131D">
            <w:pPr>
              <w:pStyle w:val="Bodytext20"/>
              <w:numPr>
                <w:ilvl w:val="0"/>
                <w:numId w:val="8"/>
              </w:numPr>
              <w:shd w:val="clear" w:color="auto" w:fill="auto"/>
              <w:tabs>
                <w:tab w:val="left" w:pos="154"/>
              </w:tabs>
              <w:spacing w:before="0" w:after="120" w:line="240" w:lineRule="auto"/>
            </w:pPr>
            <w:r w:rsidRPr="001E11B0">
              <w:rPr>
                <w:rStyle w:val="Bodytext22"/>
              </w:rPr>
              <w:t xml:space="preserve">to the west, by the plain, the eastern edge of the </w:t>
            </w:r>
            <w:r>
              <w:rPr>
                <w:rStyle w:val="Bodytext22"/>
              </w:rPr>
              <w:t xml:space="preserve">Bresse </w:t>
            </w:r>
            <w:r w:rsidRPr="001E11B0">
              <w:rPr>
                <w:rStyle w:val="Bodytext22"/>
              </w:rPr>
              <w:t>gap.</w:t>
            </w:r>
          </w:p>
          <w:p w:rsidR="0061131D" w:rsidRPr="001E11B0" w:rsidRDefault="0061131D" w:rsidP="0061131D">
            <w:pPr>
              <w:pStyle w:val="Bodytext20"/>
              <w:shd w:val="clear" w:color="auto" w:fill="auto"/>
              <w:spacing w:before="0" w:after="120" w:line="240" w:lineRule="auto"/>
            </w:pPr>
            <w:r w:rsidRPr="001E11B0">
              <w:rPr>
                <w:rStyle w:val="Bodytext22"/>
              </w:rPr>
              <w:t>It occupies the hills, with calcareous frame and with the often rugged terrain separating the plateau of the Bresse plain. The general exposure is West. The vineyards cover approximately 80 km from north to south, but only a few kilometres from east to west.</w:t>
            </w:r>
          </w:p>
          <w:p w:rsidR="0061131D" w:rsidRPr="001E11B0" w:rsidRDefault="0061131D" w:rsidP="0061131D">
            <w:pPr>
              <w:pStyle w:val="Bodytext20"/>
              <w:shd w:val="clear" w:color="auto" w:fill="auto"/>
              <w:spacing w:before="0" w:after="120" w:line="240" w:lineRule="auto"/>
            </w:pPr>
            <w:r w:rsidRPr="001E11B0">
              <w:lastRenderedPageBreak/>
              <w:t>The</w:t>
            </w:r>
            <w:r w:rsidRPr="001E11B0">
              <w:rPr>
                <w:rStyle w:val="Bodytext22"/>
              </w:rPr>
              <w:t xml:space="preserve"> vines that produce wines with controlled designations of origin are located in hillsides made up of marl and marnous limestone. These marnous slopes are covered by many stones resulting from the fragmentation of top hard banks. Steep sides, which are often well exposed, are protected from the north wind by the forested hills.</w:t>
            </w:r>
          </w:p>
          <w:p w:rsidR="0061131D" w:rsidRPr="001E11B0" w:rsidRDefault="0061131D" w:rsidP="0061131D">
            <w:pPr>
              <w:pStyle w:val="Bodytext20"/>
              <w:shd w:val="clear" w:color="auto" w:fill="auto"/>
              <w:spacing w:before="0" w:after="120" w:line="240" w:lineRule="auto"/>
            </w:pPr>
            <w:r w:rsidRPr="001E11B0">
              <w:rPr>
                <w:rStyle w:val="Bodytext22"/>
              </w:rPr>
              <w:t>The region has a semi-continental climate: high temperatures between winter and summer. The summer is warm and humid. Re</w:t>
            </w:r>
            <w:r w:rsidR="00D05F13">
              <w:rPr>
                <w:rStyle w:val="Bodytext22"/>
              </w:rPr>
              <w:t>v</w:t>
            </w:r>
            <w:r w:rsidRPr="001E11B0">
              <w:rPr>
                <w:rStyle w:val="Bodytext22"/>
              </w:rPr>
              <w:t>ermont is much more pinkish than the neighbouring plain.</w:t>
            </w:r>
          </w:p>
          <w:p w:rsidR="0061131D" w:rsidRPr="001E11B0" w:rsidRDefault="0061131D" w:rsidP="0061131D">
            <w:pPr>
              <w:pStyle w:val="Bodytext20"/>
              <w:shd w:val="clear" w:color="auto" w:fill="auto"/>
              <w:spacing w:before="0" w:after="120" w:line="240" w:lineRule="auto"/>
            </w:pPr>
            <w:r w:rsidRPr="001E11B0">
              <w:rPr>
                <w:rStyle w:val="Bodytext22"/>
              </w:rPr>
              <w:t>The autumn is usually sunny and dry, but windy.</w:t>
            </w:r>
          </w:p>
          <w:p w:rsidR="00D05F13" w:rsidRPr="001E11B0" w:rsidRDefault="00D05F13" w:rsidP="00D05F13">
            <w:pPr>
              <w:pStyle w:val="Bodytext20"/>
              <w:numPr>
                <w:ilvl w:val="0"/>
                <w:numId w:val="7"/>
              </w:numPr>
              <w:shd w:val="clear" w:color="auto" w:fill="auto"/>
              <w:tabs>
                <w:tab w:val="left" w:pos="178"/>
              </w:tabs>
              <w:spacing w:before="0" w:after="120" w:line="240" w:lineRule="auto"/>
            </w:pPr>
            <w:r w:rsidRPr="001E11B0">
              <w:rPr>
                <w:rStyle w:val="Bodytext22"/>
              </w:rPr>
              <w:t>Human factors:</w:t>
            </w:r>
          </w:p>
          <w:p w:rsidR="00D05F13" w:rsidRPr="001E11B0" w:rsidRDefault="00D05F13" w:rsidP="00D05F13">
            <w:pPr>
              <w:pStyle w:val="Bodytext20"/>
              <w:spacing w:after="120"/>
            </w:pPr>
            <w:r w:rsidRPr="001E11B0">
              <w:t>The</w:t>
            </w:r>
            <w:r w:rsidRPr="001E11B0">
              <w:rPr>
                <w:rStyle w:val="Bodytext22"/>
              </w:rPr>
              <w:t xml:space="preserve"> wine-growing vineyard is made up of a large number of specific and original vine varieties: </w:t>
            </w:r>
            <w:r w:rsidRPr="00D05F13">
              <w:rPr>
                <w:rStyle w:val="Bodytext22"/>
              </w:rPr>
              <w:t>savagnin</w:t>
            </w:r>
            <w:r>
              <w:rPr>
                <w:rStyle w:val="Bodytext22"/>
              </w:rPr>
              <w:t xml:space="preserve"> </w:t>
            </w:r>
            <w:r w:rsidRPr="00D05F13">
              <w:rPr>
                <w:rStyle w:val="Bodytext22"/>
              </w:rPr>
              <w:t>B, poulsard N, trousseau N</w:t>
            </w:r>
            <w:r w:rsidRPr="001E11B0">
              <w:rPr>
                <w:rStyle w:val="Bodytext22"/>
              </w:rPr>
              <w:t xml:space="preserve">. But it is also complex with the </w:t>
            </w:r>
            <w:r>
              <w:rPr>
                <w:rStyle w:val="Bodytext22"/>
              </w:rPr>
              <w:t>c</w:t>
            </w:r>
            <w:r w:rsidRPr="001E11B0">
              <w:rPr>
                <w:rStyle w:val="Bodytext22"/>
              </w:rPr>
              <w:t xml:space="preserve">hardonnay B, pinot </w:t>
            </w:r>
            <w:r>
              <w:rPr>
                <w:rStyle w:val="Bodytext22"/>
              </w:rPr>
              <w:t>gris</w:t>
            </w:r>
            <w:r w:rsidRPr="001E11B0">
              <w:rPr>
                <w:rStyle w:val="Bodytext22"/>
              </w:rPr>
              <w:t xml:space="preserve"> G and pinot noir N. The grapes are used to produce a range of typical products: still white, rosé or red, but also yellow wines, straw and wine wines, all of them with a registered designation of origin. The grape pressing marc gathers the various grape varieties and is marked by this variety of products.</w:t>
            </w:r>
          </w:p>
          <w:p w:rsidR="00D05F13" w:rsidRPr="001E11B0" w:rsidRDefault="00D05F13" w:rsidP="00D05F13">
            <w:pPr>
              <w:pStyle w:val="Bodytext20"/>
              <w:shd w:val="clear" w:color="auto" w:fill="auto"/>
              <w:spacing w:before="0" w:after="120" w:line="240" w:lineRule="auto"/>
            </w:pPr>
            <w:r w:rsidRPr="001E11B0">
              <w:rPr>
                <w:rStyle w:val="Bodytext22"/>
              </w:rPr>
              <w:t>The distillation of grape marc by wine growers is a well-established tradition.180 of 216</w:t>
            </w:r>
            <w:r>
              <w:rPr>
                <w:rStyle w:val="Bodytext22"/>
              </w:rPr>
              <w:t xml:space="preserve"> </w:t>
            </w:r>
            <w:r w:rsidRPr="001E11B0">
              <w:rPr>
                <w:rStyle w:val="Bodytext22"/>
              </w:rPr>
              <w:t>winemakers of the Jura (almost 85 %) distil their own wine marc for an annual total volume of 1500 hectolitres, equivalent to 900 hectolitres of pure alcohol. A dozen wine producers have their own still. Some 60 wine producers are using small municipal stills. The others call on distillers so that, depending on their geographical location, grape marc is one of the 7 fixed stills or is using a mobile still that passes through a commune.</w:t>
            </w:r>
          </w:p>
          <w:p w:rsidR="0061131D" w:rsidRPr="001E11B0" w:rsidRDefault="00D05F13" w:rsidP="00D05F13">
            <w:pPr>
              <w:pStyle w:val="Bodytext20"/>
              <w:shd w:val="clear" w:color="auto" w:fill="auto"/>
              <w:spacing w:before="0" w:after="120" w:line="240" w:lineRule="auto"/>
            </w:pPr>
            <w:r w:rsidRPr="001E11B0">
              <w:t>The</w:t>
            </w:r>
            <w:r w:rsidRPr="001E11B0">
              <w:rPr>
                <w:rStyle w:val="Bodytext22"/>
              </w:rPr>
              <w:t xml:space="preserve"> stills used by the Jura of Jura are of a particular type that does not allow the distillates to be rectified. As a result, they concentrate the quality of the grape marc, but also, where necessary, its defects. The use of wood for long farms is a tradition in the Jura for wines and spirits.</w:t>
            </w:r>
          </w:p>
        </w:tc>
      </w:tr>
      <w:tr w:rsidR="00D05F13" w:rsidTr="00C80794">
        <w:tc>
          <w:tcPr>
            <w:tcW w:w="2660" w:type="dxa"/>
          </w:tcPr>
          <w:p w:rsidR="00D05F13" w:rsidRPr="001E11B0" w:rsidRDefault="00D05F13" w:rsidP="00D05F13">
            <w:pPr>
              <w:pStyle w:val="Bodytext20"/>
              <w:shd w:val="clear" w:color="auto" w:fill="auto"/>
              <w:spacing w:before="0" w:after="120" w:line="240" w:lineRule="auto"/>
            </w:pPr>
            <w:r w:rsidRPr="001E11B0">
              <w:rPr>
                <w:rStyle w:val="Bodytext2Bold"/>
              </w:rPr>
              <w:lastRenderedPageBreak/>
              <w:t>Specific characteristics of the spirit drink attributable to the geographical area</w:t>
            </w:r>
          </w:p>
        </w:tc>
        <w:tc>
          <w:tcPr>
            <w:tcW w:w="6752" w:type="dxa"/>
            <w:vAlign w:val="bottom"/>
          </w:tcPr>
          <w:p w:rsidR="00D05F13" w:rsidRPr="001E11B0" w:rsidRDefault="00D05F13" w:rsidP="00D05F13">
            <w:pPr>
              <w:pStyle w:val="Bodytext20"/>
              <w:shd w:val="clear" w:color="auto" w:fill="auto"/>
              <w:spacing w:before="0" w:after="120" w:line="240" w:lineRule="auto"/>
            </w:pPr>
            <w:r>
              <w:rPr>
                <w:rStyle w:val="Bodytext22"/>
              </w:rPr>
              <w:t>‘</w:t>
            </w:r>
            <w:r w:rsidRPr="001E11B0">
              <w:rPr>
                <w:rStyle w:val="Bodytext22"/>
              </w:rPr>
              <w:t>Marc of Jura</w:t>
            </w:r>
            <w:r>
              <w:rPr>
                <w:rStyle w:val="Bodytext22"/>
              </w:rPr>
              <w:t>’</w:t>
            </w:r>
            <w:r w:rsidRPr="001E11B0">
              <w:rPr>
                <w:rStyle w:val="Bodytext22"/>
              </w:rPr>
              <w:t xml:space="preserve"> is an amber coloured spirit. The dominant on the nose is the grapes, with nuances of vanilla. Young, it </w:t>
            </w:r>
            <w:r>
              <w:rPr>
                <w:rStyle w:val="Bodytext22"/>
              </w:rPr>
              <w:t>has a</w:t>
            </w:r>
            <w:r w:rsidRPr="001E11B0">
              <w:rPr>
                <w:rStyle w:val="Bodytext22"/>
              </w:rPr>
              <w:t xml:space="preserve"> relatively high </w:t>
            </w:r>
            <w:r>
              <w:rPr>
                <w:rStyle w:val="Bodytext22"/>
              </w:rPr>
              <w:t xml:space="preserve">alcohol content </w:t>
            </w:r>
            <w:r w:rsidRPr="001E11B0">
              <w:rPr>
                <w:rStyle w:val="Bodytext22"/>
              </w:rPr>
              <w:t>(50 or 53 %).</w:t>
            </w:r>
            <w:r>
              <w:rPr>
                <w:rStyle w:val="Bodytext22"/>
              </w:rPr>
              <w:t xml:space="preserve"> </w:t>
            </w:r>
            <w:r w:rsidRPr="001E11B0">
              <w:rPr>
                <w:rStyle w:val="Bodytext22"/>
              </w:rPr>
              <w:t>Aged longer under wood, it round</w:t>
            </w:r>
            <w:r>
              <w:rPr>
                <w:rStyle w:val="Bodytext22"/>
              </w:rPr>
              <w:t>s</w:t>
            </w:r>
            <w:r w:rsidRPr="001E11B0">
              <w:rPr>
                <w:rStyle w:val="Bodytext22"/>
              </w:rPr>
              <w:t xml:space="preserve"> up and </w:t>
            </w:r>
            <w:r>
              <w:rPr>
                <w:rStyle w:val="Bodytext22"/>
              </w:rPr>
              <w:t xml:space="preserve">develops </w:t>
            </w:r>
            <w:r w:rsidRPr="001E11B0">
              <w:rPr>
                <w:rStyle w:val="Bodytext22"/>
              </w:rPr>
              <w:t xml:space="preserve">hints of dried fruit aromas. If it is mainly from </w:t>
            </w:r>
            <w:r>
              <w:rPr>
                <w:rStyle w:val="Bodytext22"/>
              </w:rPr>
              <w:t>s</w:t>
            </w:r>
            <w:r w:rsidRPr="001E11B0">
              <w:rPr>
                <w:rStyle w:val="Bodytext22"/>
              </w:rPr>
              <w:t>avagnin B, the marc expresses perfumes of nuts.</w:t>
            </w:r>
          </w:p>
          <w:p w:rsidR="00D05F13" w:rsidRPr="001E11B0" w:rsidRDefault="00D05F13" w:rsidP="00D05F13">
            <w:pPr>
              <w:pStyle w:val="Bodytext20"/>
              <w:shd w:val="clear" w:color="auto" w:fill="auto"/>
              <w:spacing w:before="0" w:after="120" w:line="240" w:lineRule="auto"/>
            </w:pPr>
            <w:r w:rsidRPr="001E11B0">
              <w:rPr>
                <w:rStyle w:val="Bodytext22"/>
              </w:rPr>
              <w:t>‘Marc du Jura’ is derived from grape marc harvested from grapes harvested from vines in the area of production of the controlled designations of origin ‘Arbois’ or ‘Côtes du Jura’ or ‘Côtes du Jura’ or ‘</w:t>
            </w:r>
            <w:r>
              <w:rPr>
                <w:rStyle w:val="Bodytext22"/>
              </w:rPr>
              <w:t>Crémant du jura’ or ‘L’Etoile’, all or part of s</w:t>
            </w:r>
            <w:r w:rsidRPr="001E11B0">
              <w:rPr>
                <w:rStyle w:val="Bodytext22"/>
              </w:rPr>
              <w:t>avagnin B. The aromatic characteristics of these wines are reflected in the spirits by means of a specific aromatic pallet, the most dominant of which are raisin and dried grapes, including a perfume of all t</w:t>
            </w:r>
            <w:r>
              <w:rPr>
                <w:rStyle w:val="Bodytext22"/>
              </w:rPr>
              <w:t>he more intense walnuts as the s</w:t>
            </w:r>
            <w:r w:rsidRPr="001E11B0">
              <w:rPr>
                <w:rStyle w:val="Bodytext22"/>
              </w:rPr>
              <w:t>avagnin B, a variety specific to the Jura is present in the marc.</w:t>
            </w:r>
          </w:p>
          <w:p w:rsidR="00D05F13" w:rsidRPr="001E11B0" w:rsidRDefault="00D05F13" w:rsidP="00D05F13">
            <w:pPr>
              <w:pStyle w:val="Bodytext20"/>
              <w:shd w:val="clear" w:color="auto" w:fill="auto"/>
              <w:spacing w:before="0" w:after="120" w:line="240" w:lineRule="auto"/>
            </w:pPr>
            <w:r w:rsidRPr="001E11B0">
              <w:t>The grape marc</w:t>
            </w:r>
            <w:r w:rsidRPr="001E11B0">
              <w:rPr>
                <w:rStyle w:val="Bodytext22"/>
              </w:rPr>
              <w:t xml:space="preserve"> shall be distilled in copper stills, in accordance </w:t>
            </w:r>
            <w:r w:rsidRPr="001E11B0">
              <w:rPr>
                <w:rStyle w:val="Bodytext22"/>
              </w:rPr>
              <w:lastRenderedPageBreak/>
              <w:t>with the principle of discontinuous distillation. Owing to the catalytic properties of copper and the quality requirements of the raw material required by the batch distillation method, the aromas of the local wines are perfectly expressed in the spirits.</w:t>
            </w:r>
          </w:p>
          <w:p w:rsidR="00D05F13" w:rsidRPr="001E11B0" w:rsidRDefault="00D05F13" w:rsidP="00D05F13">
            <w:pPr>
              <w:pStyle w:val="Bodytext20"/>
              <w:shd w:val="clear" w:color="auto" w:fill="auto"/>
              <w:spacing w:before="0" w:after="120" w:line="240" w:lineRule="auto"/>
            </w:pPr>
            <w:r w:rsidRPr="001E11B0">
              <w:rPr>
                <w:rStyle w:val="Bodytext22"/>
              </w:rPr>
              <w:t>Distillation is carried out at an alcoholic strength by volume of 70 % or less, making it possible to guarantee a high level of specific volatile substances, which results in an aromatic potency and complexity.</w:t>
            </w:r>
          </w:p>
          <w:p w:rsidR="00D05F13" w:rsidRPr="001E11B0" w:rsidRDefault="00D05F13" w:rsidP="00D05F13">
            <w:pPr>
              <w:pStyle w:val="Bodytext20"/>
              <w:shd w:val="clear" w:color="auto" w:fill="auto"/>
              <w:spacing w:before="0" w:after="120" w:line="240" w:lineRule="auto"/>
            </w:pPr>
            <w:r>
              <w:rPr>
                <w:rStyle w:val="Bodytext22"/>
              </w:rPr>
              <w:t>Spirits</w:t>
            </w:r>
            <w:r w:rsidRPr="001E11B0">
              <w:rPr>
                <w:rStyle w:val="Bodytext22"/>
              </w:rPr>
              <w:t xml:space="preserve"> mature for at least 2 years in housing with a maximum capacity of 600 litres. This ageing in wood develops the aromatic complexity and, in particular, strengthens the nuances of vanilla and the specific aromas of candied fruit and dried fruit. It also explains the ‘Marc du Jura’ amber colour.</w:t>
            </w:r>
          </w:p>
        </w:tc>
      </w:tr>
      <w:tr w:rsidR="00D05F13" w:rsidTr="00772EA9">
        <w:tc>
          <w:tcPr>
            <w:tcW w:w="2660" w:type="dxa"/>
          </w:tcPr>
          <w:p w:rsidR="00D05F13" w:rsidRPr="001E11B0" w:rsidRDefault="00D05F13" w:rsidP="00D05F13">
            <w:pPr>
              <w:pStyle w:val="Bodytext20"/>
              <w:shd w:val="clear" w:color="auto" w:fill="auto"/>
              <w:spacing w:before="0" w:after="120" w:line="240" w:lineRule="auto"/>
            </w:pPr>
            <w:r w:rsidRPr="001E11B0">
              <w:rPr>
                <w:rStyle w:val="Bodytext2Bold"/>
              </w:rPr>
              <w:lastRenderedPageBreak/>
              <w:t>Causal link between the geographical area and the product</w:t>
            </w:r>
          </w:p>
        </w:tc>
        <w:tc>
          <w:tcPr>
            <w:tcW w:w="6752" w:type="dxa"/>
          </w:tcPr>
          <w:p w:rsidR="00D05F13" w:rsidRPr="001E11B0" w:rsidRDefault="00D05F13" w:rsidP="00D05F13">
            <w:pPr>
              <w:pStyle w:val="Bodytext20"/>
              <w:shd w:val="clear" w:color="auto" w:fill="auto"/>
              <w:spacing w:before="0" w:after="120" w:line="240" w:lineRule="auto"/>
            </w:pPr>
            <w:r w:rsidRPr="001E11B0">
              <w:rPr>
                <w:rStyle w:val="Bodytext22"/>
              </w:rPr>
              <w:t xml:space="preserve">The wine-growing vineyards are largely made up of specific vine varieties which are particularly suited to the </w:t>
            </w:r>
            <w:r w:rsidRPr="001E11B0">
              <w:t>climatic conditions and soils in the region. The hills, which are stony and well exposed, are particularly favourable to the aromatic expression of the Jura varieties. The product is translated into the aromatic pallet of the marc and, in particular, the dried fruit notes, including walnut.</w:t>
            </w:r>
          </w:p>
          <w:p w:rsidR="00D05F13" w:rsidRPr="001E11B0" w:rsidRDefault="00D05F13" w:rsidP="00D05F13">
            <w:pPr>
              <w:pStyle w:val="Bodytext20"/>
              <w:shd w:val="clear" w:color="auto" w:fill="auto"/>
              <w:spacing w:before="0" w:after="120" w:line="240" w:lineRule="auto"/>
            </w:pPr>
            <w:r w:rsidRPr="001E11B0">
              <w:t>The production of particular wines such as yellow wines, wine of straw or liqueur wines (</w:t>
            </w:r>
            <w:r>
              <w:t>‘</w:t>
            </w:r>
            <w:r w:rsidRPr="001E11B0">
              <w:t>mac</w:t>
            </w:r>
            <w:r>
              <w:t>vins’</w:t>
            </w:r>
            <w:r w:rsidRPr="001E11B0">
              <w:t xml:space="preserve">) explains part of the uniqueness of the grape marc of the Jura. Where the marc is partly or totally obtained from grapes used in the preparation of those wines, the spirits shall concentrate more particularly on certain flavours, thereby increasing their characteristics. Grape marc for “yellow wine” which is produced solely from the </w:t>
            </w:r>
            <w:r>
              <w:t>s</w:t>
            </w:r>
            <w:r w:rsidRPr="001E11B0">
              <w:t>avagnin B grape variety is involved in the specific aroma of the nuts. The grape marc extracted from raisined grapes for ‘vin de paille’ provides aromas of honey and candied fruit (orange, coing, prune).The grape marc for “Macvin du Jura” provides aromas of orange peel, candied fruit and dried grapes.</w:t>
            </w:r>
          </w:p>
          <w:p w:rsidR="00D05F13" w:rsidRPr="001E11B0" w:rsidRDefault="00D05F13" w:rsidP="00D05F13">
            <w:pPr>
              <w:pStyle w:val="Bodytext20"/>
              <w:shd w:val="clear" w:color="auto" w:fill="auto"/>
              <w:spacing w:before="0" w:after="120" w:line="240" w:lineRule="auto"/>
            </w:pPr>
            <w:r w:rsidRPr="001E11B0">
              <w:t>The type of particular still used in the Jura is demanding. The impossibility of rectifying the spirits caused the winemakers to take care of the conservation of the grape marc in particular in order to avoid any alteration and to make the aromas specific to the vine varieties better.</w:t>
            </w:r>
          </w:p>
          <w:p w:rsidR="00D05F13" w:rsidRPr="001E11B0" w:rsidRDefault="00D05F13" w:rsidP="00D05F13">
            <w:pPr>
              <w:pStyle w:val="Bodytext20"/>
              <w:shd w:val="clear" w:color="auto" w:fill="auto"/>
              <w:spacing w:before="0" w:after="120" w:line="240" w:lineRule="auto"/>
            </w:pPr>
            <w:r w:rsidRPr="001E11B0">
              <w:t>The local stills are very well-suited to the grape marc which they distil. They are transmitted from generation to generation and the still in columns with “Raschig” rings is very original. Furthermore, the distillation materials remain small, since they are loaded only by the production of marc from a single holding. Distillation easily complies with the specific nature of grape marc obtained by vine growers.</w:t>
            </w:r>
          </w:p>
          <w:p w:rsidR="00D05F13" w:rsidRPr="001E11B0" w:rsidRDefault="00D05F13" w:rsidP="00D05F13">
            <w:pPr>
              <w:pStyle w:val="Bodytext20"/>
              <w:shd w:val="clear" w:color="auto" w:fill="auto"/>
              <w:spacing w:before="0" w:after="120" w:line="240" w:lineRule="auto"/>
            </w:pPr>
            <w:r w:rsidRPr="001E11B0">
              <w:t xml:space="preserve">The semi-continental climate with the high temperatures between winter and summer, and above all the high level of rainfall, but fairly steady over the year, is particularly suited to ageing under wood, which gives the spirit its amber colour. This wood farming is part of a tradition of ageing in wood and of rearing many products. It also consolidates the aromatic characteristics of the marc and </w:t>
            </w:r>
            <w:r w:rsidRPr="001E11B0">
              <w:lastRenderedPageBreak/>
              <w:t>makes it clearer.</w:t>
            </w:r>
          </w:p>
          <w:p w:rsidR="00D05F13" w:rsidRPr="001E11B0" w:rsidRDefault="00D05F13" w:rsidP="00D05F13">
            <w:pPr>
              <w:pStyle w:val="Bodytext20"/>
              <w:shd w:val="clear" w:color="auto" w:fill="auto"/>
              <w:spacing w:before="0" w:after="120" w:line="240" w:lineRule="auto"/>
            </w:pPr>
            <w:r>
              <w:t xml:space="preserve">This </w:t>
            </w:r>
            <w:r w:rsidRPr="001E11B0">
              <w:t>know-how, and in particular the rigour of the winemakers involved in the storage of grape marc, distillation and ageing under wood, makes it possible to maintain the specific qualities of grape marc linked to the natural and human environment into the product marketed</w:t>
            </w:r>
          </w:p>
        </w:tc>
      </w:tr>
    </w:tbl>
    <w:p w:rsidR="0061131D" w:rsidRDefault="0061131D" w:rsidP="0061131D">
      <w:pPr>
        <w:pStyle w:val="Heading30"/>
        <w:shd w:val="clear" w:color="auto" w:fill="auto"/>
        <w:spacing w:before="0" w:after="120" w:line="240" w:lineRule="auto"/>
        <w:jc w:val="both"/>
      </w:pPr>
    </w:p>
    <w:p w:rsidR="00D05F13" w:rsidRDefault="00D05F13" w:rsidP="00C52691">
      <w:pPr>
        <w:pStyle w:val="Heading30"/>
        <w:keepNext/>
        <w:keepLines/>
        <w:numPr>
          <w:ilvl w:val="0"/>
          <w:numId w:val="9"/>
        </w:numPr>
        <w:shd w:val="clear" w:color="auto" w:fill="auto"/>
        <w:tabs>
          <w:tab w:val="left" w:pos="803"/>
        </w:tabs>
        <w:spacing w:before="0" w:after="120" w:line="240" w:lineRule="auto"/>
        <w:jc w:val="both"/>
      </w:pPr>
      <w:bookmarkStart w:id="8" w:name="bookmark9"/>
      <w:r>
        <w:rPr>
          <w:rStyle w:val="Heading3Exact"/>
          <w:b/>
          <w:bCs/>
          <w:i/>
          <w:iCs/>
        </w:rPr>
        <w:t>European, national or regional requirements</w:t>
      </w:r>
    </w:p>
    <w:p w:rsidR="006D3BB0" w:rsidRPr="001E11B0" w:rsidRDefault="004403EC" w:rsidP="00C91FF5">
      <w:pPr>
        <w:pStyle w:val="Heading30"/>
        <w:keepNext/>
        <w:keepLines/>
        <w:numPr>
          <w:ilvl w:val="0"/>
          <w:numId w:val="9"/>
        </w:numPr>
        <w:shd w:val="clear" w:color="auto" w:fill="auto"/>
        <w:tabs>
          <w:tab w:val="left" w:pos="803"/>
        </w:tabs>
        <w:spacing w:before="0" w:after="120" w:line="240" w:lineRule="auto"/>
        <w:ind w:left="440"/>
        <w:jc w:val="both"/>
      </w:pPr>
      <w:r w:rsidRPr="001E11B0">
        <w:t>Additional element for geographical indication</w:t>
      </w:r>
      <w:bookmarkEnd w:id="8"/>
    </w:p>
    <w:p w:rsidR="006D3BB0" w:rsidRDefault="004403EC" w:rsidP="00C91FF5">
      <w:pPr>
        <w:pStyle w:val="Heading30"/>
        <w:keepNext/>
        <w:keepLines/>
        <w:numPr>
          <w:ilvl w:val="0"/>
          <w:numId w:val="9"/>
        </w:numPr>
        <w:shd w:val="clear" w:color="auto" w:fill="auto"/>
        <w:tabs>
          <w:tab w:val="left" w:pos="813"/>
        </w:tabs>
        <w:spacing w:before="0" w:after="120" w:line="240" w:lineRule="auto"/>
        <w:ind w:left="440"/>
        <w:jc w:val="both"/>
      </w:pPr>
      <w:bookmarkStart w:id="9" w:name="bookmark10"/>
      <w:r w:rsidRPr="001E11B0">
        <w:t>Specific rules on label</w:t>
      </w:r>
      <w:r w:rsidRPr="001E11B0">
        <w:t>ling</w:t>
      </w:r>
      <w:bookmarkEnd w:id="9"/>
    </w:p>
    <w:tbl>
      <w:tblPr>
        <w:tblStyle w:val="TableGrid"/>
        <w:tblW w:w="9412" w:type="dxa"/>
        <w:tblLook w:val="04A0" w:firstRow="1" w:lastRow="0" w:firstColumn="1" w:lastColumn="0" w:noHBand="0" w:noVBand="1"/>
      </w:tblPr>
      <w:tblGrid>
        <w:gridCol w:w="2660"/>
        <w:gridCol w:w="6752"/>
      </w:tblGrid>
      <w:tr w:rsidR="00C52691" w:rsidTr="00C52691">
        <w:tc>
          <w:tcPr>
            <w:tcW w:w="2660" w:type="dxa"/>
            <w:vAlign w:val="bottom"/>
          </w:tcPr>
          <w:p w:rsidR="00C52691" w:rsidRPr="001E11B0" w:rsidRDefault="00C52691" w:rsidP="00C52691">
            <w:pPr>
              <w:pStyle w:val="Bodytext20"/>
              <w:shd w:val="clear" w:color="auto" w:fill="auto"/>
              <w:spacing w:before="0" w:after="120" w:line="240" w:lineRule="auto"/>
            </w:pPr>
            <w:r w:rsidRPr="001E11B0">
              <w:rPr>
                <w:rStyle w:val="Bodytext2Bold"/>
              </w:rPr>
              <w:t>Title</w:t>
            </w:r>
          </w:p>
        </w:tc>
        <w:tc>
          <w:tcPr>
            <w:tcW w:w="6752" w:type="dxa"/>
            <w:vAlign w:val="bottom"/>
          </w:tcPr>
          <w:p w:rsidR="00C52691" w:rsidRPr="001E11B0" w:rsidRDefault="00C52691" w:rsidP="00C52691">
            <w:pPr>
              <w:pStyle w:val="Bodytext20"/>
              <w:shd w:val="clear" w:color="auto" w:fill="auto"/>
              <w:spacing w:before="0" w:after="120" w:line="240" w:lineRule="auto"/>
            </w:pPr>
            <w:r>
              <w:rPr>
                <w:rStyle w:val="Bodytext22"/>
              </w:rPr>
              <w:t>Compulsory mentions</w:t>
            </w:r>
          </w:p>
        </w:tc>
      </w:tr>
      <w:tr w:rsidR="00C52691" w:rsidTr="00C52691">
        <w:tc>
          <w:tcPr>
            <w:tcW w:w="2660" w:type="dxa"/>
          </w:tcPr>
          <w:p w:rsidR="00C52691" w:rsidRPr="001E11B0" w:rsidRDefault="00C52691" w:rsidP="00C52691">
            <w:pPr>
              <w:pStyle w:val="Bodytext20"/>
              <w:shd w:val="clear" w:color="auto" w:fill="auto"/>
              <w:spacing w:before="0" w:after="120" w:line="240" w:lineRule="auto"/>
            </w:pPr>
            <w:r w:rsidRPr="001E11B0">
              <w:rPr>
                <w:rStyle w:val="Bodytext2Bold"/>
              </w:rPr>
              <w:t>Description of the rule</w:t>
            </w:r>
          </w:p>
        </w:tc>
        <w:tc>
          <w:tcPr>
            <w:tcW w:w="6752" w:type="dxa"/>
            <w:vAlign w:val="bottom"/>
          </w:tcPr>
          <w:p w:rsidR="00C52691" w:rsidRPr="001E11B0" w:rsidRDefault="00C52691" w:rsidP="00C52691">
            <w:pPr>
              <w:pStyle w:val="Bodytext20"/>
              <w:shd w:val="clear" w:color="auto" w:fill="auto"/>
              <w:spacing w:before="0" w:after="120" w:line="240" w:lineRule="auto"/>
            </w:pPr>
            <w:r w:rsidRPr="001E11B0">
              <w:rPr>
                <w:rStyle w:val="Bodytext22"/>
              </w:rPr>
              <w:t>The spirits of marc for which the protected designation of origin is claimed may not be offered for sale or sold unless the designation of origin referred to above is entered and accompanied by the words ‘appellation d’origine contrôlée’ or ‘appellation contrôlée’.</w:t>
            </w:r>
          </w:p>
          <w:p w:rsidR="00C52691" w:rsidRPr="001E11B0" w:rsidRDefault="00C52691" w:rsidP="00C52691">
            <w:pPr>
              <w:pStyle w:val="Bodytext20"/>
              <w:shd w:val="clear" w:color="auto" w:fill="auto"/>
              <w:spacing w:before="0" w:after="120" w:line="240" w:lineRule="auto"/>
            </w:pPr>
            <w:r w:rsidRPr="001E11B0">
              <w:rPr>
                <w:rStyle w:val="Bodytext22"/>
              </w:rPr>
              <w:t>On the labels, the dimensions of the letters ‘Marc’ and ‘Jura’ must be equal in width and in height.</w:t>
            </w:r>
          </w:p>
        </w:tc>
      </w:tr>
    </w:tbl>
    <w:p w:rsidR="00C52691" w:rsidRPr="001E11B0" w:rsidRDefault="00C52691" w:rsidP="00C52691">
      <w:pPr>
        <w:pStyle w:val="Bodytext20"/>
        <w:shd w:val="clear" w:color="auto" w:fill="auto"/>
        <w:tabs>
          <w:tab w:val="left" w:pos="2660"/>
        </w:tabs>
        <w:spacing w:before="0" w:after="120" w:line="240" w:lineRule="auto"/>
        <w:jc w:val="left"/>
        <w:rPr>
          <w:rStyle w:val="Bodytext22"/>
        </w:rPr>
      </w:pPr>
      <w:r w:rsidRPr="001E11B0">
        <w:rPr>
          <w:rStyle w:val="Bodytext2Bold"/>
        </w:rPr>
        <w:tab/>
      </w:r>
    </w:p>
    <w:tbl>
      <w:tblPr>
        <w:tblStyle w:val="TableGrid"/>
        <w:tblW w:w="9412" w:type="dxa"/>
        <w:tblLook w:val="04A0" w:firstRow="1" w:lastRow="0" w:firstColumn="1" w:lastColumn="0" w:noHBand="0" w:noVBand="1"/>
      </w:tblPr>
      <w:tblGrid>
        <w:gridCol w:w="2660"/>
        <w:gridCol w:w="6752"/>
      </w:tblGrid>
      <w:tr w:rsidR="00C52691" w:rsidTr="00A71D77">
        <w:tc>
          <w:tcPr>
            <w:tcW w:w="2660" w:type="dxa"/>
            <w:vAlign w:val="bottom"/>
          </w:tcPr>
          <w:p w:rsidR="00C52691" w:rsidRPr="001E11B0" w:rsidRDefault="00C52691" w:rsidP="00C52691">
            <w:pPr>
              <w:pStyle w:val="Bodytext20"/>
              <w:shd w:val="clear" w:color="auto" w:fill="auto"/>
              <w:spacing w:before="0" w:after="120" w:line="240" w:lineRule="auto"/>
            </w:pPr>
            <w:r w:rsidRPr="001E11B0">
              <w:rPr>
                <w:rStyle w:val="Bodytext2Bold"/>
              </w:rPr>
              <w:t>Title</w:t>
            </w:r>
          </w:p>
        </w:tc>
        <w:tc>
          <w:tcPr>
            <w:tcW w:w="6752" w:type="dxa"/>
            <w:vAlign w:val="bottom"/>
          </w:tcPr>
          <w:p w:rsidR="00C52691" w:rsidRPr="001E11B0" w:rsidRDefault="00C52691" w:rsidP="00C52691">
            <w:pPr>
              <w:pStyle w:val="Bodytext20"/>
              <w:shd w:val="clear" w:color="auto" w:fill="auto"/>
              <w:spacing w:before="0" w:after="120" w:line="240" w:lineRule="auto"/>
              <w:rPr>
                <w:rStyle w:val="Bodytext22"/>
              </w:rPr>
            </w:pPr>
            <w:r w:rsidRPr="001E11B0">
              <w:rPr>
                <w:rStyle w:val="Bodytext22"/>
              </w:rPr>
              <w:t>Information relating to ageing</w:t>
            </w:r>
          </w:p>
        </w:tc>
      </w:tr>
      <w:tr w:rsidR="00C52691" w:rsidTr="00B13ED7">
        <w:tc>
          <w:tcPr>
            <w:tcW w:w="2660" w:type="dxa"/>
          </w:tcPr>
          <w:p w:rsidR="00C52691" w:rsidRPr="001E11B0" w:rsidRDefault="00C52691" w:rsidP="00C52691">
            <w:pPr>
              <w:pStyle w:val="Bodytext20"/>
              <w:shd w:val="clear" w:color="auto" w:fill="auto"/>
              <w:spacing w:before="0" w:after="120" w:line="240" w:lineRule="auto"/>
            </w:pPr>
            <w:r w:rsidRPr="001E11B0">
              <w:rPr>
                <w:rStyle w:val="Bodytext2Bold"/>
              </w:rPr>
              <w:t>Description of the rule</w:t>
            </w:r>
          </w:p>
        </w:tc>
        <w:tc>
          <w:tcPr>
            <w:tcW w:w="6752" w:type="dxa"/>
            <w:vAlign w:val="center"/>
          </w:tcPr>
          <w:p w:rsidR="00C52691" w:rsidRPr="001E11B0" w:rsidRDefault="00C52691" w:rsidP="00C52691">
            <w:pPr>
              <w:pStyle w:val="Bodytext20"/>
              <w:shd w:val="clear" w:color="auto" w:fill="auto"/>
              <w:spacing w:before="0" w:after="120" w:line="240" w:lineRule="auto"/>
            </w:pPr>
            <w:r w:rsidRPr="001E11B0">
              <w:rPr>
                <w:rStyle w:val="Bodytext22"/>
              </w:rPr>
              <w:t>The following optional terms relating to the duration of ageing may not be added to the protected designation of origin ‘Marc du Jura’ unless the minimum periods set out below are carried out without interruption, with the exception of the handling necessary for the preparation of the products.</w:t>
            </w:r>
          </w:p>
          <w:p w:rsidR="00C52691" w:rsidRPr="001E11B0" w:rsidRDefault="00C52691" w:rsidP="00C52691">
            <w:pPr>
              <w:pStyle w:val="Bodytext20"/>
              <w:numPr>
                <w:ilvl w:val="0"/>
                <w:numId w:val="10"/>
              </w:numPr>
              <w:shd w:val="clear" w:color="auto" w:fill="auto"/>
              <w:tabs>
                <w:tab w:val="left" w:pos="144"/>
              </w:tabs>
              <w:spacing w:before="0" w:after="120" w:line="240" w:lineRule="auto"/>
            </w:pPr>
            <w:r w:rsidRPr="001E11B0">
              <w:rPr>
                <w:rStyle w:val="Bodytext22"/>
              </w:rPr>
              <w:t>the ‘vieux’ additional optional endorsement shall be reserved for the spirits aged under wood aged for at least 5 years;</w:t>
            </w:r>
          </w:p>
          <w:p w:rsidR="00C52691" w:rsidRPr="001E11B0" w:rsidRDefault="00C52691" w:rsidP="00C52691">
            <w:pPr>
              <w:pStyle w:val="Bodytext20"/>
              <w:numPr>
                <w:ilvl w:val="0"/>
                <w:numId w:val="10"/>
              </w:numPr>
              <w:shd w:val="clear" w:color="auto" w:fill="auto"/>
              <w:tabs>
                <w:tab w:val="left" w:pos="144"/>
              </w:tabs>
              <w:spacing w:before="0" w:after="120" w:line="240" w:lineRule="auto"/>
            </w:pPr>
            <w:r w:rsidRPr="001E11B0">
              <w:rPr>
                <w:rStyle w:val="Bodytext22"/>
              </w:rPr>
              <w:t>the optional additional ‘</w:t>
            </w:r>
            <w:r>
              <w:rPr>
                <w:rStyle w:val="Bodytext22"/>
              </w:rPr>
              <w:t>très vieux’</w:t>
            </w:r>
            <w:r w:rsidRPr="001E11B0">
              <w:rPr>
                <w:rStyle w:val="Bodytext22"/>
              </w:rPr>
              <w:t xml:space="preserve"> optional endorsement shall be reserved for the spirits aged under wood aged for at least 8 years;</w:t>
            </w:r>
          </w:p>
          <w:p w:rsidR="00C52691" w:rsidRPr="001E11B0" w:rsidRDefault="00C52691" w:rsidP="00C52691">
            <w:pPr>
              <w:pStyle w:val="Bodytext20"/>
              <w:numPr>
                <w:ilvl w:val="0"/>
                <w:numId w:val="10"/>
              </w:numPr>
              <w:shd w:val="clear" w:color="auto" w:fill="auto"/>
              <w:tabs>
                <w:tab w:val="left" w:pos="144"/>
              </w:tabs>
              <w:spacing w:before="0" w:after="120" w:line="240" w:lineRule="auto"/>
            </w:pPr>
            <w:r w:rsidRPr="001E11B0">
              <w:rPr>
                <w:rStyle w:val="Bodytext22"/>
              </w:rPr>
              <w:t>the optional additional ‘</w:t>
            </w:r>
            <w:r>
              <w:rPr>
                <w:rStyle w:val="Bodytext22"/>
              </w:rPr>
              <w:t>hors d’âge’</w:t>
            </w:r>
            <w:r w:rsidRPr="001E11B0">
              <w:rPr>
                <w:rStyle w:val="Bodytext22"/>
              </w:rPr>
              <w:t xml:space="preserve"> indication shall be reserved for the spirits aged under wood aged for at least 10 years.</w:t>
            </w:r>
          </w:p>
        </w:tc>
      </w:tr>
    </w:tbl>
    <w:p w:rsidR="00C52691" w:rsidRDefault="00C52691" w:rsidP="00454EEE">
      <w:pPr>
        <w:pStyle w:val="Bodytext20"/>
        <w:shd w:val="clear" w:color="auto" w:fill="auto"/>
        <w:tabs>
          <w:tab w:val="left" w:pos="2660"/>
        </w:tabs>
        <w:spacing w:before="0" w:after="120" w:line="240" w:lineRule="auto"/>
        <w:jc w:val="left"/>
      </w:pPr>
      <w:r w:rsidRPr="001E11B0">
        <w:rPr>
          <w:rStyle w:val="Bodytext2Bold"/>
        </w:rPr>
        <w:tab/>
      </w:r>
    </w:p>
    <w:tbl>
      <w:tblPr>
        <w:tblStyle w:val="TableGrid"/>
        <w:tblW w:w="9412" w:type="dxa"/>
        <w:tblLook w:val="04A0" w:firstRow="1" w:lastRow="0" w:firstColumn="1" w:lastColumn="0" w:noHBand="0" w:noVBand="1"/>
      </w:tblPr>
      <w:tblGrid>
        <w:gridCol w:w="2660"/>
        <w:gridCol w:w="6752"/>
      </w:tblGrid>
      <w:tr w:rsidR="00454EEE" w:rsidTr="00986CE7">
        <w:tc>
          <w:tcPr>
            <w:tcW w:w="2660" w:type="dxa"/>
            <w:vAlign w:val="bottom"/>
          </w:tcPr>
          <w:p w:rsidR="00454EEE" w:rsidRPr="001E11B0" w:rsidRDefault="00454EEE" w:rsidP="00986CE7">
            <w:pPr>
              <w:pStyle w:val="Bodytext20"/>
              <w:shd w:val="clear" w:color="auto" w:fill="auto"/>
              <w:spacing w:before="0" w:after="120" w:line="240" w:lineRule="auto"/>
            </w:pPr>
            <w:r w:rsidRPr="001E11B0">
              <w:rPr>
                <w:rStyle w:val="Bodytext2Bold"/>
              </w:rPr>
              <w:t>Title</w:t>
            </w:r>
          </w:p>
        </w:tc>
        <w:tc>
          <w:tcPr>
            <w:tcW w:w="6752" w:type="dxa"/>
            <w:vAlign w:val="bottom"/>
          </w:tcPr>
          <w:p w:rsidR="00454EEE" w:rsidRPr="001E11B0" w:rsidRDefault="00454EEE" w:rsidP="00986CE7">
            <w:pPr>
              <w:pStyle w:val="Bodytext20"/>
              <w:shd w:val="clear" w:color="auto" w:fill="auto"/>
              <w:spacing w:before="0" w:after="120" w:line="240" w:lineRule="auto"/>
            </w:pPr>
            <w:r w:rsidRPr="001E11B0">
              <w:rPr>
                <w:rStyle w:val="Bodytext22"/>
              </w:rPr>
              <w:t>Prohibited terms</w:t>
            </w:r>
          </w:p>
        </w:tc>
      </w:tr>
      <w:tr w:rsidR="00454EEE" w:rsidTr="00986CE7">
        <w:tc>
          <w:tcPr>
            <w:tcW w:w="2660" w:type="dxa"/>
          </w:tcPr>
          <w:p w:rsidR="00454EEE" w:rsidRPr="001E11B0" w:rsidRDefault="00454EEE" w:rsidP="00986CE7">
            <w:pPr>
              <w:pStyle w:val="Bodytext20"/>
              <w:shd w:val="clear" w:color="auto" w:fill="auto"/>
              <w:spacing w:before="0" w:after="120" w:line="240" w:lineRule="auto"/>
            </w:pPr>
            <w:r w:rsidRPr="001E11B0">
              <w:rPr>
                <w:rStyle w:val="Bodytext2Bold"/>
              </w:rPr>
              <w:t>Description of the rule</w:t>
            </w:r>
          </w:p>
        </w:tc>
        <w:tc>
          <w:tcPr>
            <w:tcW w:w="6752" w:type="dxa"/>
            <w:vAlign w:val="bottom"/>
          </w:tcPr>
          <w:p w:rsidR="00454EEE" w:rsidRPr="001E11B0" w:rsidRDefault="00454EEE" w:rsidP="00986CE7">
            <w:pPr>
              <w:pStyle w:val="Bodytext20"/>
              <w:shd w:val="clear" w:color="auto" w:fill="auto"/>
              <w:spacing w:before="0" w:after="120" w:line="240" w:lineRule="auto"/>
            </w:pPr>
            <w:r w:rsidRPr="001E11B0">
              <w:rPr>
                <w:rStyle w:val="Bodytext22"/>
              </w:rPr>
              <w:t>The label cannot mention neither a vine variety name nor the name of the controlled designation of origin (‘Arbois’, ‘Château-Chalon’, ‘Côtes du Jura’, ‘Crémant du Jura’, ‘L’Etoile’ or ‘Macvin du Jura’), nor the type of wine co-produced (white, rosé, red, ‘</w:t>
            </w:r>
            <w:r>
              <w:rPr>
                <w:rStyle w:val="Bodytext22"/>
              </w:rPr>
              <w:t>vin jaune’</w:t>
            </w:r>
            <w:r w:rsidRPr="001E11B0">
              <w:rPr>
                <w:rStyle w:val="Bodytext22"/>
              </w:rPr>
              <w:t xml:space="preserve"> or ‘vin de paille’) or any other equivalent wording.</w:t>
            </w:r>
          </w:p>
        </w:tc>
      </w:tr>
    </w:tbl>
    <w:p w:rsidR="00C52691" w:rsidRDefault="00C52691" w:rsidP="00C52691">
      <w:pPr>
        <w:pStyle w:val="Heading30"/>
        <w:keepNext/>
        <w:keepLines/>
        <w:shd w:val="clear" w:color="auto" w:fill="auto"/>
        <w:tabs>
          <w:tab w:val="left" w:pos="813"/>
        </w:tabs>
        <w:spacing w:before="0" w:after="120" w:line="240" w:lineRule="auto"/>
        <w:jc w:val="both"/>
      </w:pPr>
    </w:p>
    <w:p w:rsidR="006D3BB0" w:rsidRPr="001E11B0" w:rsidRDefault="006D3BB0" w:rsidP="00C91FF5">
      <w:pPr>
        <w:spacing w:after="120"/>
        <w:jc w:val="both"/>
      </w:pPr>
    </w:p>
    <w:p w:rsidR="006D3BB0" w:rsidRPr="001E11B0" w:rsidRDefault="004403EC" w:rsidP="00C91FF5">
      <w:pPr>
        <w:pStyle w:val="Heading20"/>
        <w:keepNext/>
        <w:keepLines/>
        <w:shd w:val="clear" w:color="auto" w:fill="auto"/>
        <w:spacing w:before="0" w:after="120" w:line="240" w:lineRule="auto"/>
        <w:jc w:val="both"/>
        <w:rPr>
          <w:sz w:val="24"/>
          <w:szCs w:val="24"/>
        </w:rPr>
      </w:pPr>
      <w:bookmarkStart w:id="10" w:name="bookmark11"/>
      <w:r w:rsidRPr="001E11B0">
        <w:rPr>
          <w:sz w:val="24"/>
          <w:szCs w:val="24"/>
        </w:rPr>
        <w:t>II.Other information</w:t>
      </w:r>
      <w:bookmarkEnd w:id="10"/>
    </w:p>
    <w:p w:rsidR="006D3BB0" w:rsidRPr="001E11B0" w:rsidRDefault="004403EC" w:rsidP="00C91FF5">
      <w:pPr>
        <w:pStyle w:val="Heading30"/>
        <w:keepNext/>
        <w:keepLines/>
        <w:shd w:val="clear" w:color="auto" w:fill="auto"/>
        <w:spacing w:before="0" w:after="120" w:line="240" w:lineRule="auto"/>
        <w:ind w:left="440"/>
        <w:jc w:val="both"/>
      </w:pPr>
      <w:bookmarkStart w:id="11" w:name="bookmark12"/>
      <w:r w:rsidRPr="001E11B0">
        <w:t>I.Supporting documents</w:t>
      </w:r>
      <w:bookmarkEnd w:id="11"/>
    </w:p>
    <w:p w:rsidR="006D3BB0" w:rsidRDefault="006D3BB0" w:rsidP="00C91FF5">
      <w:pPr>
        <w:spacing w:after="120"/>
        <w:jc w:val="both"/>
      </w:pPr>
    </w:p>
    <w:p w:rsidR="00454EEE" w:rsidRPr="001E11B0" w:rsidRDefault="00454EEE" w:rsidP="00C91FF5">
      <w:pPr>
        <w:spacing w:after="120"/>
        <w:jc w:val="both"/>
      </w:pPr>
    </w:p>
    <w:p w:rsidR="006D3BB0" w:rsidRPr="001E11B0" w:rsidRDefault="004403EC" w:rsidP="00C91FF5">
      <w:pPr>
        <w:pStyle w:val="Heading30"/>
        <w:keepNext/>
        <w:keepLines/>
        <w:shd w:val="clear" w:color="auto" w:fill="auto"/>
        <w:spacing w:before="0" w:after="120" w:line="240" w:lineRule="auto"/>
        <w:ind w:left="440"/>
        <w:jc w:val="both"/>
      </w:pPr>
      <w:bookmarkStart w:id="12" w:name="bookmark13"/>
      <w:r w:rsidRPr="001E11B0">
        <w:t>2Link to the product specification</w:t>
      </w:r>
      <w:bookmarkEnd w:id="12"/>
    </w:p>
    <w:tbl>
      <w:tblPr>
        <w:tblOverlap w:val="neve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856"/>
        <w:gridCol w:w="5299"/>
      </w:tblGrid>
      <w:tr w:rsidR="006D3BB0" w:rsidRPr="001E11B0" w:rsidTr="004403EC">
        <w:tblPrEx>
          <w:tblCellMar>
            <w:top w:w="0" w:type="dxa"/>
            <w:bottom w:w="0" w:type="dxa"/>
          </w:tblCellMar>
        </w:tblPrEx>
        <w:trPr>
          <w:trHeight w:hRule="exact" w:val="1284"/>
          <w:jc w:val="right"/>
        </w:trPr>
        <w:tc>
          <w:tcPr>
            <w:tcW w:w="2856" w:type="dxa"/>
            <w:shd w:val="clear" w:color="auto" w:fill="FFFFFF"/>
          </w:tcPr>
          <w:p w:rsidR="006D3BB0" w:rsidRPr="001E11B0" w:rsidRDefault="004403EC" w:rsidP="00C91FF5">
            <w:pPr>
              <w:pStyle w:val="Bodytext20"/>
              <w:framePr w:w="8155" w:wrap="notBeside" w:vAnchor="text" w:hAnchor="text" w:xAlign="right" w:y="1"/>
              <w:shd w:val="clear" w:color="auto" w:fill="auto"/>
              <w:spacing w:before="0" w:after="120" w:line="240" w:lineRule="auto"/>
            </w:pPr>
            <w:r w:rsidRPr="001E11B0">
              <w:rPr>
                <w:rStyle w:val="Bodytext22"/>
              </w:rPr>
              <w:t>Link:</w:t>
            </w:r>
          </w:p>
        </w:tc>
        <w:tc>
          <w:tcPr>
            <w:tcW w:w="5299" w:type="dxa"/>
            <w:shd w:val="clear" w:color="auto" w:fill="FFFFFF"/>
          </w:tcPr>
          <w:p w:rsidR="004403EC" w:rsidRDefault="004403EC" w:rsidP="004403EC">
            <w:pPr>
              <w:framePr w:w="8155" w:wrap="notBeside" w:vAnchor="text" w:hAnchor="text" w:xAlign="right" w:y="1"/>
              <w:widowControl/>
              <w:autoSpaceDE w:val="0"/>
              <w:autoSpaceDN w:val="0"/>
              <w:adjustRightInd w:val="0"/>
              <w:rPr>
                <w:rFonts w:ascii="TimesNewRomanPSMT" w:cs="TimesNewRomanPSMT"/>
                <w:color w:val="auto"/>
                <w:lang w:val="en-GB" w:bidi="ar-SA"/>
              </w:rPr>
            </w:pPr>
            <w:r>
              <w:rPr>
                <w:rFonts w:ascii="TimesNewRomanPSMT" w:cs="TimesNewRomanPSMT"/>
                <w:color w:val="auto"/>
                <w:lang w:val="en-GB" w:bidi="ar-SA"/>
              </w:rPr>
              <w:t>https://info.agriculture.gouv.fr/gedei/site/boagri/</w:t>
            </w:r>
          </w:p>
          <w:p w:rsidR="004403EC" w:rsidRDefault="004403EC" w:rsidP="004403EC">
            <w:pPr>
              <w:framePr w:w="8155" w:wrap="notBeside" w:vAnchor="text" w:hAnchor="text" w:xAlign="right" w:y="1"/>
              <w:widowControl/>
              <w:autoSpaceDE w:val="0"/>
              <w:autoSpaceDN w:val="0"/>
              <w:adjustRightInd w:val="0"/>
              <w:rPr>
                <w:rFonts w:ascii="TimesNewRomanPSMT" w:cs="TimesNewRomanPSMT"/>
                <w:color w:val="auto"/>
                <w:lang w:val="en-GB" w:bidi="ar-SA"/>
              </w:rPr>
            </w:pPr>
            <w:r>
              <w:rPr>
                <w:rFonts w:ascii="TimesNewRomanPSMT" w:cs="TimesNewRomanPSMT"/>
                <w:color w:val="auto"/>
                <w:lang w:val="en-GB" w:bidi="ar-SA"/>
              </w:rPr>
              <w:t>document_administratif-8989baf6-1dc0-49bc-</w:t>
            </w:r>
          </w:p>
          <w:p w:rsidR="006D3BB0" w:rsidRPr="001E11B0" w:rsidRDefault="004403EC" w:rsidP="004403EC">
            <w:pPr>
              <w:pStyle w:val="Bodytext20"/>
              <w:framePr w:w="8155" w:wrap="notBeside" w:vAnchor="text" w:hAnchor="text" w:xAlign="right" w:y="1"/>
              <w:shd w:val="clear" w:color="auto" w:fill="auto"/>
              <w:spacing w:before="0" w:after="120" w:line="240" w:lineRule="auto"/>
            </w:pPr>
            <w:r>
              <w:rPr>
                <w:rFonts w:ascii="TimesNewRomanPSMT" w:cs="TimesNewRomanPSMT"/>
                <w:color w:val="auto"/>
                <w:lang w:val="en-GB" w:bidi="ar-SA"/>
              </w:rPr>
              <w:t>9614-f18c08fa0398</w:t>
            </w:r>
          </w:p>
        </w:tc>
      </w:tr>
    </w:tbl>
    <w:p w:rsidR="006D3BB0" w:rsidRPr="001E11B0" w:rsidRDefault="006D3BB0" w:rsidP="00C91FF5">
      <w:pPr>
        <w:framePr w:w="8155" w:wrap="notBeside" w:vAnchor="text" w:hAnchor="text" w:xAlign="right" w:y="1"/>
        <w:spacing w:after="120"/>
        <w:jc w:val="both"/>
      </w:pPr>
    </w:p>
    <w:p w:rsidR="006D3BB0" w:rsidRPr="001E11B0" w:rsidRDefault="006D3BB0" w:rsidP="004403EC">
      <w:pPr>
        <w:spacing w:after="120"/>
        <w:jc w:val="both"/>
      </w:pPr>
      <w:bookmarkStart w:id="13" w:name="_GoBack"/>
      <w:bookmarkEnd w:id="13"/>
    </w:p>
    <w:sectPr w:rsidR="006D3BB0" w:rsidRPr="001E11B0">
      <w:pgSz w:w="11900" w:h="16840"/>
      <w:pgMar w:top="1096" w:right="1873" w:bottom="1120" w:left="83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403EC">
      <w:r>
        <w:separator/>
      </w:r>
    </w:p>
  </w:endnote>
  <w:endnote w:type="continuationSeparator" w:id="0">
    <w:p w:rsidR="00000000" w:rsidRDefault="0044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BB0" w:rsidRDefault="004403EC">
    <w:pPr>
      <w:rPr>
        <w:sz w:val="2"/>
        <w:szCs w:val="2"/>
      </w:rPr>
    </w:pPr>
    <w:r>
      <w:pict>
        <v:shapetype id="_x0000_t202" coordsize="21600,21600" o:spt="202" path="m,l,21600r21600,l21600,xe">
          <v:stroke joinstyle="miter"/>
          <v:path gradientshapeok="t" o:connecttype="rect"/>
        </v:shapetype>
        <v:shape id="_x0000_s1027" type="#_x0000_t202" style="position:absolute;margin-left:43.45pt;margin-top:799pt;width:507.1pt;height:7.7pt;z-index:-251657216;mso-wrap-distance-left:5pt;mso-wrap-distance-right:5pt;mso-position-horizontal-relative:page;mso-position-vertical-relative:page" wrapcoords="0 0" filled="f" stroked="f">
          <v:textbox style="mso-fit-shape-to-text:t" inset="0,0,0,0">
            <w:txbxContent>
              <w:p w:rsidR="006D3BB0" w:rsidRDefault="004403EC">
                <w:pPr>
                  <w:pStyle w:val="Headerorfooter0"/>
                  <w:shd w:val="clear" w:color="auto" w:fill="auto"/>
                  <w:tabs>
                    <w:tab w:val="right" w:pos="10142"/>
                  </w:tabs>
                  <w:spacing w:line="240" w:lineRule="auto"/>
                </w:pPr>
                <w:r>
                  <w:rPr>
                    <w:rStyle w:val="Headerorfooter3"/>
                  </w:rPr>
                  <w:t>Generated on 29-12-2016 14: 40: 00 Transmission of a geographical indication established for a spirit drink/10</w:t>
                </w:r>
                <w:r>
                  <w:rPr>
                    <w:rStyle w:val="Headerorfooter3"/>
                  </w:rPr>
                  <w:tab/>
                </w:r>
                <w:r>
                  <w:rPr>
                    <w:rStyle w:val="Headerorfooter3"/>
                  </w:rPr>
                  <w:fldChar w:fldCharType="begin"/>
                </w:r>
                <w:r>
                  <w:rPr>
                    <w:rStyle w:val="Headerorfooter3"/>
                  </w:rPr>
                  <w:instrText xml:space="preserve"> PAGE \* MERGEFORMAT </w:instrText>
                </w:r>
                <w:r>
                  <w:rPr>
                    <w:rStyle w:val="Headerorfooter3"/>
                  </w:rPr>
                  <w:fldChar w:fldCharType="separate"/>
                </w:r>
                <w:r>
                  <w:rPr>
                    <w:rStyle w:val="Headerorfooter3"/>
                    <w:noProof/>
                  </w:rPr>
                  <w:t>10</w:t>
                </w:r>
                <w:r>
                  <w:rPr>
                    <w:rStyle w:val="Headerorfooter3"/>
                  </w:rPr>
                  <w:fldChar w:fldCharType="end"/>
                </w:r>
              </w:p>
            </w:txbxContent>
          </v:textbox>
          <w10:wrap anchorx="page" anchory="page"/>
        </v:shape>
      </w:pict>
    </w:r>
    <w:r>
      <w:pict>
        <v:shapetype id="_x0000_t32" coordsize="21600,21600" o:spt="32" o:oned="t" path="m,l21600,21600e" filled="f">
          <v:path arrowok="t" fillok="f" o:connecttype="none"/>
          <o:lock v:ext="edit" shapetype="t"/>
        </v:shapetype>
        <v:shape id="_x0000_s1032" type="#_x0000_t32" style="position:absolute;margin-left:43pt;margin-top:794.9pt;width:509.3pt;height:0;z-index:-251661312;mso-position-horizontal-relative:page;mso-position-vertical-relative:page" filled="t" strokeweight="1pt">
          <v:path arrowok="f" fillok="t" o:connecttype="segments"/>
          <o:lock v:ext="edit" shapetype="f"/>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BB0" w:rsidRDefault="004403EC">
    <w:pPr>
      <w:rPr>
        <w:sz w:val="2"/>
        <w:szCs w:val="2"/>
      </w:rPr>
    </w:pPr>
    <w:r>
      <w:pict>
        <v:shapetype id="_x0000_t202" coordsize="21600,21600" o:spt="202" path="m,l,21600r21600,l21600,xe">
          <v:stroke joinstyle="miter"/>
          <v:path gradientshapeok="t" o:connecttype="rect"/>
        </v:shapetype>
        <v:shape id="_x0000_s1029" type="#_x0000_t202" style="position:absolute;margin-left:43.45pt;margin-top:799pt;width:507.1pt;height:7.7pt;z-index:-251655168;mso-wrap-distance-left:5pt;mso-wrap-distance-right:5pt;mso-position-horizontal-relative:page;mso-position-vertical-relative:page" wrapcoords="0 0" filled="f" stroked="f">
          <v:textbox style="mso-fit-shape-to-text:t" inset="0,0,0,0">
            <w:txbxContent>
              <w:p w:rsidR="006D3BB0" w:rsidRDefault="004403EC">
                <w:pPr>
                  <w:pStyle w:val="Headerorfooter0"/>
                  <w:shd w:val="clear" w:color="auto" w:fill="auto"/>
                  <w:tabs>
                    <w:tab w:val="right" w:pos="10142"/>
                  </w:tabs>
                  <w:spacing w:line="240" w:lineRule="auto"/>
                </w:pPr>
                <w:r>
                  <w:rPr>
                    <w:rStyle w:val="Headerorfooter3"/>
                  </w:rPr>
                  <w:t>Generated on 29-12-2016 14: 40: 00 Transmission of a geographical indication established for a spirit drink/10</w:t>
                </w:r>
                <w:r>
                  <w:rPr>
                    <w:rStyle w:val="Headerorfooter3"/>
                  </w:rPr>
                  <w:tab/>
                </w:r>
                <w:r>
                  <w:rPr>
                    <w:rStyle w:val="Headerorfooter3"/>
                  </w:rPr>
                  <w:fldChar w:fldCharType="begin"/>
                </w:r>
                <w:r>
                  <w:rPr>
                    <w:rStyle w:val="Headerorfooter3"/>
                  </w:rPr>
                  <w:instrText xml:space="preserve"> PAGE \* MERGEFORMAT </w:instrText>
                </w:r>
                <w:r>
                  <w:rPr>
                    <w:rStyle w:val="Headerorfooter3"/>
                  </w:rPr>
                  <w:fldChar w:fldCharType="separate"/>
                </w:r>
                <w:r>
                  <w:rPr>
                    <w:rStyle w:val="Headerorfooter3"/>
                    <w:noProof/>
                  </w:rPr>
                  <w:t>1</w:t>
                </w:r>
                <w:r>
                  <w:rPr>
                    <w:rStyle w:val="Headerorfooter3"/>
                  </w:rPr>
                  <w:fldChar w:fldCharType="end"/>
                </w:r>
              </w:p>
            </w:txbxContent>
          </v:textbox>
          <w10:wrap anchorx="page" anchory="page"/>
        </v:shape>
      </w:pict>
    </w:r>
    <w:r>
      <w:pict>
        <v:shapetype id="_x0000_t32" coordsize="21600,21600" o:spt="32" o:oned="t" path="m,l21600,21600e" filled="f">
          <v:path arrowok="t" fillok="f" o:connecttype="none"/>
          <o:lock v:ext="edit" shapetype="t"/>
        </v:shapetype>
        <v:shape id="_x0000_s1030" type="#_x0000_t32" style="position:absolute;margin-left:43pt;margin-top:794.9pt;width:509.3pt;height:0;z-index:-251659264;mso-position-horizontal-relative:page;mso-position-vertical-relative:page" filled="t" strokeweight="1pt">
          <v:path arrowok="f" fillok="t" o:connecttype="segments"/>
          <o:lock v:ext="edit" shapetype="f"/>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BB0" w:rsidRDefault="006D3BB0"/>
  </w:footnote>
  <w:footnote w:type="continuationSeparator" w:id="0">
    <w:p w:rsidR="006D3BB0" w:rsidRDefault="006D3BB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BB0" w:rsidRDefault="004403EC">
    <w:pPr>
      <w:rPr>
        <w:sz w:val="2"/>
        <w:szCs w:val="2"/>
      </w:rPr>
    </w:pPr>
    <w:r>
      <w:pict>
        <v:shapetype id="_x0000_t202" coordsize="21600,21600" o:spt="202" path="m,l,21600r21600,l21600,xe">
          <v:stroke joinstyle="miter"/>
          <v:path gradientshapeok="t" o:connecttype="rect"/>
        </v:shapetype>
        <v:shape id="_x0000_s1026" type="#_x0000_t202" style="position:absolute;margin-left:500.65pt;margin-top:38.2pt;width:50.9pt;height:5.75pt;z-index:-251658240;mso-wrap-style:none;mso-wrap-distance-left:5pt;mso-wrap-distance-right:5pt;mso-position-horizontal-relative:page;mso-position-vertical-relative:page" wrapcoords="0 0" filled="f" stroked="f">
          <v:textbox style="mso-fit-shape-to-text:t" inset="0,0,0,0">
            <w:txbxContent>
              <w:p w:rsidR="006D3BB0" w:rsidRDefault="004403EC">
                <w:pPr>
                  <w:pStyle w:val="Headerorfooter0"/>
                  <w:shd w:val="clear" w:color="auto" w:fill="auto"/>
                  <w:spacing w:line="240" w:lineRule="auto"/>
                </w:pPr>
                <w:r>
                  <w:rPr>
                    <w:rStyle w:val="Headerorfooter3"/>
                  </w:rPr>
                  <w:t>PGI-FR-02027</w:t>
                </w:r>
              </w:p>
            </w:txbxContent>
          </v:textbox>
          <w10:wrap anchorx="page" anchory="page"/>
        </v:shape>
      </w:pict>
    </w:r>
    <w:r>
      <w:pict>
        <v:shapetype id="_x0000_t32" coordsize="21600,21600" o:spt="32" o:oned="t" path="m,l21600,21600e" filled="f">
          <v:path arrowok="t" fillok="f" o:connecttype="none"/>
          <o:lock v:ext="edit" shapetype="t"/>
        </v:shapetype>
        <v:shape id="_x0000_s1033" type="#_x0000_t32" style="position:absolute;margin-left:43pt;margin-top:47.05pt;width:509.3pt;height:0;z-index:-251662336;mso-position-horizontal-relative:page;mso-position-vertical-relative:page" filled="t" strokeweight="1pt">
          <v:path arrowok="f" fillok="t" o:connecttype="segments"/>
          <o:lock v:ext="edit" shapetype="f"/>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BB0" w:rsidRDefault="004403EC">
    <w:pPr>
      <w:rPr>
        <w:sz w:val="2"/>
        <w:szCs w:val="2"/>
      </w:rPr>
    </w:pPr>
    <w:r>
      <w:pict>
        <v:shapetype id="_x0000_t202" coordsize="21600,21600" o:spt="202" path="m,l,21600r21600,l21600,xe">
          <v:stroke joinstyle="miter"/>
          <v:path gradientshapeok="t" o:connecttype="rect"/>
        </v:shapetype>
        <v:shape id="_x0000_s1028" type="#_x0000_t202" style="position:absolute;margin-left:427.95pt;margin-top:32.9pt;width:135.85pt;height:11.05pt;z-index:-251656192;mso-wrap-style:none;mso-wrap-distance-left:5pt;mso-wrap-distance-right:5pt;mso-position-horizontal-relative:page;mso-position-vertical-relative:page" wrapcoords="0 0" filled="f" stroked="f">
          <v:textbox style="mso-fit-shape-to-text:t" inset="0,0,0,0">
            <w:txbxContent>
              <w:p w:rsidR="006D3BB0" w:rsidRDefault="006D3BB0">
                <w:pPr>
                  <w:pStyle w:val="Headerorfooter0"/>
                  <w:shd w:val="clear" w:color="auto" w:fill="auto"/>
                  <w:spacing w:line="240" w:lineRule="auto"/>
                </w:pPr>
              </w:p>
            </w:txbxContent>
          </v:textbox>
          <w10:wrap anchorx="page" anchory="page"/>
        </v:shape>
      </w:pict>
    </w:r>
    <w:r>
      <w:pict>
        <v:shapetype id="_x0000_t32" coordsize="21600,21600" o:spt="32" o:oned="t" path="m,l21600,21600e" filled="f">
          <v:path arrowok="t" fillok="f" o:connecttype="none"/>
          <o:lock v:ext="edit" shapetype="t"/>
        </v:shapetype>
        <v:shape id="_x0000_s1031" type="#_x0000_t32" style="position:absolute;margin-left:43pt;margin-top:47.05pt;width:509.3pt;height:0;z-index:-251660288;mso-position-horizontal-relative:page;mso-position-vertical-relative:page" filled="t" strokeweight="1pt">
          <v:path arrowok="f" fillok="t" o:connecttype="segments"/>
          <o:lock v:ext="edit" shapetype="f"/>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07992"/>
    <w:multiLevelType w:val="multilevel"/>
    <w:tmpl w:val="40D811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14768A"/>
    <w:multiLevelType w:val="hybridMultilevel"/>
    <w:tmpl w:val="98D0C946"/>
    <w:lvl w:ilvl="0" w:tplc="8CCAA028">
      <w:start w:val="1"/>
      <w:numFmt w:val="decimal"/>
      <w:lvlText w:val="%1."/>
      <w:lvlJc w:val="left"/>
      <w:pPr>
        <w:ind w:left="800" w:hanging="360"/>
      </w:pPr>
      <w:rPr>
        <w:rFonts w:hint="default"/>
      </w:rPr>
    </w:lvl>
    <w:lvl w:ilvl="1" w:tplc="08090019" w:tentative="1">
      <w:start w:val="1"/>
      <w:numFmt w:val="lowerLetter"/>
      <w:lvlText w:val="%2."/>
      <w:lvlJc w:val="left"/>
      <w:pPr>
        <w:ind w:left="1520" w:hanging="360"/>
      </w:pPr>
    </w:lvl>
    <w:lvl w:ilvl="2" w:tplc="0809001B" w:tentative="1">
      <w:start w:val="1"/>
      <w:numFmt w:val="lowerRoman"/>
      <w:lvlText w:val="%3."/>
      <w:lvlJc w:val="right"/>
      <w:pPr>
        <w:ind w:left="2240" w:hanging="180"/>
      </w:pPr>
    </w:lvl>
    <w:lvl w:ilvl="3" w:tplc="0809000F" w:tentative="1">
      <w:start w:val="1"/>
      <w:numFmt w:val="decimal"/>
      <w:lvlText w:val="%4."/>
      <w:lvlJc w:val="left"/>
      <w:pPr>
        <w:ind w:left="2960" w:hanging="360"/>
      </w:pPr>
    </w:lvl>
    <w:lvl w:ilvl="4" w:tplc="08090019" w:tentative="1">
      <w:start w:val="1"/>
      <w:numFmt w:val="lowerLetter"/>
      <w:lvlText w:val="%5."/>
      <w:lvlJc w:val="left"/>
      <w:pPr>
        <w:ind w:left="3680" w:hanging="360"/>
      </w:pPr>
    </w:lvl>
    <w:lvl w:ilvl="5" w:tplc="0809001B" w:tentative="1">
      <w:start w:val="1"/>
      <w:numFmt w:val="lowerRoman"/>
      <w:lvlText w:val="%6."/>
      <w:lvlJc w:val="right"/>
      <w:pPr>
        <w:ind w:left="4400" w:hanging="180"/>
      </w:pPr>
    </w:lvl>
    <w:lvl w:ilvl="6" w:tplc="0809000F" w:tentative="1">
      <w:start w:val="1"/>
      <w:numFmt w:val="decimal"/>
      <w:lvlText w:val="%7."/>
      <w:lvlJc w:val="left"/>
      <w:pPr>
        <w:ind w:left="5120" w:hanging="360"/>
      </w:pPr>
    </w:lvl>
    <w:lvl w:ilvl="7" w:tplc="08090019" w:tentative="1">
      <w:start w:val="1"/>
      <w:numFmt w:val="lowerLetter"/>
      <w:lvlText w:val="%8."/>
      <w:lvlJc w:val="left"/>
      <w:pPr>
        <w:ind w:left="5840" w:hanging="360"/>
      </w:pPr>
    </w:lvl>
    <w:lvl w:ilvl="8" w:tplc="0809001B" w:tentative="1">
      <w:start w:val="1"/>
      <w:numFmt w:val="lowerRoman"/>
      <w:lvlText w:val="%9."/>
      <w:lvlJc w:val="right"/>
      <w:pPr>
        <w:ind w:left="6560" w:hanging="180"/>
      </w:pPr>
    </w:lvl>
  </w:abstractNum>
  <w:abstractNum w:abstractNumId="2" w15:restartNumberingAfterBreak="0">
    <w:nsid w:val="24620822"/>
    <w:multiLevelType w:val="multilevel"/>
    <w:tmpl w:val="4F42269E"/>
    <w:lvl w:ilvl="0">
      <w:start w:val="7"/>
      <w:numFmt w:val="decimal"/>
      <w:lvlText w:val="%1."/>
      <w:lvlJc w:val="left"/>
      <w:pPr>
        <w:ind w:left="0" w:firstLine="0"/>
      </w:pPr>
      <w:rPr>
        <w:rFonts w:ascii="Times New Roman" w:eastAsia="Times New Roman" w:hAnsi="Times New Roman" w:cs="Times New Roman" w:hint="default"/>
        <w:b/>
        <w:bCs/>
        <w:i/>
        <w:iCs/>
        <w:smallCaps w:val="0"/>
        <w:strike w:val="0"/>
        <w:color w:val="000000"/>
        <w:spacing w:val="0"/>
        <w:w w:val="100"/>
        <w:position w:val="0"/>
        <w:sz w:val="24"/>
        <w:szCs w:val="24"/>
        <w:u w:val="none"/>
        <w:lang w:val="fr-FR" w:eastAsia="fr-FR" w:bidi="fr-F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24E400A0"/>
    <w:multiLevelType w:val="multilevel"/>
    <w:tmpl w:val="629EC656"/>
    <w:lvl w:ilvl="0">
      <w:start w:val="4"/>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357C90"/>
    <w:multiLevelType w:val="multilevel"/>
    <w:tmpl w:val="F626C3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160C0D"/>
    <w:multiLevelType w:val="multilevel"/>
    <w:tmpl w:val="19F421C4"/>
    <w:lvl w:ilvl="0">
      <w:start w:val="2"/>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1F922A4"/>
    <w:multiLevelType w:val="multilevel"/>
    <w:tmpl w:val="53820F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612570E"/>
    <w:multiLevelType w:val="multilevel"/>
    <w:tmpl w:val="058AEA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18746B"/>
    <w:multiLevelType w:val="multilevel"/>
    <w:tmpl w:val="FD40165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0D932BC"/>
    <w:multiLevelType w:val="multilevel"/>
    <w:tmpl w:val="044065DC"/>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7AF4CA3"/>
    <w:multiLevelType w:val="hybridMultilevel"/>
    <w:tmpl w:val="7772D8AE"/>
    <w:lvl w:ilvl="0" w:tplc="88CC955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C620415"/>
    <w:multiLevelType w:val="multilevel"/>
    <w:tmpl w:val="6F629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5"/>
  </w:num>
  <w:num w:numId="3">
    <w:abstractNumId w:val="9"/>
  </w:num>
  <w:num w:numId="4">
    <w:abstractNumId w:val="3"/>
  </w:num>
  <w:num w:numId="5">
    <w:abstractNumId w:val="7"/>
  </w:num>
  <w:num w:numId="6">
    <w:abstractNumId w:val="11"/>
  </w:num>
  <w:num w:numId="7">
    <w:abstractNumId w:val="4"/>
  </w:num>
  <w:num w:numId="8">
    <w:abstractNumId w:val="0"/>
  </w:num>
  <w:num w:numId="9">
    <w:abstractNumId w:val="2"/>
  </w:num>
  <w:num w:numId="10">
    <w:abstractNumId w:val="6"/>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81"/>
  <w:drawingGridVerticalSpacing w:val="181"/>
  <w:characterSpacingControl w:val="compressPunctuation"/>
  <w:hdrShapeDefaults>
    <o:shapedefaults v:ext="edit" spidmax="2052"/>
    <o:shapelayout v:ext="edit">
      <o:idmap v:ext="edit" data="1"/>
      <o:rules v:ext="edit">
        <o:r id="V:Rule1" type="connector" idref="#_x0000_s1033"/>
        <o:r id="V:Rule2" type="connector" idref="#_x0000_s1032"/>
        <o:r id="V:Rule3" type="connector" idref="#_x0000_s1031"/>
        <o:r id="V:Rule4" type="connector" idref="#_x0000_s1030"/>
      </o:rules>
    </o:shapelayout>
  </w:hdrShapeDefaults>
  <w:footnotePr>
    <w:footnote w:id="-1"/>
    <w:footnote w:id="0"/>
  </w:footnotePr>
  <w:endnotePr>
    <w:endnote w:id="-1"/>
    <w:endnote w:id="0"/>
  </w:endnotePr>
  <w:compat>
    <w:doNotExpandShiftReturn/>
    <w:compatSetting w:name="compatibilityMode" w:uri="http://schemas.microsoft.com/office/word" w:val="12"/>
  </w:compat>
  <w:docVars>
    <w:docVar w:name="LW_DocType" w:val="NORMAL"/>
  </w:docVars>
  <w:rsids>
    <w:rsidRoot w:val="006D3BB0"/>
    <w:rsid w:val="001E11B0"/>
    <w:rsid w:val="00217D65"/>
    <w:rsid w:val="004403EC"/>
    <w:rsid w:val="00454EEE"/>
    <w:rsid w:val="0061131D"/>
    <w:rsid w:val="006D3BB0"/>
    <w:rsid w:val="00C52691"/>
    <w:rsid w:val="00C91FF5"/>
    <w:rsid w:val="00D05F13"/>
    <w:rsid w:val="00F237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35CA5013"/>
  <w15:docId w15:val="{AB0CE46C-E193-47DF-8D1D-1880D82BF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fr-FR" w:bidi="fr-F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orfooter">
    <w:name w:val="Header or footer_"/>
    <w:basedOn w:val="DefaultParagraphFont"/>
    <w:link w:val="Headerorfooter0"/>
    <w:rPr>
      <w:rFonts w:ascii="Arial" w:eastAsia="Arial" w:hAnsi="Arial" w:cs="Arial"/>
      <w:b w:val="0"/>
      <w:bCs w:val="0"/>
      <w:i w:val="0"/>
      <w:iCs w:val="0"/>
      <w:smallCaps w:val="0"/>
      <w:strike w:val="0"/>
      <w:sz w:val="16"/>
      <w:szCs w:val="16"/>
      <w:u w:val="none"/>
    </w:rPr>
  </w:style>
  <w:style w:type="character" w:customStyle="1" w:styleId="HeaderorfooterTimesNewRoman13ptBold">
    <w:name w:val="Header or footer + Times New Roman;13 pt;Bold"/>
    <w:basedOn w:val="Headerorfooter"/>
    <w:rPr>
      <w:rFonts w:ascii="Times New Roman" w:eastAsia="Times New Roman" w:hAnsi="Times New Roman" w:cs="Times New Roman"/>
      <w:b/>
      <w:bCs/>
      <w:i w:val="0"/>
      <w:iCs w:val="0"/>
      <w:smallCaps w:val="0"/>
      <w:strike w:val="0"/>
      <w:color w:val="000096"/>
      <w:spacing w:val="0"/>
      <w:w w:val="100"/>
      <w:position w:val="0"/>
      <w:sz w:val="26"/>
      <w:szCs w:val="26"/>
      <w:u w:val="none"/>
      <w:lang w:val="en-US" w:eastAsia="fr-FR" w:bidi="fr-FR"/>
    </w:rPr>
  </w:style>
  <w:style w:type="character" w:customStyle="1" w:styleId="Headerorfooter1">
    <w:name w:val="Header or footer"/>
    <w:basedOn w:val="Headerorfooter"/>
    <w:rPr>
      <w:rFonts w:ascii="Arial" w:eastAsia="Arial" w:hAnsi="Arial" w:cs="Arial"/>
      <w:b w:val="0"/>
      <w:bCs w:val="0"/>
      <w:i w:val="0"/>
      <w:iCs w:val="0"/>
      <w:smallCaps w:val="0"/>
      <w:strike w:val="0"/>
      <w:color w:val="4B4B4B"/>
      <w:spacing w:val="0"/>
      <w:w w:val="100"/>
      <w:position w:val="0"/>
      <w:sz w:val="16"/>
      <w:szCs w:val="16"/>
      <w:u w:val="none"/>
      <w:lang w:val="en-US" w:eastAsia="fr-FR" w:bidi="fr-FR"/>
    </w:rPr>
  </w:style>
  <w:style w:type="character" w:customStyle="1" w:styleId="Headerorfooter2">
    <w:name w:val="Header or footer"/>
    <w:basedOn w:val="Headerorfooter"/>
    <w:rPr>
      <w:rFonts w:ascii="Arial" w:eastAsia="Arial" w:hAnsi="Arial" w:cs="Arial"/>
      <w:b w:val="0"/>
      <w:bCs w:val="0"/>
      <w:i w:val="0"/>
      <w:iCs w:val="0"/>
      <w:smallCaps w:val="0"/>
      <w:strike w:val="0"/>
      <w:color w:val="262626"/>
      <w:spacing w:val="0"/>
      <w:w w:val="100"/>
      <w:position w:val="0"/>
      <w:sz w:val="16"/>
      <w:szCs w:val="16"/>
      <w:u w:val="none"/>
      <w:lang w:val="en-US" w:eastAsia="fr-FR" w:bidi="fr-FR"/>
    </w:rPr>
  </w:style>
  <w:style w:type="character" w:customStyle="1" w:styleId="Headerorfooter3">
    <w:name w:val="Header or footer"/>
    <w:basedOn w:val="Headerorfooter"/>
    <w:rPr>
      <w:rFonts w:ascii="Arial" w:eastAsia="Arial" w:hAnsi="Arial" w:cs="Arial"/>
      <w:b w:val="0"/>
      <w:bCs w:val="0"/>
      <w:i w:val="0"/>
      <w:iCs w:val="0"/>
      <w:smallCaps w:val="0"/>
      <w:strike w:val="0"/>
      <w:color w:val="000000"/>
      <w:spacing w:val="0"/>
      <w:w w:val="100"/>
      <w:position w:val="0"/>
      <w:sz w:val="16"/>
      <w:szCs w:val="16"/>
      <w:u w:val="none"/>
      <w:lang w:val="en-US" w:eastAsia="fr-FR" w:bidi="fr-FR"/>
    </w:rPr>
  </w:style>
  <w:style w:type="character" w:customStyle="1" w:styleId="Heading1">
    <w:name w:val="Heading #1_"/>
    <w:basedOn w:val="DefaultParagraphFont"/>
    <w:link w:val="Heading10"/>
    <w:rPr>
      <w:rFonts w:ascii="Arial" w:eastAsia="Arial" w:hAnsi="Arial" w:cs="Arial"/>
      <w:b/>
      <w:bCs/>
      <w:i w:val="0"/>
      <w:iCs w:val="0"/>
      <w:smallCaps w:val="0"/>
      <w:strike w:val="0"/>
      <w:sz w:val="32"/>
      <w:szCs w:val="32"/>
      <w:u w:val="none"/>
    </w:rPr>
  </w:style>
  <w:style w:type="character" w:customStyle="1" w:styleId="Heading2">
    <w:name w:val="Heading #2_"/>
    <w:basedOn w:val="DefaultParagraphFont"/>
    <w:link w:val="Heading20"/>
    <w:rPr>
      <w:b/>
      <w:bCs/>
      <w:i w:val="0"/>
      <w:iCs w:val="0"/>
      <w:smallCaps w:val="0"/>
      <w:strike w:val="0"/>
      <w:sz w:val="26"/>
      <w:szCs w:val="26"/>
      <w:u w:val="none"/>
    </w:rPr>
  </w:style>
  <w:style w:type="character" w:customStyle="1" w:styleId="Heading3">
    <w:name w:val="Heading #3_"/>
    <w:basedOn w:val="DefaultParagraphFont"/>
    <w:link w:val="Heading30"/>
    <w:rPr>
      <w:b/>
      <w:bCs/>
      <w:i/>
      <w:iCs/>
      <w:smallCaps w:val="0"/>
      <w:strike w:val="0"/>
      <w:u w:val="none"/>
    </w:rPr>
  </w:style>
  <w:style w:type="character" w:customStyle="1" w:styleId="Bodytext3">
    <w:name w:val="Body text (3)_"/>
    <w:basedOn w:val="DefaultParagraphFont"/>
    <w:link w:val="Bodytext30"/>
    <w:rPr>
      <w:b/>
      <w:bCs/>
      <w:i w:val="0"/>
      <w:iCs w:val="0"/>
      <w:smallCaps w:val="0"/>
      <w:strike w:val="0"/>
      <w:u w:val="none"/>
    </w:rPr>
  </w:style>
  <w:style w:type="character" w:customStyle="1" w:styleId="Bodytext2">
    <w:name w:val="Body text (2)_"/>
    <w:basedOn w:val="DefaultParagraphFont"/>
    <w:link w:val="Bodytext20"/>
    <w:rPr>
      <w:b w:val="0"/>
      <w:bCs w:val="0"/>
      <w:i w:val="0"/>
      <w:iCs w:val="0"/>
      <w:smallCaps w:val="0"/>
      <w:strike w:val="0"/>
      <w:u w:val="none"/>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fr-FR" w:bidi="fr-FR"/>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fr-FR" w:bidi="fr-FR"/>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fr-FR" w:bidi="fr-FR"/>
    </w:rPr>
  </w:style>
  <w:style w:type="character" w:customStyle="1" w:styleId="Bodytext31">
    <w:name w:val="Body text (3)"/>
    <w:basedOn w:val="Bodytext3"/>
    <w:rPr>
      <w:rFonts w:ascii="Times New Roman" w:eastAsia="Times New Roman" w:hAnsi="Times New Roman" w:cs="Times New Roman"/>
      <w:b/>
      <w:bCs/>
      <w:i w:val="0"/>
      <w:iCs w:val="0"/>
      <w:smallCaps w:val="0"/>
      <w:strike w:val="0"/>
      <w:color w:val="000000"/>
      <w:spacing w:val="0"/>
      <w:w w:val="100"/>
      <w:position w:val="0"/>
      <w:sz w:val="24"/>
      <w:szCs w:val="24"/>
      <w:u w:val="single"/>
      <w:lang w:val="en-US" w:eastAsia="fr-FR" w:bidi="fr-FR"/>
    </w:rPr>
  </w:style>
  <w:style w:type="character" w:customStyle="1" w:styleId="Bodytext3NotBold">
    <w:name w:val="Body text (3) + Not Bold"/>
    <w:basedOn w:val="Bodytext3"/>
    <w:rPr>
      <w:rFonts w:ascii="Times New Roman" w:eastAsia="Times New Roman" w:hAnsi="Times New Roman" w:cs="Times New Roman"/>
      <w:b/>
      <w:bCs/>
      <w:i w:val="0"/>
      <w:iCs w:val="0"/>
      <w:smallCaps w:val="0"/>
      <w:strike w:val="0"/>
      <w:color w:val="000000"/>
      <w:spacing w:val="0"/>
      <w:w w:val="100"/>
      <w:position w:val="0"/>
      <w:sz w:val="24"/>
      <w:szCs w:val="24"/>
      <w:u w:val="single"/>
      <w:lang w:val="en-US" w:eastAsia="en-US" w:bidi="en-US"/>
    </w:rPr>
  </w:style>
  <w:style w:type="character" w:customStyle="1" w:styleId="Tablecaption">
    <w:name w:val="Table caption_"/>
    <w:basedOn w:val="DefaultParagraphFont"/>
    <w:link w:val="Tablecaption0"/>
    <w:rPr>
      <w:b/>
      <w:bCs/>
      <w:i w:val="0"/>
      <w:iCs w:val="0"/>
      <w:smallCaps w:val="0"/>
      <w:strike w:val="0"/>
      <w:u w:val="none"/>
    </w:rPr>
  </w:style>
  <w:style w:type="character" w:customStyle="1" w:styleId="Heading3Exact">
    <w:name w:val="Heading #3 Exact"/>
    <w:basedOn w:val="DefaultParagraphFont"/>
    <w:rPr>
      <w:b/>
      <w:bCs/>
      <w:i/>
      <w:iCs/>
      <w:smallCaps w:val="0"/>
      <w:strike w:val="0"/>
      <w:u w:val="none"/>
    </w:rPr>
  </w:style>
  <w:style w:type="paragraph" w:customStyle="1" w:styleId="Headerorfooter0">
    <w:name w:val="Header or footer"/>
    <w:basedOn w:val="Normal"/>
    <w:link w:val="Headerorfooter"/>
    <w:pPr>
      <w:shd w:val="clear" w:color="auto" w:fill="FFFFFF"/>
      <w:spacing w:line="288" w:lineRule="exact"/>
    </w:pPr>
    <w:rPr>
      <w:rFonts w:ascii="Arial" w:eastAsia="Arial" w:hAnsi="Arial" w:cs="Arial"/>
      <w:sz w:val="16"/>
      <w:szCs w:val="16"/>
    </w:rPr>
  </w:style>
  <w:style w:type="paragraph" w:customStyle="1" w:styleId="Heading10">
    <w:name w:val="Heading #1"/>
    <w:basedOn w:val="Normal"/>
    <w:link w:val="Heading1"/>
    <w:pPr>
      <w:shd w:val="clear" w:color="auto" w:fill="FFFFFF"/>
      <w:spacing w:after="520" w:line="360" w:lineRule="exact"/>
      <w:jc w:val="center"/>
      <w:outlineLvl w:val="0"/>
    </w:pPr>
    <w:rPr>
      <w:rFonts w:ascii="Arial" w:eastAsia="Arial" w:hAnsi="Arial" w:cs="Arial"/>
      <w:b/>
      <w:bCs/>
      <w:sz w:val="32"/>
      <w:szCs w:val="32"/>
    </w:rPr>
  </w:style>
  <w:style w:type="paragraph" w:customStyle="1" w:styleId="Heading20">
    <w:name w:val="Heading #2"/>
    <w:basedOn w:val="Normal"/>
    <w:link w:val="Heading2"/>
    <w:pPr>
      <w:shd w:val="clear" w:color="auto" w:fill="FFFFFF"/>
      <w:spacing w:before="520" w:after="300" w:line="288" w:lineRule="exact"/>
      <w:outlineLvl w:val="1"/>
    </w:pPr>
    <w:rPr>
      <w:b/>
      <w:bCs/>
      <w:sz w:val="26"/>
      <w:szCs w:val="26"/>
    </w:rPr>
  </w:style>
  <w:style w:type="paragraph" w:customStyle="1" w:styleId="Heading30">
    <w:name w:val="Heading #3"/>
    <w:basedOn w:val="Normal"/>
    <w:link w:val="Heading3"/>
    <w:pPr>
      <w:shd w:val="clear" w:color="auto" w:fill="FFFFFF"/>
      <w:spacing w:before="300" w:after="180" w:line="266" w:lineRule="exact"/>
      <w:outlineLvl w:val="2"/>
    </w:pPr>
    <w:rPr>
      <w:b/>
      <w:bCs/>
      <w:i/>
      <w:iCs/>
    </w:rPr>
  </w:style>
  <w:style w:type="paragraph" w:customStyle="1" w:styleId="Bodytext30">
    <w:name w:val="Body text (3)"/>
    <w:basedOn w:val="Normal"/>
    <w:link w:val="Bodytext3"/>
    <w:pPr>
      <w:shd w:val="clear" w:color="auto" w:fill="FFFFFF"/>
      <w:spacing w:before="180" w:after="400" w:line="266" w:lineRule="exact"/>
    </w:pPr>
    <w:rPr>
      <w:b/>
      <w:bCs/>
    </w:rPr>
  </w:style>
  <w:style w:type="paragraph" w:customStyle="1" w:styleId="Bodytext20">
    <w:name w:val="Body text (2)"/>
    <w:basedOn w:val="Normal"/>
    <w:link w:val="Bodytext2"/>
    <w:pPr>
      <w:shd w:val="clear" w:color="auto" w:fill="FFFFFF"/>
      <w:spacing w:before="400" w:after="520" w:line="266" w:lineRule="exact"/>
      <w:jc w:val="both"/>
    </w:pPr>
  </w:style>
  <w:style w:type="paragraph" w:customStyle="1" w:styleId="Tablecaption0">
    <w:name w:val="Table caption"/>
    <w:basedOn w:val="Normal"/>
    <w:link w:val="Tablecaption"/>
    <w:pPr>
      <w:shd w:val="clear" w:color="auto" w:fill="FFFFFF"/>
      <w:spacing w:line="266" w:lineRule="exact"/>
    </w:pPr>
    <w:rPr>
      <w:b/>
      <w:bCs/>
    </w:rPr>
  </w:style>
  <w:style w:type="paragraph" w:styleId="Header">
    <w:name w:val="header"/>
    <w:basedOn w:val="Normal"/>
    <w:link w:val="HeaderChar"/>
    <w:uiPriority w:val="99"/>
    <w:unhideWhenUsed/>
    <w:rsid w:val="001E11B0"/>
    <w:pPr>
      <w:tabs>
        <w:tab w:val="center" w:pos="4513"/>
        <w:tab w:val="right" w:pos="9026"/>
      </w:tabs>
    </w:pPr>
  </w:style>
  <w:style w:type="character" w:customStyle="1" w:styleId="HeaderChar">
    <w:name w:val="Header Char"/>
    <w:basedOn w:val="DefaultParagraphFont"/>
    <w:link w:val="Header"/>
    <w:uiPriority w:val="99"/>
    <w:rsid w:val="001E11B0"/>
    <w:rPr>
      <w:color w:val="000000"/>
    </w:rPr>
  </w:style>
  <w:style w:type="paragraph" w:styleId="Footer">
    <w:name w:val="footer"/>
    <w:basedOn w:val="Normal"/>
    <w:link w:val="FooterChar"/>
    <w:uiPriority w:val="99"/>
    <w:unhideWhenUsed/>
    <w:rsid w:val="001E11B0"/>
    <w:pPr>
      <w:tabs>
        <w:tab w:val="center" w:pos="4513"/>
        <w:tab w:val="right" w:pos="9026"/>
      </w:tabs>
    </w:pPr>
  </w:style>
  <w:style w:type="character" w:customStyle="1" w:styleId="FooterChar">
    <w:name w:val="Footer Char"/>
    <w:basedOn w:val="DefaultParagraphFont"/>
    <w:link w:val="Footer"/>
    <w:uiPriority w:val="99"/>
    <w:rsid w:val="001E11B0"/>
    <w:rPr>
      <w:color w:val="000000"/>
    </w:rPr>
  </w:style>
  <w:style w:type="table" w:styleId="TableGrid">
    <w:name w:val="Table Grid"/>
    <w:basedOn w:val="TableNormal"/>
    <w:uiPriority w:val="39"/>
    <w:rsid w:val="001E1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info@inao.gouv.fr"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ste-cdc-vin-aop-DGPAAT@agriculture.gouv.fr"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7BA1181-A76A-4704-A3D4-7FC1E30548C6}"/>
</file>

<file path=customXml/itemProps2.xml><?xml version="1.0" encoding="utf-8"?>
<ds:datastoreItem xmlns:ds="http://schemas.openxmlformats.org/officeDocument/2006/customXml" ds:itemID="{E7A58F9E-4326-4F82-8A2F-264B63DED5A3}"/>
</file>

<file path=customXml/itemProps3.xml><?xml version="1.0" encoding="utf-8"?>
<ds:datastoreItem xmlns:ds="http://schemas.openxmlformats.org/officeDocument/2006/customXml" ds:itemID="{B8C1E6B9-E2E7-4898-9F67-7DCC6D7874DE}"/>
</file>

<file path=docProps/app.xml><?xml version="1.0" encoding="utf-8"?>
<Properties xmlns="http://schemas.openxmlformats.org/officeDocument/2006/extended-properties" xmlns:vt="http://schemas.openxmlformats.org/officeDocument/2006/docPropsVTypes">
  <Template>Normal.dotm</Template>
  <TotalTime>33</TotalTime>
  <Pages>10</Pages>
  <Words>2839</Words>
  <Characters>16270</Characters>
  <Application>Microsoft Office Word</Application>
  <DocSecurity>0</DocSecurity>
  <Lines>508</Lines>
  <Paragraphs>219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MESNILDREY Lionel (AGRI)</dc:creator>
  <cp:lastModifiedBy>MESNILDREY Lionel (AGRI)</cp:lastModifiedBy>
  <cp:revision>7</cp:revision>
  <dcterms:created xsi:type="dcterms:W3CDTF">2019-01-14T08:44:00Z</dcterms:created>
  <dcterms:modified xsi:type="dcterms:W3CDTF">2019-01-14T09:17:00Z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12800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