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73D1" w14:textId="77777777" w:rsidR="00C24DD9" w:rsidRPr="00174A39" w:rsidRDefault="00C24DD9" w:rsidP="00A669C1">
      <w:pPr>
        <w:pStyle w:val="NormalWeb"/>
        <w:tabs>
          <w:tab w:val="left" w:pos="1134"/>
        </w:tabs>
        <w:ind w:right="-45"/>
        <w:jc w:val="center"/>
        <w:rPr>
          <w:rStyle w:val="Strong"/>
          <w:rFonts w:ascii="Calibri Light" w:hAnsi="Calibri Light"/>
          <w:sz w:val="16"/>
          <w:szCs w:val="16"/>
        </w:rPr>
      </w:pPr>
      <w:bookmarkStart w:id="0" w:name="_GoBack"/>
      <w:bookmarkEnd w:id="0"/>
    </w:p>
    <w:p w14:paraId="7854080B" w14:textId="77777777" w:rsidR="00A31AD0"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235D3C">
        <w:rPr>
          <w:rStyle w:val="Strong"/>
          <w:rFonts w:ascii="Calibri Light" w:hAnsi="Calibri Light"/>
          <w:sz w:val="25"/>
          <w:szCs w:val="25"/>
        </w:rPr>
        <w:t>4</w:t>
      </w:r>
      <w:r w:rsidR="00065832">
        <w:rPr>
          <w:rStyle w:val="Strong"/>
          <w:rFonts w:ascii="Calibri Light" w:hAnsi="Calibri Light"/>
          <w:sz w:val="25"/>
          <w:szCs w:val="25"/>
        </w:rPr>
        <w:t>4</w:t>
      </w:r>
      <w:r w:rsidR="00065832" w:rsidRPr="00065832">
        <w:rPr>
          <w:rStyle w:val="Strong"/>
          <w:rFonts w:ascii="Calibri Light" w:hAnsi="Calibri Light"/>
          <w:sz w:val="25"/>
          <w:szCs w:val="25"/>
          <w:vertAlign w:val="superscript"/>
        </w:rPr>
        <w:t>th</w:t>
      </w:r>
      <w:r w:rsidR="00065832">
        <w:rPr>
          <w:rStyle w:val="Strong"/>
          <w:rFonts w:ascii="Calibri Light" w:hAnsi="Calibri Light"/>
          <w:sz w:val="25"/>
          <w:szCs w:val="25"/>
        </w:rPr>
        <w:t xml:space="preserve"> </w:t>
      </w:r>
      <w:r w:rsidR="00316E82">
        <w:rPr>
          <w:rStyle w:val="Strong"/>
          <w:rFonts w:ascii="Calibri Light" w:hAnsi="Calibri Light"/>
          <w:sz w:val="25"/>
          <w:szCs w:val="25"/>
        </w:rPr>
        <w:t>session</w:t>
      </w:r>
    </w:p>
    <w:p w14:paraId="4AC57625" w14:textId="77777777" w:rsidR="002C2E14" w:rsidRPr="00174A39" w:rsidRDefault="002C2E14" w:rsidP="00A669C1">
      <w:pPr>
        <w:pStyle w:val="NormalWeb"/>
        <w:tabs>
          <w:tab w:val="left" w:pos="1134"/>
        </w:tabs>
        <w:ind w:right="-45"/>
        <w:jc w:val="center"/>
        <w:rPr>
          <w:rStyle w:val="Strong"/>
          <w:rFonts w:ascii="Calibri Light" w:hAnsi="Calibri Light"/>
          <w:sz w:val="16"/>
          <w:szCs w:val="16"/>
        </w:rPr>
      </w:pPr>
    </w:p>
    <w:p w14:paraId="145255DE" w14:textId="77777777" w:rsidR="002C2E14" w:rsidRDefault="00275227"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Explanation of Vote</w:t>
      </w:r>
    </w:p>
    <w:p w14:paraId="35B4D2C2" w14:textId="77777777" w:rsidR="00275227" w:rsidRPr="00174A39" w:rsidRDefault="00275227" w:rsidP="00A669C1">
      <w:pPr>
        <w:pStyle w:val="NormalWeb"/>
        <w:tabs>
          <w:tab w:val="left" w:pos="1134"/>
        </w:tabs>
        <w:ind w:right="-45"/>
        <w:jc w:val="center"/>
        <w:rPr>
          <w:rStyle w:val="Strong"/>
          <w:rFonts w:ascii="Calibri Light" w:hAnsi="Calibri Light"/>
          <w:sz w:val="16"/>
          <w:szCs w:val="16"/>
        </w:rPr>
      </w:pPr>
    </w:p>
    <w:p w14:paraId="75061D49" w14:textId="77777777" w:rsidR="002C2E14" w:rsidRDefault="002C2E14"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HRC</w:t>
      </w:r>
      <w:r w:rsidR="008C3B1E">
        <w:rPr>
          <w:rStyle w:val="Strong"/>
          <w:rFonts w:ascii="Calibri Light" w:hAnsi="Calibri Light"/>
          <w:sz w:val="25"/>
          <w:szCs w:val="25"/>
        </w:rPr>
        <w:t>44</w:t>
      </w:r>
      <w:r>
        <w:rPr>
          <w:rStyle w:val="Strong"/>
          <w:rFonts w:ascii="Calibri Light" w:hAnsi="Calibri Light"/>
          <w:sz w:val="25"/>
          <w:szCs w:val="25"/>
        </w:rPr>
        <w:t xml:space="preserve"> Resolution on </w:t>
      </w:r>
      <w:r w:rsidR="00414E87">
        <w:rPr>
          <w:rStyle w:val="Strong"/>
          <w:rFonts w:ascii="Calibri Light" w:hAnsi="Calibri Light"/>
          <w:sz w:val="25"/>
          <w:szCs w:val="25"/>
        </w:rPr>
        <w:t xml:space="preserve">the </w:t>
      </w:r>
      <w:r w:rsidR="008C3B1E">
        <w:rPr>
          <w:rStyle w:val="Strong"/>
          <w:rFonts w:ascii="Calibri Light" w:hAnsi="Calibri Light"/>
          <w:sz w:val="25"/>
          <w:szCs w:val="25"/>
        </w:rPr>
        <w:t>15</w:t>
      </w:r>
      <w:r w:rsidR="008C3B1E" w:rsidRPr="008C3B1E">
        <w:rPr>
          <w:rStyle w:val="Strong"/>
          <w:rFonts w:ascii="Calibri Light" w:hAnsi="Calibri Light"/>
          <w:sz w:val="25"/>
          <w:szCs w:val="25"/>
          <w:vertAlign w:val="superscript"/>
        </w:rPr>
        <w:t>th</w:t>
      </w:r>
      <w:r w:rsidR="008C3B1E">
        <w:rPr>
          <w:rStyle w:val="Strong"/>
          <w:rFonts w:ascii="Calibri Light" w:hAnsi="Calibri Light"/>
          <w:sz w:val="25"/>
          <w:szCs w:val="25"/>
        </w:rPr>
        <w:t xml:space="preserve"> Anniversary of the Responsibility to Protect</w:t>
      </w:r>
    </w:p>
    <w:p w14:paraId="069E7E4C" w14:textId="77777777" w:rsidR="00414E87" w:rsidRPr="00174A39" w:rsidRDefault="00414E87" w:rsidP="00A669C1">
      <w:pPr>
        <w:pStyle w:val="NormalWeb"/>
        <w:tabs>
          <w:tab w:val="left" w:pos="1134"/>
        </w:tabs>
        <w:ind w:right="-45"/>
        <w:jc w:val="center"/>
        <w:rPr>
          <w:rStyle w:val="Strong"/>
          <w:rFonts w:ascii="Calibri Light" w:hAnsi="Calibri Light"/>
          <w:sz w:val="16"/>
          <w:szCs w:val="16"/>
        </w:rPr>
      </w:pPr>
    </w:p>
    <w:p w14:paraId="095FD7FE" w14:textId="6CC285D8" w:rsidR="00414E87" w:rsidRPr="00A669C1" w:rsidRDefault="00126A2E"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17</w:t>
      </w:r>
      <w:r w:rsidR="008C3B1E">
        <w:rPr>
          <w:rStyle w:val="Strong"/>
          <w:rFonts w:ascii="Calibri Light" w:hAnsi="Calibri Light"/>
          <w:sz w:val="25"/>
          <w:szCs w:val="25"/>
        </w:rPr>
        <w:t xml:space="preserve"> July 2020</w:t>
      </w:r>
    </w:p>
    <w:p w14:paraId="3CEDEF75" w14:textId="77777777" w:rsidR="00A31AD0" w:rsidRPr="00A669C1" w:rsidRDefault="00A31AD0" w:rsidP="00A669C1">
      <w:pPr>
        <w:pStyle w:val="NormalWeb"/>
        <w:tabs>
          <w:tab w:val="left" w:pos="1134"/>
        </w:tabs>
        <w:ind w:right="-45"/>
        <w:jc w:val="center"/>
        <w:rPr>
          <w:rStyle w:val="Strong"/>
          <w:rFonts w:ascii="Calibri Light" w:hAnsi="Calibri Light"/>
          <w:sz w:val="25"/>
          <w:szCs w:val="25"/>
        </w:rPr>
      </w:pPr>
    </w:p>
    <w:p w14:paraId="772A36C6" w14:textId="77777777" w:rsidR="00FF1458" w:rsidRPr="00FF1458" w:rsidRDefault="00FF1458" w:rsidP="00FF1458">
      <w:pPr>
        <w:autoSpaceDE w:val="0"/>
        <w:autoSpaceDN w:val="0"/>
        <w:adjustRightInd w:val="0"/>
        <w:spacing w:after="160"/>
        <w:rPr>
          <w:rFonts w:ascii="Calibri Light" w:eastAsia="Calibri" w:hAnsi="Calibri Light" w:cs="Calibri"/>
          <w:sz w:val="25"/>
          <w:szCs w:val="25"/>
          <w:lang w:eastAsia="en-US"/>
        </w:rPr>
      </w:pPr>
      <w:r w:rsidRPr="00FF1458">
        <w:rPr>
          <w:rFonts w:ascii="Calibri Light" w:eastAsia="Calibri" w:hAnsi="Calibri Light" w:cs="Calibri"/>
          <w:sz w:val="25"/>
          <w:szCs w:val="25"/>
          <w:lang w:eastAsia="en-US"/>
        </w:rPr>
        <w:t>Australia thanks the core group for its work on Resolution L.12 and its efforts to accommodate of a range of proposals from delegations.</w:t>
      </w:r>
    </w:p>
    <w:p w14:paraId="298439E0" w14:textId="77777777" w:rsidR="00FF1458" w:rsidRPr="00FF1458" w:rsidRDefault="00FF1458" w:rsidP="00FF1458">
      <w:pPr>
        <w:autoSpaceDE w:val="0"/>
        <w:autoSpaceDN w:val="0"/>
        <w:adjustRightInd w:val="0"/>
        <w:spacing w:after="160"/>
        <w:rPr>
          <w:rFonts w:ascii="Calibri Light" w:eastAsia="Calibri" w:hAnsi="Calibri Light" w:cs="Calibri"/>
          <w:sz w:val="25"/>
          <w:szCs w:val="25"/>
          <w:lang w:eastAsia="en-US"/>
        </w:rPr>
      </w:pPr>
      <w:r w:rsidRPr="00FF1458">
        <w:rPr>
          <w:rFonts w:ascii="Calibri Light" w:eastAsia="Calibri" w:hAnsi="Calibri Light" w:cs="Calibri"/>
          <w:sz w:val="25"/>
          <w:szCs w:val="25"/>
          <w:lang w:eastAsia="en-US"/>
        </w:rPr>
        <w:t>As we approach the 15</w:t>
      </w:r>
      <w:r w:rsidRPr="00FF1458">
        <w:rPr>
          <w:rFonts w:ascii="Calibri Light" w:eastAsia="Calibri" w:hAnsi="Calibri Light" w:cs="Calibri"/>
          <w:sz w:val="25"/>
          <w:szCs w:val="25"/>
          <w:vertAlign w:val="superscript"/>
          <w:lang w:eastAsia="en-US"/>
        </w:rPr>
        <w:t>th</w:t>
      </w:r>
      <w:r w:rsidRPr="00FF1458">
        <w:rPr>
          <w:rFonts w:ascii="Calibri Light" w:eastAsia="Calibri" w:hAnsi="Calibri Light" w:cs="Calibri"/>
          <w:sz w:val="25"/>
          <w:szCs w:val="25"/>
          <w:lang w:eastAsia="en-US"/>
        </w:rPr>
        <w:t xml:space="preserve"> anniversary of the adoption of the Responsibility to Protect principle by all Member States, this resolution affirms our global commitment to prevent genocide, war crimes, ethnic cleansing and crimes against humanity.</w:t>
      </w:r>
    </w:p>
    <w:p w14:paraId="50AD083C" w14:textId="77777777" w:rsidR="00FF1458" w:rsidRPr="00FF1458" w:rsidRDefault="00FF1458" w:rsidP="00FF1458">
      <w:pPr>
        <w:autoSpaceDE w:val="0"/>
        <w:autoSpaceDN w:val="0"/>
        <w:adjustRightInd w:val="0"/>
        <w:spacing w:after="160"/>
        <w:rPr>
          <w:rFonts w:ascii="Calibri Light" w:eastAsia="Calibri" w:hAnsi="Calibri Light" w:cs="Calibri"/>
          <w:sz w:val="25"/>
          <w:szCs w:val="25"/>
          <w:lang w:eastAsia="en-US"/>
        </w:rPr>
      </w:pPr>
      <w:r w:rsidRPr="00FF1458">
        <w:rPr>
          <w:rFonts w:ascii="Calibri Light" w:eastAsia="Calibri" w:hAnsi="Calibri Light" w:cs="Calibri"/>
          <w:sz w:val="25"/>
          <w:szCs w:val="25"/>
          <w:lang w:eastAsia="en-US"/>
        </w:rPr>
        <w:t>We are reminded of our undertaking as individual states, and as part of the collective international community, to protect humanity from mass atrocity crimes.</w:t>
      </w:r>
    </w:p>
    <w:p w14:paraId="1921D90A" w14:textId="77777777" w:rsidR="00FF1458" w:rsidRPr="00FF1458" w:rsidRDefault="00FF1458" w:rsidP="00FF1458">
      <w:pPr>
        <w:autoSpaceDE w:val="0"/>
        <w:autoSpaceDN w:val="0"/>
        <w:adjustRightInd w:val="0"/>
        <w:spacing w:after="160"/>
        <w:rPr>
          <w:rFonts w:ascii="Calibri Light" w:eastAsia="Calibri" w:hAnsi="Calibri Light" w:cs="Calibri"/>
          <w:sz w:val="25"/>
          <w:szCs w:val="25"/>
          <w:lang w:eastAsia="en-US"/>
        </w:rPr>
      </w:pPr>
      <w:r w:rsidRPr="00FF1458">
        <w:rPr>
          <w:rFonts w:ascii="Calibri Light" w:eastAsia="Calibri" w:hAnsi="Calibri Light" w:cs="Calibri"/>
          <w:sz w:val="25"/>
          <w:szCs w:val="25"/>
          <w:lang w:eastAsia="en-US"/>
        </w:rPr>
        <w:t>Responsibility to Protect does not undermine sovereignty but instead reminds us that sovereignty comes with a fundamental responsibility to protect one’s population from human rights abuses and violations, and from mass atrocities.</w:t>
      </w:r>
    </w:p>
    <w:p w14:paraId="4290160C" w14:textId="77777777" w:rsidR="00FF1458" w:rsidRPr="00FF1458" w:rsidRDefault="00FF1458" w:rsidP="00FF1458">
      <w:pPr>
        <w:autoSpaceDE w:val="0"/>
        <w:autoSpaceDN w:val="0"/>
        <w:adjustRightInd w:val="0"/>
        <w:spacing w:after="160"/>
        <w:rPr>
          <w:rFonts w:ascii="Calibri Light" w:eastAsia="Calibri" w:hAnsi="Calibri Light" w:cs="Calibri"/>
          <w:sz w:val="25"/>
          <w:szCs w:val="25"/>
          <w:lang w:eastAsia="en-US"/>
        </w:rPr>
      </w:pPr>
      <w:r w:rsidRPr="00FF1458">
        <w:rPr>
          <w:rFonts w:ascii="Calibri Light" w:eastAsia="Calibri" w:hAnsi="Calibri Light" w:cs="Calibri"/>
          <w:sz w:val="25"/>
          <w:szCs w:val="25"/>
          <w:lang w:eastAsia="en-US"/>
        </w:rPr>
        <w:t>Responsibility extends to the global community — through the United Nations and its organs— as guided by pillars two and three of the Responsibility to Protect principle.</w:t>
      </w:r>
    </w:p>
    <w:p w14:paraId="2CAA93CA" w14:textId="77777777" w:rsidR="00FF1458" w:rsidRPr="00FF1458" w:rsidRDefault="00FF1458" w:rsidP="00FF1458">
      <w:pPr>
        <w:autoSpaceDE w:val="0"/>
        <w:autoSpaceDN w:val="0"/>
        <w:adjustRightInd w:val="0"/>
        <w:spacing w:after="160"/>
        <w:rPr>
          <w:rFonts w:ascii="Calibri Light" w:eastAsia="Calibri" w:hAnsi="Calibri Light" w:cs="Calibri"/>
          <w:sz w:val="25"/>
          <w:szCs w:val="25"/>
          <w:lang w:eastAsia="en-US"/>
        </w:rPr>
      </w:pPr>
      <w:r w:rsidRPr="00FF1458">
        <w:rPr>
          <w:rFonts w:ascii="Calibri Light" w:eastAsia="Calibri" w:hAnsi="Calibri Light" w:cs="Calibri"/>
          <w:sz w:val="25"/>
          <w:szCs w:val="25"/>
          <w:lang w:eastAsia="en-US"/>
        </w:rPr>
        <w:t xml:space="preserve">Australia urges all parties to consider this resolution in the spirit that the Responsibility to </w:t>
      </w:r>
      <w:proofErr w:type="gramStart"/>
      <w:r w:rsidRPr="00FF1458">
        <w:rPr>
          <w:rFonts w:ascii="Calibri Light" w:eastAsia="Calibri" w:hAnsi="Calibri Light" w:cs="Calibri"/>
          <w:sz w:val="25"/>
          <w:szCs w:val="25"/>
          <w:lang w:eastAsia="en-US"/>
        </w:rPr>
        <w:t>Protect</w:t>
      </w:r>
      <w:proofErr w:type="gramEnd"/>
      <w:r w:rsidRPr="00FF1458">
        <w:rPr>
          <w:rFonts w:ascii="Calibri Light" w:eastAsia="Calibri" w:hAnsi="Calibri Light" w:cs="Calibri"/>
          <w:sz w:val="25"/>
          <w:szCs w:val="25"/>
          <w:lang w:eastAsia="en-US"/>
        </w:rPr>
        <w:t xml:space="preserve"> was first conceived and adopted — a collective international commitment to do our utmost to prevent the horrors of mass atrocities, such as we saw in Srebrenica and Rwanda, from occurring again. </w:t>
      </w:r>
    </w:p>
    <w:p w14:paraId="26F48686" w14:textId="77777777" w:rsidR="00FF1458" w:rsidRPr="00FF1458" w:rsidRDefault="00FF1458" w:rsidP="00FF1458">
      <w:pPr>
        <w:autoSpaceDE w:val="0"/>
        <w:autoSpaceDN w:val="0"/>
        <w:adjustRightInd w:val="0"/>
        <w:spacing w:after="160"/>
        <w:rPr>
          <w:rFonts w:ascii="Calibri Light" w:eastAsia="Calibri" w:hAnsi="Calibri Light" w:cs="Calibri"/>
          <w:sz w:val="25"/>
          <w:szCs w:val="25"/>
          <w:lang w:eastAsia="en-US"/>
        </w:rPr>
      </w:pPr>
      <w:r w:rsidRPr="00FF1458">
        <w:rPr>
          <w:rFonts w:ascii="Calibri Light" w:eastAsia="Calibri" w:hAnsi="Calibri Light" w:cs="Calibri"/>
          <w:sz w:val="25"/>
          <w:szCs w:val="25"/>
          <w:lang w:eastAsia="en-US"/>
        </w:rPr>
        <w:t>As the first resolution tabled in the Human Rights Council to focus specifically on support for the Responsibility to Protect, it offers an opportunity to reinforce the indivisible connection between our responsibility to protect and the international human rights framework.</w:t>
      </w:r>
    </w:p>
    <w:p w14:paraId="0DD989DD" w14:textId="77777777" w:rsidR="00FF1458" w:rsidRPr="00FF1458" w:rsidRDefault="00FF1458" w:rsidP="00FF1458">
      <w:pPr>
        <w:autoSpaceDE w:val="0"/>
        <w:autoSpaceDN w:val="0"/>
        <w:adjustRightInd w:val="0"/>
        <w:spacing w:after="160"/>
        <w:rPr>
          <w:rFonts w:ascii="Calibri Light" w:eastAsia="Calibri" w:hAnsi="Calibri Light" w:cs="Calibri"/>
          <w:sz w:val="25"/>
          <w:szCs w:val="25"/>
          <w:lang w:eastAsia="en-US"/>
        </w:rPr>
      </w:pPr>
      <w:r w:rsidRPr="00FF1458">
        <w:rPr>
          <w:rFonts w:ascii="Calibri Light" w:eastAsia="Calibri" w:hAnsi="Calibri Light" w:cs="Calibri"/>
          <w:sz w:val="25"/>
          <w:szCs w:val="25"/>
          <w:lang w:eastAsia="en-US"/>
        </w:rPr>
        <w:t>This includes the very practical opportunity to explore how the Human Rights Council’s mandate, including prevention, technical assistance and capacity building and the Universal Periodic Review can help strengthen implementation of the Responsibility to Protect at the earliest stages of concern.</w:t>
      </w:r>
    </w:p>
    <w:p w14:paraId="6D8AAC30" w14:textId="77777777" w:rsidR="00FF1458" w:rsidRPr="00FF1458" w:rsidRDefault="00FF1458" w:rsidP="00FF1458">
      <w:pPr>
        <w:autoSpaceDE w:val="0"/>
        <w:autoSpaceDN w:val="0"/>
        <w:adjustRightInd w:val="0"/>
        <w:spacing w:after="160"/>
        <w:rPr>
          <w:rFonts w:ascii="Calibri Light" w:eastAsia="Calibri" w:hAnsi="Calibri Light" w:cs="Calibri"/>
          <w:sz w:val="25"/>
          <w:szCs w:val="25"/>
          <w:lang w:eastAsia="en-US"/>
        </w:rPr>
      </w:pPr>
      <w:r w:rsidRPr="00FF1458">
        <w:rPr>
          <w:rFonts w:ascii="Calibri Light" w:eastAsia="Calibri" w:hAnsi="Calibri Light" w:cs="Calibri"/>
          <w:sz w:val="25"/>
          <w:szCs w:val="25"/>
          <w:lang w:eastAsia="en-US"/>
        </w:rPr>
        <w:t>This resolution enables convening of an intersessional panel to commemorate the 15</w:t>
      </w:r>
      <w:r w:rsidRPr="00FF1458">
        <w:rPr>
          <w:rFonts w:ascii="Calibri Light" w:eastAsia="Calibri" w:hAnsi="Calibri Light" w:cs="Calibri"/>
          <w:sz w:val="25"/>
          <w:szCs w:val="25"/>
          <w:vertAlign w:val="superscript"/>
          <w:lang w:eastAsia="en-US"/>
        </w:rPr>
        <w:t>th</w:t>
      </w:r>
      <w:r w:rsidRPr="00FF1458">
        <w:rPr>
          <w:rFonts w:ascii="Calibri Light" w:eastAsia="Calibri" w:hAnsi="Calibri Light" w:cs="Calibri"/>
          <w:sz w:val="25"/>
          <w:szCs w:val="25"/>
          <w:lang w:eastAsia="en-US"/>
        </w:rPr>
        <w:t xml:space="preserve"> anniversary by sharing best practices for implementing the Responsibility to Protect, including with civil society and national human rights institutions.</w:t>
      </w:r>
    </w:p>
    <w:p w14:paraId="7BFCA385" w14:textId="77777777" w:rsidR="00FF1458" w:rsidRPr="00FF1458" w:rsidRDefault="00FF1458" w:rsidP="00FF1458">
      <w:pPr>
        <w:autoSpaceDE w:val="0"/>
        <w:autoSpaceDN w:val="0"/>
        <w:adjustRightInd w:val="0"/>
        <w:spacing w:after="160"/>
        <w:rPr>
          <w:rFonts w:ascii="Calibri Light" w:eastAsia="Calibri" w:hAnsi="Calibri Light" w:cs="Calibri"/>
          <w:sz w:val="25"/>
          <w:szCs w:val="25"/>
          <w:lang w:eastAsia="en-US"/>
        </w:rPr>
      </w:pPr>
      <w:r w:rsidRPr="00FF1458">
        <w:rPr>
          <w:rFonts w:ascii="Calibri Light" w:eastAsia="Calibri" w:hAnsi="Calibri Light" w:cs="Calibri"/>
          <w:sz w:val="25"/>
          <w:szCs w:val="25"/>
          <w:lang w:eastAsia="en-US"/>
        </w:rPr>
        <w:t>There is significant value in ongoing dialogue on implementation.</w:t>
      </w:r>
    </w:p>
    <w:p w14:paraId="261A2FB6" w14:textId="77777777" w:rsidR="00FF1458" w:rsidRPr="00FF1458" w:rsidRDefault="00FF1458" w:rsidP="00FF1458">
      <w:pPr>
        <w:autoSpaceDE w:val="0"/>
        <w:autoSpaceDN w:val="0"/>
        <w:adjustRightInd w:val="0"/>
        <w:spacing w:after="160"/>
        <w:rPr>
          <w:rFonts w:ascii="Calibri Light" w:eastAsia="Calibri" w:hAnsi="Calibri Light" w:cs="Calibri"/>
          <w:sz w:val="25"/>
          <w:szCs w:val="25"/>
          <w:lang w:eastAsia="en-US"/>
        </w:rPr>
      </w:pPr>
      <w:r w:rsidRPr="00FF1458">
        <w:rPr>
          <w:rFonts w:ascii="Calibri Light" w:eastAsia="Calibri" w:hAnsi="Calibri Light" w:cs="Calibri"/>
          <w:sz w:val="25"/>
          <w:szCs w:val="25"/>
          <w:lang w:eastAsia="en-US"/>
        </w:rPr>
        <w:lastRenderedPageBreak/>
        <w:t>We encourage all parties to pragmatically consider lessons learned on how to improve early warning, build human rights frameworks and institutions, and join up intersecting agendas as part of the Responsibility to Protect.</w:t>
      </w:r>
    </w:p>
    <w:p w14:paraId="55A51F79" w14:textId="77777777" w:rsidR="00FF1458" w:rsidRPr="00FF1458" w:rsidRDefault="00FF1458" w:rsidP="00FF1458">
      <w:pPr>
        <w:autoSpaceDE w:val="0"/>
        <w:autoSpaceDN w:val="0"/>
        <w:adjustRightInd w:val="0"/>
        <w:spacing w:after="160"/>
        <w:rPr>
          <w:rFonts w:ascii="Calibri Light" w:eastAsia="Calibri" w:hAnsi="Calibri Light" w:cs="Calibri"/>
          <w:sz w:val="25"/>
          <w:szCs w:val="25"/>
          <w:lang w:eastAsia="en-US"/>
        </w:rPr>
      </w:pPr>
      <w:r w:rsidRPr="00FF1458">
        <w:rPr>
          <w:rFonts w:ascii="Calibri Light" w:eastAsia="Calibri" w:hAnsi="Calibri Light" w:cs="Calibri"/>
          <w:sz w:val="25"/>
          <w:szCs w:val="25"/>
          <w:lang w:eastAsia="en-US"/>
        </w:rPr>
        <w:t>Australia looks forward to co-sponsoring Resolution L.12.</w:t>
      </w:r>
    </w:p>
    <w:p w14:paraId="3AB5544D" w14:textId="77777777" w:rsidR="00FF1458" w:rsidRPr="00FF1458" w:rsidRDefault="00FF1458" w:rsidP="00FF1458">
      <w:pPr>
        <w:autoSpaceDE w:val="0"/>
        <w:autoSpaceDN w:val="0"/>
        <w:adjustRightInd w:val="0"/>
        <w:spacing w:after="160"/>
        <w:rPr>
          <w:rFonts w:ascii="Calibri Light" w:eastAsia="Calibri" w:hAnsi="Calibri Light" w:cs="Calibri"/>
          <w:sz w:val="25"/>
          <w:szCs w:val="25"/>
          <w:lang w:eastAsia="en-US"/>
        </w:rPr>
      </w:pPr>
      <w:r w:rsidRPr="00FF1458">
        <w:rPr>
          <w:rFonts w:ascii="Calibri Light" w:eastAsia="Calibri" w:hAnsi="Calibri Light" w:cs="Calibri"/>
          <w:sz w:val="25"/>
          <w:szCs w:val="25"/>
          <w:lang w:eastAsia="en-US"/>
        </w:rPr>
        <w:t>Australia will vote in favour of Resolution L.12 and strongly urges all other members to do so.</w:t>
      </w:r>
    </w:p>
    <w:p w14:paraId="554DB6A9" w14:textId="2A937CDF" w:rsidR="007234B9" w:rsidRPr="00414E87" w:rsidRDefault="007234B9" w:rsidP="00FF1458">
      <w:pPr>
        <w:autoSpaceDE w:val="0"/>
        <w:autoSpaceDN w:val="0"/>
        <w:adjustRightInd w:val="0"/>
        <w:spacing w:after="160"/>
        <w:rPr>
          <w:rFonts w:ascii="Calibri Light" w:eastAsia="Calibri" w:hAnsi="Calibri Light" w:cs="Calibri"/>
          <w:sz w:val="25"/>
          <w:szCs w:val="25"/>
          <w:lang w:eastAsia="en-US"/>
        </w:rPr>
      </w:pPr>
    </w:p>
    <w:sectPr w:rsidR="007234B9" w:rsidRPr="00414E87"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17B96" w14:textId="77777777" w:rsidR="00974485" w:rsidRDefault="00974485">
      <w:r>
        <w:separator/>
      </w:r>
    </w:p>
  </w:endnote>
  <w:endnote w:type="continuationSeparator" w:id="0">
    <w:p w14:paraId="16A0A8B7" w14:textId="77777777" w:rsidR="00974485" w:rsidRDefault="00974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BEF67" w14:textId="77777777" w:rsidR="009448EE" w:rsidRDefault="009448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84BDC" w14:textId="77777777" w:rsidR="00065832" w:rsidRDefault="00065832" w:rsidP="004624B4">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154AA" w14:textId="77777777" w:rsidR="00065832" w:rsidRDefault="00065832"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58752" behindDoc="0" locked="0" layoutInCell="1" allowOverlap="1" wp14:anchorId="4A951706" wp14:editId="54A1262F">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0A84C" id="Straight Connector 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Pr>
        <w:noProof/>
        <w:lang w:eastAsia="en-AU"/>
      </w:rPr>
      <mc:AlternateContent>
        <mc:Choice Requires="wps">
          <w:drawing>
            <wp:anchor distT="0" distB="0" distL="114300" distR="114300" simplePos="0" relativeHeight="251657728" behindDoc="0" locked="0" layoutInCell="0" allowOverlap="1" wp14:anchorId="4542AD38" wp14:editId="29FC16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858E9" w14:textId="77777777" w:rsidR="00065832" w:rsidRPr="00EA25C0" w:rsidRDefault="00065832"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4077BAC3" w14:textId="77777777" w:rsidR="00065832" w:rsidRPr="00EA25C0" w:rsidRDefault="00065832"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2AD38" id="_x0000_t202" coordsize="21600,21600" o:spt="202" path="m,l,21600r21600,l21600,xe">
              <v:stroke joinstyle="miter"/>
              <v:path gradientshapeok="t" o:connecttype="rect"/>
            </v:shapetype>
            <v:shape id="Text Box 3" o:spid="_x0000_s1026" type="#_x0000_t202" style="position:absolute;margin-left:-45pt;margin-top:-15.7pt;width:540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46F858E9" w14:textId="77777777" w:rsidR="00065832" w:rsidRPr="00EA25C0" w:rsidRDefault="00065832"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4077BAC3" w14:textId="77777777" w:rsidR="00065832" w:rsidRPr="00EA25C0" w:rsidRDefault="00065832"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71E36" w14:textId="77777777" w:rsidR="00974485" w:rsidRDefault="00974485">
      <w:r>
        <w:separator/>
      </w:r>
    </w:p>
  </w:footnote>
  <w:footnote w:type="continuationSeparator" w:id="0">
    <w:p w14:paraId="7B877C9A" w14:textId="77777777" w:rsidR="00974485" w:rsidRDefault="00974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B530C" w14:textId="77777777" w:rsidR="009448EE" w:rsidRDefault="009448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15812" w14:textId="07E28A36" w:rsidR="00065832" w:rsidRDefault="00065832">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663CF">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EF97E" w14:textId="7D993DB2" w:rsidR="00065832" w:rsidRDefault="00065832" w:rsidP="004624B4">
    <w:pPr>
      <w:pStyle w:val="Header"/>
      <w:ind w:left="142"/>
    </w:pPr>
    <w:r>
      <w:rPr>
        <w:noProof/>
        <w:lang w:eastAsia="en-AU"/>
      </w:rPr>
      <mc:AlternateContent>
        <mc:Choice Requires="wpg">
          <w:drawing>
            <wp:anchor distT="0" distB="0" distL="114300" distR="114300" simplePos="0" relativeHeight="251656704" behindDoc="0" locked="0" layoutInCell="1" allowOverlap="1" wp14:anchorId="516AC4DA" wp14:editId="080EAF86">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52910108" id="Group 1" o:spid="_x0000_s1026" style="position:absolute;margin-left:282pt;margin-top:-3.95pt;width:206.65pt;height:97.15pt;z-index:25165670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Pr>
        <w:noProof/>
        <w:lang w:eastAsia="en-AU"/>
      </w:rPr>
      <mc:AlternateContent>
        <mc:Choice Requires="wps">
          <w:drawing>
            <wp:anchor distT="0" distB="0" distL="114300" distR="114300" simplePos="0" relativeHeight="251655680" behindDoc="0" locked="0" layoutInCell="0" allowOverlap="1" wp14:anchorId="3670505E" wp14:editId="0DC7F1D4">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71130" id="Rectangle 2" o:spid="_x0000_s1026" alt="Narrow horizontal" style="position:absolute;margin-left:0;margin-top:-7.5pt;width:538.65pt;height:94.4pt;z-index:2516556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21F95"/>
    <w:rsid w:val="0003255E"/>
    <w:rsid w:val="00032CBD"/>
    <w:rsid w:val="00032DAD"/>
    <w:rsid w:val="00037838"/>
    <w:rsid w:val="00043390"/>
    <w:rsid w:val="000535B2"/>
    <w:rsid w:val="00061B28"/>
    <w:rsid w:val="00063926"/>
    <w:rsid w:val="00063E82"/>
    <w:rsid w:val="00065832"/>
    <w:rsid w:val="0006767D"/>
    <w:rsid w:val="000B03C1"/>
    <w:rsid w:val="000E78F3"/>
    <w:rsid w:val="000E7AD0"/>
    <w:rsid w:val="0012272E"/>
    <w:rsid w:val="00126A2E"/>
    <w:rsid w:val="00143A3D"/>
    <w:rsid w:val="00154D0F"/>
    <w:rsid w:val="001678FF"/>
    <w:rsid w:val="00174A39"/>
    <w:rsid w:val="0017794E"/>
    <w:rsid w:val="00195EF1"/>
    <w:rsid w:val="001B74E4"/>
    <w:rsid w:val="001C78F9"/>
    <w:rsid w:val="001E15DC"/>
    <w:rsid w:val="001E4C81"/>
    <w:rsid w:val="00222791"/>
    <w:rsid w:val="00235D3C"/>
    <w:rsid w:val="00275227"/>
    <w:rsid w:val="00276EFA"/>
    <w:rsid w:val="00292584"/>
    <w:rsid w:val="002951BE"/>
    <w:rsid w:val="002A4718"/>
    <w:rsid w:val="002C1AA4"/>
    <w:rsid w:val="002C2E14"/>
    <w:rsid w:val="002D4EDE"/>
    <w:rsid w:val="00301F51"/>
    <w:rsid w:val="00316E82"/>
    <w:rsid w:val="003273A4"/>
    <w:rsid w:val="00327EBC"/>
    <w:rsid w:val="003313B8"/>
    <w:rsid w:val="00343E42"/>
    <w:rsid w:val="00344A74"/>
    <w:rsid w:val="0039595E"/>
    <w:rsid w:val="003A3F20"/>
    <w:rsid w:val="00410496"/>
    <w:rsid w:val="00414E87"/>
    <w:rsid w:val="004213DA"/>
    <w:rsid w:val="00431186"/>
    <w:rsid w:val="00451A21"/>
    <w:rsid w:val="004537B5"/>
    <w:rsid w:val="004624B4"/>
    <w:rsid w:val="00484B9E"/>
    <w:rsid w:val="004B50C2"/>
    <w:rsid w:val="004B6613"/>
    <w:rsid w:val="004C6DF0"/>
    <w:rsid w:val="004D22D3"/>
    <w:rsid w:val="004E08CD"/>
    <w:rsid w:val="004E3664"/>
    <w:rsid w:val="004F121D"/>
    <w:rsid w:val="004F5E9E"/>
    <w:rsid w:val="0051350F"/>
    <w:rsid w:val="00536998"/>
    <w:rsid w:val="00546066"/>
    <w:rsid w:val="00576D58"/>
    <w:rsid w:val="00585837"/>
    <w:rsid w:val="005A20B4"/>
    <w:rsid w:val="005C3D38"/>
    <w:rsid w:val="005E06E0"/>
    <w:rsid w:val="005E4DAA"/>
    <w:rsid w:val="005F5E36"/>
    <w:rsid w:val="005F698B"/>
    <w:rsid w:val="00605B06"/>
    <w:rsid w:val="00612033"/>
    <w:rsid w:val="00614E2E"/>
    <w:rsid w:val="00632B78"/>
    <w:rsid w:val="00690F32"/>
    <w:rsid w:val="006E2982"/>
    <w:rsid w:val="00710C49"/>
    <w:rsid w:val="007202AA"/>
    <w:rsid w:val="007218A5"/>
    <w:rsid w:val="007234B9"/>
    <w:rsid w:val="0073714F"/>
    <w:rsid w:val="00785653"/>
    <w:rsid w:val="007956D4"/>
    <w:rsid w:val="00796EB8"/>
    <w:rsid w:val="007A1889"/>
    <w:rsid w:val="007A7D42"/>
    <w:rsid w:val="007D54CF"/>
    <w:rsid w:val="007D6FDD"/>
    <w:rsid w:val="007E449C"/>
    <w:rsid w:val="007E68D9"/>
    <w:rsid w:val="007F5ADA"/>
    <w:rsid w:val="0082005D"/>
    <w:rsid w:val="00824BFB"/>
    <w:rsid w:val="00867168"/>
    <w:rsid w:val="00870B00"/>
    <w:rsid w:val="008956CD"/>
    <w:rsid w:val="008C3B1E"/>
    <w:rsid w:val="00911D03"/>
    <w:rsid w:val="00913F38"/>
    <w:rsid w:val="0091536B"/>
    <w:rsid w:val="009448EE"/>
    <w:rsid w:val="00952ED4"/>
    <w:rsid w:val="00957CCA"/>
    <w:rsid w:val="00974485"/>
    <w:rsid w:val="00983E53"/>
    <w:rsid w:val="009A466E"/>
    <w:rsid w:val="009E4A2D"/>
    <w:rsid w:val="009F47CE"/>
    <w:rsid w:val="00A14383"/>
    <w:rsid w:val="00A22D11"/>
    <w:rsid w:val="00A264E6"/>
    <w:rsid w:val="00A31AD0"/>
    <w:rsid w:val="00A3515E"/>
    <w:rsid w:val="00A41F18"/>
    <w:rsid w:val="00A63BFB"/>
    <w:rsid w:val="00A669C1"/>
    <w:rsid w:val="00A743E3"/>
    <w:rsid w:val="00A97EE1"/>
    <w:rsid w:val="00AA3C2F"/>
    <w:rsid w:val="00AA57D0"/>
    <w:rsid w:val="00AD3DA7"/>
    <w:rsid w:val="00AF49A7"/>
    <w:rsid w:val="00B00D69"/>
    <w:rsid w:val="00B16F19"/>
    <w:rsid w:val="00B362CF"/>
    <w:rsid w:val="00B62778"/>
    <w:rsid w:val="00B83623"/>
    <w:rsid w:val="00BB0CBD"/>
    <w:rsid w:val="00BB238B"/>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F2767"/>
    <w:rsid w:val="00D03DA8"/>
    <w:rsid w:val="00D07261"/>
    <w:rsid w:val="00D1461C"/>
    <w:rsid w:val="00D17D55"/>
    <w:rsid w:val="00D26088"/>
    <w:rsid w:val="00D555AB"/>
    <w:rsid w:val="00D64185"/>
    <w:rsid w:val="00D663CF"/>
    <w:rsid w:val="00D8666E"/>
    <w:rsid w:val="00DF0392"/>
    <w:rsid w:val="00E17902"/>
    <w:rsid w:val="00E70A35"/>
    <w:rsid w:val="00E75CAA"/>
    <w:rsid w:val="00E9390A"/>
    <w:rsid w:val="00EA25C0"/>
    <w:rsid w:val="00EC3B31"/>
    <w:rsid w:val="00EC7B79"/>
    <w:rsid w:val="00ED3A71"/>
    <w:rsid w:val="00EE5439"/>
    <w:rsid w:val="00EE7E6A"/>
    <w:rsid w:val="00EF33BC"/>
    <w:rsid w:val="00F03951"/>
    <w:rsid w:val="00F46D07"/>
    <w:rsid w:val="00F52CA4"/>
    <w:rsid w:val="00F537D6"/>
    <w:rsid w:val="00F7561A"/>
    <w:rsid w:val="00F93327"/>
    <w:rsid w:val="00F9345F"/>
    <w:rsid w:val="00FC2B90"/>
    <w:rsid w:val="00FC4A4A"/>
    <w:rsid w:val="00FC7DB3"/>
    <w:rsid w:val="00FD1B7C"/>
    <w:rsid w:val="00FD24C2"/>
    <w:rsid w:val="00FF1458"/>
    <w:rsid w:val="00FF2A08"/>
    <w:rsid w:val="00FF4D75"/>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F7B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17945">
      <w:bodyDiv w:val="1"/>
      <w:marLeft w:val="0"/>
      <w:marRight w:val="0"/>
      <w:marTop w:val="0"/>
      <w:marBottom w:val="0"/>
      <w:divBdr>
        <w:top w:val="none" w:sz="0" w:space="0" w:color="auto"/>
        <w:left w:val="none" w:sz="0" w:space="0" w:color="auto"/>
        <w:bottom w:val="none" w:sz="0" w:space="0" w:color="auto"/>
        <w:right w:val="none" w:sz="0" w:space="0" w:color="auto"/>
      </w:divBdr>
    </w:div>
    <w:div w:id="426004139">
      <w:bodyDiv w:val="1"/>
      <w:marLeft w:val="0"/>
      <w:marRight w:val="0"/>
      <w:marTop w:val="0"/>
      <w:marBottom w:val="0"/>
      <w:divBdr>
        <w:top w:val="none" w:sz="0" w:space="0" w:color="auto"/>
        <w:left w:val="none" w:sz="0" w:space="0" w:color="auto"/>
        <w:bottom w:val="none" w:sz="0" w:space="0" w:color="auto"/>
        <w:right w:val="none" w:sz="0" w:space="0" w:color="auto"/>
      </w:divBdr>
    </w:div>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828109">
      <w:bodyDiv w:val="1"/>
      <w:marLeft w:val="0"/>
      <w:marRight w:val="0"/>
      <w:marTop w:val="0"/>
      <w:marBottom w:val="0"/>
      <w:divBdr>
        <w:top w:val="none" w:sz="0" w:space="0" w:color="auto"/>
        <w:left w:val="none" w:sz="0" w:space="0" w:color="auto"/>
        <w:bottom w:val="none" w:sz="0" w:space="0" w:color="auto"/>
        <w:right w:val="none" w:sz="0" w:space="0" w:color="auto"/>
      </w:divBdr>
    </w:div>
    <w:div w:id="1073434059">
      <w:bodyDiv w:val="1"/>
      <w:marLeft w:val="0"/>
      <w:marRight w:val="0"/>
      <w:marTop w:val="0"/>
      <w:marBottom w:val="0"/>
      <w:divBdr>
        <w:top w:val="none" w:sz="0" w:space="0" w:color="auto"/>
        <w:left w:val="none" w:sz="0" w:space="0" w:color="auto"/>
        <w:bottom w:val="none" w:sz="0" w:space="0" w:color="auto"/>
        <w:right w:val="none" w:sz="0" w:space="0" w:color="auto"/>
      </w:divBdr>
    </w:div>
    <w:div w:id="1711688829">
      <w:bodyDiv w:val="1"/>
      <w:marLeft w:val="0"/>
      <w:marRight w:val="0"/>
      <w:marTop w:val="0"/>
      <w:marBottom w:val="0"/>
      <w:divBdr>
        <w:top w:val="none" w:sz="0" w:space="0" w:color="auto"/>
        <w:left w:val="none" w:sz="0" w:space="0" w:color="auto"/>
        <w:bottom w:val="none" w:sz="0" w:space="0" w:color="auto"/>
        <w:right w:val="none" w:sz="0" w:space="0" w:color="auto"/>
      </w:divBdr>
    </w:div>
    <w:div w:id="19316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14226-2007-4737-8D38-A9BFE9A9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2020-07-17T15:05:00Z</dcterms:created>
  <dcterms:modified xsi:type="dcterms:W3CDTF">2020-07-17T15:06:00Z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deecb047-d2bf-4f28-96ec-476d0c694d21</vt:lpwstr>
  </property>
  <property fmtid="{D5CDD505-2E9C-101B-9397-08002B2CF9AE}" pid="3" name="SEC">
    <vt:lpwstr>OFFICIAL</vt:lpwstr>
  </property>
</Properties>
</file>