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6533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91D1A16" w14:textId="77777777" w:rsidR="00A31AD0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</w:t>
      </w:r>
      <w:r w:rsidR="00A02F92">
        <w:rPr>
          <w:rStyle w:val="Strong"/>
          <w:rFonts w:ascii="Calibri Light" w:hAnsi="Calibri Light"/>
          <w:sz w:val="25"/>
          <w:szCs w:val="25"/>
        </w:rPr>
        <w:t>3rd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1C7E9F8D" w14:textId="77777777" w:rsidR="002C2E14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0BBAABB" w14:textId="77777777" w:rsidR="002C2E14" w:rsidRDefault="00AD3DA7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Explanation of Vote</w:t>
      </w:r>
    </w:p>
    <w:p w14:paraId="7A919ED9" w14:textId="77777777" w:rsidR="002C2E14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F87DFA5" w14:textId="0C55E750" w:rsidR="00414E87" w:rsidRPr="00A02F92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A02F92">
        <w:rPr>
          <w:rStyle w:val="Strong"/>
          <w:rFonts w:ascii="Calibri Light" w:hAnsi="Calibri Light" w:cs="Calibri Light"/>
          <w:sz w:val="25"/>
          <w:szCs w:val="25"/>
        </w:rPr>
        <w:t xml:space="preserve">Resolution on </w:t>
      </w:r>
      <w:r w:rsidR="00414E87" w:rsidRPr="00A02F92">
        <w:rPr>
          <w:rStyle w:val="Strong"/>
          <w:rFonts w:ascii="Calibri Light" w:hAnsi="Calibri Light" w:cs="Calibri Light"/>
          <w:sz w:val="25"/>
          <w:szCs w:val="25"/>
        </w:rPr>
        <w:t xml:space="preserve">the </w:t>
      </w:r>
      <w:r w:rsidR="00A02F92" w:rsidRPr="00A02F92">
        <w:rPr>
          <w:rFonts w:ascii="Calibri Light" w:hAnsi="Calibri Light" w:cs="Calibri Light"/>
          <w:b/>
          <w:color w:val="000000" w:themeColor="text1"/>
        </w:rPr>
        <w:t>Promotion of Mutually Beneficial Cooperation in the Field of Human Rights</w:t>
      </w:r>
    </w:p>
    <w:p w14:paraId="5A9B9DAC" w14:textId="258A8DED" w:rsidR="00414E87" w:rsidRDefault="00701F0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22 </w:t>
      </w:r>
      <w:r w:rsidR="00A02F92">
        <w:rPr>
          <w:rStyle w:val="Strong"/>
          <w:rFonts w:ascii="Calibri Light" w:hAnsi="Calibri Light"/>
          <w:sz w:val="25"/>
          <w:szCs w:val="25"/>
        </w:rPr>
        <w:t>June 2020</w:t>
      </w:r>
    </w:p>
    <w:p w14:paraId="1EFCBC6F" w14:textId="77777777" w:rsidR="00A02F92" w:rsidRPr="00A669C1" w:rsidRDefault="00A02F92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0D5A5D8" w14:textId="51D39C09" w:rsidR="00836FF4" w:rsidRDefault="00A02F92" w:rsidP="00A02F92">
      <w:pPr>
        <w:spacing w:after="24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Australia has negotiated in good faith with the penholder of </w:t>
      </w:r>
      <w:r w:rsidR="005A3BF4">
        <w:rPr>
          <w:rFonts w:ascii="Calibri" w:hAnsi="Calibri"/>
          <w:color w:val="000000" w:themeColor="text1"/>
        </w:rPr>
        <w:t xml:space="preserve">draft </w:t>
      </w:r>
      <w:r w:rsidR="00341D1F">
        <w:rPr>
          <w:rFonts w:ascii="Calibri" w:hAnsi="Calibri"/>
          <w:color w:val="000000" w:themeColor="text1"/>
        </w:rPr>
        <w:t xml:space="preserve">resolution </w:t>
      </w:r>
      <w:r>
        <w:rPr>
          <w:rFonts w:ascii="Calibri" w:hAnsi="Calibri"/>
          <w:color w:val="000000" w:themeColor="text1"/>
        </w:rPr>
        <w:t>L.31</w:t>
      </w:r>
      <w:r w:rsidR="00341D1F">
        <w:rPr>
          <w:rFonts w:ascii="Calibri" w:hAnsi="Calibri"/>
          <w:color w:val="000000" w:themeColor="text1"/>
        </w:rPr>
        <w:t xml:space="preserve"> and we thank</w:t>
      </w:r>
      <w:r w:rsidR="00836FF4">
        <w:rPr>
          <w:rFonts w:ascii="Calibri" w:hAnsi="Calibri"/>
          <w:color w:val="000000" w:themeColor="text1"/>
        </w:rPr>
        <w:t xml:space="preserve"> them for their</w:t>
      </w:r>
      <w:r>
        <w:rPr>
          <w:rFonts w:ascii="Calibri" w:hAnsi="Calibri"/>
          <w:color w:val="000000" w:themeColor="text1"/>
        </w:rPr>
        <w:t xml:space="preserve"> efforts to accommodate some </w:t>
      </w:r>
      <w:r w:rsidR="00836FF4">
        <w:rPr>
          <w:rFonts w:ascii="Calibri" w:hAnsi="Calibri"/>
          <w:color w:val="000000" w:themeColor="text1"/>
        </w:rPr>
        <w:t xml:space="preserve">of our </w:t>
      </w:r>
      <w:r>
        <w:rPr>
          <w:rFonts w:ascii="Calibri" w:hAnsi="Calibri"/>
          <w:color w:val="000000" w:themeColor="text1"/>
        </w:rPr>
        <w:t>suggestions</w:t>
      </w:r>
      <w:r w:rsidR="00701F00">
        <w:rPr>
          <w:rFonts w:ascii="Calibri" w:hAnsi="Calibri"/>
          <w:color w:val="000000" w:themeColor="text1"/>
        </w:rPr>
        <w:t xml:space="preserve"> and for holding three </w:t>
      </w:r>
      <w:r w:rsidR="00836FF4">
        <w:rPr>
          <w:rFonts w:ascii="Calibri" w:hAnsi="Calibri"/>
          <w:color w:val="000000" w:themeColor="text1"/>
        </w:rPr>
        <w:t xml:space="preserve">informal consultations </w:t>
      </w:r>
      <w:r w:rsidR="00395C58">
        <w:rPr>
          <w:rFonts w:ascii="Calibri" w:hAnsi="Calibri"/>
          <w:color w:val="000000" w:themeColor="text1"/>
        </w:rPr>
        <w:t xml:space="preserve">under </w:t>
      </w:r>
      <w:r w:rsidR="00836FF4">
        <w:rPr>
          <w:rFonts w:ascii="Calibri" w:hAnsi="Calibri"/>
          <w:color w:val="000000" w:themeColor="text1"/>
        </w:rPr>
        <w:t xml:space="preserve">unexpected </w:t>
      </w:r>
      <w:r w:rsidR="00395C58">
        <w:rPr>
          <w:rFonts w:ascii="Calibri" w:hAnsi="Calibri"/>
          <w:color w:val="000000" w:themeColor="text1"/>
        </w:rPr>
        <w:t xml:space="preserve">COVID-19 </w:t>
      </w:r>
      <w:r w:rsidR="00836FF4">
        <w:rPr>
          <w:rFonts w:ascii="Calibri" w:hAnsi="Calibri"/>
          <w:color w:val="000000" w:themeColor="text1"/>
        </w:rPr>
        <w:t>conditions in March. However</w:t>
      </w:r>
      <w:r>
        <w:rPr>
          <w:rFonts w:ascii="Calibri" w:hAnsi="Calibri"/>
          <w:color w:val="000000" w:themeColor="text1"/>
        </w:rPr>
        <w:t>, we regret that our</w:t>
      </w:r>
      <w:r w:rsidR="00341D1F">
        <w:rPr>
          <w:rFonts w:ascii="Calibri" w:hAnsi="Calibri"/>
          <w:color w:val="000000" w:themeColor="text1"/>
        </w:rPr>
        <w:t xml:space="preserve"> </w:t>
      </w:r>
      <w:r w:rsidR="002E05CA">
        <w:rPr>
          <w:rFonts w:ascii="Calibri" w:hAnsi="Calibri"/>
          <w:color w:val="000000" w:themeColor="text1"/>
        </w:rPr>
        <w:t>central</w:t>
      </w:r>
      <w:r>
        <w:rPr>
          <w:rFonts w:ascii="Calibri" w:hAnsi="Calibri"/>
          <w:color w:val="000000" w:themeColor="text1"/>
        </w:rPr>
        <w:t xml:space="preserve"> concerns were </w:t>
      </w:r>
      <w:r w:rsidR="00341D1F">
        <w:rPr>
          <w:rFonts w:ascii="Calibri" w:hAnsi="Calibri"/>
          <w:color w:val="000000" w:themeColor="text1"/>
        </w:rPr>
        <w:t xml:space="preserve">not </w:t>
      </w:r>
      <w:r>
        <w:rPr>
          <w:rFonts w:ascii="Calibri" w:hAnsi="Calibri"/>
          <w:color w:val="000000" w:themeColor="text1"/>
        </w:rPr>
        <w:t xml:space="preserve">addressed in the final text. </w:t>
      </w:r>
    </w:p>
    <w:p w14:paraId="7F484028" w14:textId="5BB1D4D8" w:rsidR="00A02F92" w:rsidRDefault="00A02F92" w:rsidP="00A02F92">
      <w:pPr>
        <w:spacing w:after="24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We </w:t>
      </w:r>
      <w:r w:rsidR="00836FF4">
        <w:rPr>
          <w:rFonts w:ascii="Calibri" w:hAnsi="Calibri"/>
          <w:color w:val="000000" w:themeColor="text1"/>
        </w:rPr>
        <w:t>a</w:t>
      </w:r>
      <w:r>
        <w:rPr>
          <w:rFonts w:ascii="Calibri" w:hAnsi="Calibri"/>
          <w:color w:val="000000" w:themeColor="text1"/>
        </w:rPr>
        <w:t xml:space="preserve">re disappointed that the penholder </w:t>
      </w:r>
      <w:r w:rsidR="00AE5099">
        <w:rPr>
          <w:rFonts w:ascii="Calibri" w:hAnsi="Calibri"/>
          <w:color w:val="000000" w:themeColor="text1"/>
        </w:rPr>
        <w:t xml:space="preserve">neither clarified nor justified their use of </w:t>
      </w:r>
      <w:r w:rsidR="003F0543">
        <w:rPr>
          <w:rFonts w:ascii="Calibri" w:hAnsi="Calibri"/>
          <w:color w:val="000000" w:themeColor="text1"/>
        </w:rPr>
        <w:t>key</w:t>
      </w:r>
      <w:r w:rsidR="0099071F">
        <w:rPr>
          <w:rFonts w:ascii="Calibri" w:hAnsi="Calibri"/>
          <w:color w:val="000000" w:themeColor="text1"/>
        </w:rPr>
        <w:t xml:space="preserve"> </w:t>
      </w:r>
      <w:r w:rsidR="00AE5099">
        <w:rPr>
          <w:rFonts w:ascii="Calibri" w:hAnsi="Calibri"/>
          <w:color w:val="000000" w:themeColor="text1"/>
        </w:rPr>
        <w:t>terms</w:t>
      </w:r>
      <w:r>
        <w:rPr>
          <w:rFonts w:ascii="Calibri" w:hAnsi="Calibri"/>
          <w:color w:val="000000" w:themeColor="text1"/>
        </w:rPr>
        <w:t>. We continue to have serious concerns with the text.</w:t>
      </w:r>
    </w:p>
    <w:p w14:paraId="11D245EE" w14:textId="5AC6522D" w:rsidR="00A02F92" w:rsidRDefault="00A02F92" w:rsidP="00A02F92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Our fundamental concern with the text centres on the term ‘mutually beneficial cooperation’. It is not an agreed multilateral concept and the penholder has</w:t>
      </w:r>
      <w:r w:rsidR="00E138E0">
        <w:rPr>
          <w:rFonts w:ascii="Calibri" w:hAnsi="Calibri"/>
          <w:color w:val="000000" w:themeColor="text1"/>
        </w:rPr>
        <w:t xml:space="preserve"> not </w:t>
      </w:r>
      <w:r>
        <w:rPr>
          <w:rFonts w:ascii="Calibri" w:hAnsi="Calibri"/>
          <w:color w:val="000000" w:themeColor="text1"/>
        </w:rPr>
        <w:t>provide</w:t>
      </w:r>
      <w:r w:rsidR="00E138E0">
        <w:rPr>
          <w:rFonts w:ascii="Calibri" w:hAnsi="Calibri"/>
          <w:color w:val="000000" w:themeColor="text1"/>
        </w:rPr>
        <w:t>d</w:t>
      </w:r>
      <w:r>
        <w:rPr>
          <w:rFonts w:ascii="Calibri" w:hAnsi="Calibri"/>
          <w:color w:val="000000" w:themeColor="text1"/>
        </w:rPr>
        <w:t xml:space="preserve"> sufficient explanation of it</w:t>
      </w:r>
      <w:r w:rsidR="00836FF4">
        <w:rPr>
          <w:rFonts w:ascii="Calibri" w:hAnsi="Calibri"/>
          <w:color w:val="000000" w:themeColor="text1"/>
        </w:rPr>
        <w:t xml:space="preserve"> and its relationship to universal, indivisible, and interdependent human rights</w:t>
      </w:r>
      <w:r>
        <w:rPr>
          <w:rFonts w:ascii="Calibri" w:hAnsi="Calibri"/>
          <w:color w:val="000000" w:themeColor="text1"/>
        </w:rPr>
        <w:t xml:space="preserve">. </w:t>
      </w:r>
      <w:r w:rsidR="00C1769A">
        <w:rPr>
          <w:rFonts w:ascii="Calibri" w:hAnsi="Calibri"/>
          <w:color w:val="000000" w:themeColor="text1"/>
        </w:rPr>
        <w:t>T</w:t>
      </w:r>
      <w:r>
        <w:rPr>
          <w:rFonts w:ascii="Calibri" w:hAnsi="Calibri"/>
          <w:color w:val="000000" w:themeColor="text1"/>
        </w:rPr>
        <w:t>he term</w:t>
      </w:r>
      <w:r w:rsidR="00DB038A">
        <w:rPr>
          <w:rFonts w:ascii="Calibri" w:hAnsi="Calibri"/>
          <w:color w:val="000000" w:themeColor="text1"/>
        </w:rPr>
        <w:t xml:space="preserve"> </w:t>
      </w:r>
      <w:r w:rsidRPr="00007E24">
        <w:rPr>
          <w:rFonts w:ascii="Calibri" w:hAnsi="Calibri"/>
          <w:color w:val="000000" w:themeColor="text1"/>
        </w:rPr>
        <w:t>inappropriately</w:t>
      </w:r>
      <w:r>
        <w:rPr>
          <w:rFonts w:ascii="Calibri" w:hAnsi="Calibri"/>
          <w:color w:val="000000" w:themeColor="text1"/>
        </w:rPr>
        <w:t>:</w:t>
      </w:r>
    </w:p>
    <w:p w14:paraId="4AD177A1" w14:textId="77777777" w:rsidR="00A02F92" w:rsidRPr="00007E24" w:rsidRDefault="00A02F92" w:rsidP="00A02F92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007E24">
        <w:rPr>
          <w:rFonts w:ascii="Calibri" w:hAnsi="Calibri"/>
          <w:color w:val="000000" w:themeColor="text1"/>
        </w:rPr>
        <w:t xml:space="preserve">prioritises state-to-state relations over individual human rights; </w:t>
      </w:r>
    </w:p>
    <w:p w14:paraId="60E72FDB" w14:textId="77777777" w:rsidR="00A02F92" w:rsidRDefault="00A02F92" w:rsidP="00A02F9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007E24">
        <w:rPr>
          <w:rFonts w:ascii="Calibri" w:hAnsi="Calibri"/>
          <w:color w:val="000000" w:themeColor="text1"/>
        </w:rPr>
        <w:t xml:space="preserve">limits </w:t>
      </w:r>
      <w:r w:rsidRPr="00007E24">
        <w:rPr>
          <w:rFonts w:asciiTheme="minorHAnsi" w:hAnsiTheme="minorHAnsi" w:cstheme="minorHAnsi"/>
          <w:color w:val="000000"/>
        </w:rPr>
        <w:t xml:space="preserve">engagement on a country’s human rights record to issues accepted by that country; </w:t>
      </w:r>
    </w:p>
    <w:p w14:paraId="2023D2A1" w14:textId="77777777" w:rsidR="00A02F92" w:rsidRPr="00647317" w:rsidRDefault="00A02F92" w:rsidP="00A02F9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007E24">
        <w:rPr>
          <w:rFonts w:asciiTheme="minorHAnsi" w:hAnsiTheme="minorHAnsi" w:cstheme="minorHAnsi"/>
          <w:color w:val="000000"/>
        </w:rPr>
        <w:t xml:space="preserve">redefines the mandates of key Human Rights Council </w:t>
      </w:r>
      <w:r>
        <w:rPr>
          <w:rFonts w:asciiTheme="minorHAnsi" w:hAnsiTheme="minorHAnsi" w:cstheme="minorHAnsi"/>
          <w:color w:val="000000"/>
        </w:rPr>
        <w:t>mechanisms;</w:t>
      </w:r>
      <w:r w:rsidRPr="00007E2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and</w:t>
      </w:r>
      <w:r w:rsidRPr="00647317">
        <w:rPr>
          <w:rFonts w:asciiTheme="minorHAnsi" w:hAnsiTheme="minorHAnsi" w:cstheme="minorHAnsi"/>
          <w:color w:val="000000"/>
        </w:rPr>
        <w:t xml:space="preserve"> </w:t>
      </w:r>
    </w:p>
    <w:p w14:paraId="4DD2A197" w14:textId="77777777" w:rsidR="00DB038A" w:rsidRDefault="00A02F92" w:rsidP="00DB038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proofErr w:type="gramStart"/>
      <w:r w:rsidRPr="00007E24">
        <w:rPr>
          <w:rFonts w:asciiTheme="minorHAnsi" w:hAnsiTheme="minorHAnsi" w:cstheme="minorHAnsi"/>
          <w:color w:val="000000"/>
        </w:rPr>
        <w:t>diminishes</w:t>
      </w:r>
      <w:proofErr w:type="gramEnd"/>
      <w:r w:rsidRPr="00007E24">
        <w:rPr>
          <w:rFonts w:asciiTheme="minorHAnsi" w:hAnsiTheme="minorHAnsi" w:cstheme="minorHAnsi"/>
          <w:color w:val="000000"/>
        </w:rPr>
        <w:t xml:space="preserve"> the role of </w:t>
      </w:r>
      <w:r>
        <w:rPr>
          <w:rFonts w:asciiTheme="minorHAnsi" w:hAnsiTheme="minorHAnsi" w:cstheme="minorHAnsi"/>
          <w:color w:val="000000"/>
        </w:rPr>
        <w:t xml:space="preserve">National Human Rights Institutions and </w:t>
      </w:r>
      <w:r w:rsidRPr="00007E24">
        <w:rPr>
          <w:rFonts w:asciiTheme="minorHAnsi" w:hAnsiTheme="minorHAnsi" w:cstheme="minorHAnsi"/>
          <w:color w:val="000000"/>
        </w:rPr>
        <w:t xml:space="preserve">civil society in the international human rights system. </w:t>
      </w:r>
    </w:p>
    <w:p w14:paraId="4FD40770" w14:textId="20040E17" w:rsidR="004B2454" w:rsidRPr="00DB038A" w:rsidRDefault="004B2454" w:rsidP="00DB038A">
      <w:pPr>
        <w:spacing w:after="240"/>
        <w:rPr>
          <w:rFonts w:asciiTheme="minorHAnsi" w:hAnsiTheme="minorHAnsi" w:cstheme="minorHAnsi"/>
          <w:color w:val="000000"/>
        </w:rPr>
      </w:pPr>
      <w:r w:rsidRPr="00DB038A">
        <w:rPr>
          <w:rFonts w:asciiTheme="minorHAnsi" w:hAnsiTheme="minorHAnsi" w:cstheme="minorHAnsi"/>
          <w:color w:val="000000"/>
        </w:rPr>
        <w:t>Technical assistance and capacity</w:t>
      </w:r>
      <w:r w:rsidR="00E138E0" w:rsidRPr="00DB038A">
        <w:rPr>
          <w:rFonts w:asciiTheme="minorHAnsi" w:hAnsiTheme="minorHAnsi" w:cstheme="minorHAnsi"/>
          <w:color w:val="000000"/>
        </w:rPr>
        <w:t xml:space="preserve">-building play an important role in promoting and protecting human rights, however </w:t>
      </w:r>
      <w:r w:rsidR="00A02F92" w:rsidRPr="00DB038A">
        <w:rPr>
          <w:rFonts w:asciiTheme="minorHAnsi" w:hAnsiTheme="minorHAnsi" w:cstheme="minorHAnsi"/>
          <w:color w:val="000000"/>
        </w:rPr>
        <w:t>we are concerned that linking</w:t>
      </w:r>
      <w:r w:rsidR="00E138E0" w:rsidRPr="00DB038A">
        <w:rPr>
          <w:rFonts w:asciiTheme="minorHAnsi" w:hAnsiTheme="minorHAnsi" w:cstheme="minorHAnsi"/>
          <w:color w:val="000000"/>
        </w:rPr>
        <w:t xml:space="preserve"> this </w:t>
      </w:r>
      <w:r w:rsidR="00A02F92" w:rsidRPr="00DB038A">
        <w:rPr>
          <w:rFonts w:asciiTheme="minorHAnsi" w:hAnsiTheme="minorHAnsi" w:cstheme="minorHAnsi"/>
          <w:color w:val="000000"/>
        </w:rPr>
        <w:t>with the term ‘mutually beneficial cooperation</w:t>
      </w:r>
      <w:r w:rsidR="00C1769A" w:rsidRPr="00DB038A">
        <w:rPr>
          <w:rFonts w:asciiTheme="minorHAnsi" w:hAnsiTheme="minorHAnsi" w:cstheme="minorHAnsi"/>
          <w:color w:val="000000"/>
        </w:rPr>
        <w:t>’</w:t>
      </w:r>
      <w:r w:rsidR="00D61600" w:rsidRPr="00DB038A">
        <w:rPr>
          <w:rFonts w:asciiTheme="minorHAnsi" w:hAnsiTheme="minorHAnsi" w:cstheme="minorHAnsi"/>
          <w:color w:val="000000"/>
        </w:rPr>
        <w:t xml:space="preserve"> in </w:t>
      </w:r>
      <w:r w:rsidR="005A3BF4">
        <w:rPr>
          <w:rFonts w:asciiTheme="minorHAnsi" w:hAnsiTheme="minorHAnsi" w:cstheme="minorHAnsi"/>
          <w:color w:val="000000"/>
        </w:rPr>
        <w:t xml:space="preserve">draft </w:t>
      </w:r>
      <w:r w:rsidR="00D61600" w:rsidRPr="00DB038A">
        <w:rPr>
          <w:rFonts w:asciiTheme="minorHAnsi" w:hAnsiTheme="minorHAnsi" w:cstheme="minorHAnsi"/>
          <w:color w:val="000000"/>
        </w:rPr>
        <w:t>resolution L.31</w:t>
      </w:r>
      <w:r w:rsidR="00A02F92" w:rsidRPr="00DB038A">
        <w:rPr>
          <w:rFonts w:asciiTheme="minorHAnsi" w:hAnsiTheme="minorHAnsi" w:cstheme="minorHAnsi"/>
          <w:color w:val="000000"/>
        </w:rPr>
        <w:t xml:space="preserve"> lacks recognition of the importance of monitoring, accountability and transparency. </w:t>
      </w:r>
    </w:p>
    <w:p w14:paraId="4C80EF9A" w14:textId="17715F91" w:rsidR="00A02F92" w:rsidRDefault="00A02F92" w:rsidP="00A02F92">
      <w:pPr>
        <w:spacing w:after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are </w:t>
      </w:r>
      <w:r w:rsidR="00E138E0">
        <w:rPr>
          <w:rFonts w:asciiTheme="minorHAnsi" w:hAnsiTheme="minorHAnsi" w:cstheme="minorHAnsi"/>
          <w:color w:val="000000"/>
        </w:rPr>
        <w:t xml:space="preserve">also </w:t>
      </w:r>
      <w:r>
        <w:rPr>
          <w:rFonts w:asciiTheme="minorHAnsi" w:hAnsiTheme="minorHAnsi" w:cstheme="minorHAnsi"/>
          <w:color w:val="000000"/>
        </w:rPr>
        <w:t xml:space="preserve">concerned about the inclusion of </w:t>
      </w:r>
      <w:r w:rsidR="00E138E0">
        <w:rPr>
          <w:rFonts w:asciiTheme="minorHAnsi" w:hAnsiTheme="minorHAnsi" w:cstheme="minorHAnsi"/>
          <w:color w:val="000000"/>
        </w:rPr>
        <w:t xml:space="preserve">‘community of shared future’ </w:t>
      </w:r>
      <w:r>
        <w:rPr>
          <w:rFonts w:asciiTheme="minorHAnsi" w:hAnsiTheme="minorHAnsi" w:cstheme="minorHAnsi"/>
          <w:color w:val="000000"/>
        </w:rPr>
        <w:t>in</w:t>
      </w:r>
      <w:r w:rsidR="00836FF4">
        <w:rPr>
          <w:rFonts w:asciiTheme="minorHAnsi" w:hAnsiTheme="minorHAnsi" w:cstheme="minorHAnsi"/>
          <w:color w:val="000000"/>
        </w:rPr>
        <w:t xml:space="preserve"> </w:t>
      </w:r>
      <w:r w:rsidR="005A3BF4">
        <w:rPr>
          <w:rFonts w:asciiTheme="minorHAnsi" w:hAnsiTheme="minorHAnsi" w:cstheme="minorHAnsi"/>
          <w:color w:val="000000"/>
        </w:rPr>
        <w:t xml:space="preserve">draft </w:t>
      </w:r>
      <w:r w:rsidR="00836FF4">
        <w:rPr>
          <w:rFonts w:asciiTheme="minorHAnsi" w:hAnsiTheme="minorHAnsi" w:cstheme="minorHAnsi"/>
          <w:color w:val="000000"/>
        </w:rPr>
        <w:t>resolution</w:t>
      </w:r>
      <w:r>
        <w:rPr>
          <w:rFonts w:asciiTheme="minorHAnsi" w:hAnsiTheme="minorHAnsi" w:cstheme="minorHAnsi"/>
          <w:color w:val="000000"/>
        </w:rPr>
        <w:t xml:space="preserve"> L.31. </w:t>
      </w:r>
      <w:r w:rsidR="00C1769A">
        <w:rPr>
          <w:rFonts w:asciiTheme="minorHAnsi" w:hAnsiTheme="minorHAnsi" w:cstheme="minorHAnsi"/>
          <w:color w:val="000000"/>
        </w:rPr>
        <w:t>Here, too, the</w:t>
      </w:r>
      <w:r>
        <w:rPr>
          <w:rFonts w:asciiTheme="minorHAnsi" w:hAnsiTheme="minorHAnsi" w:cstheme="minorHAnsi"/>
          <w:color w:val="000000"/>
        </w:rPr>
        <w:t xml:space="preserve"> language is unclear – it does not have an agreed definition. It is </w:t>
      </w:r>
      <w:r w:rsidR="00D61600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 xml:space="preserve">domestic </w:t>
      </w:r>
      <w:r w:rsidR="00D61600">
        <w:rPr>
          <w:rFonts w:asciiTheme="minorHAnsi" w:hAnsiTheme="minorHAnsi" w:cstheme="minorHAnsi"/>
          <w:color w:val="000000"/>
        </w:rPr>
        <w:t>concept</w:t>
      </w:r>
      <w:r>
        <w:rPr>
          <w:rFonts w:asciiTheme="minorHAnsi" w:hAnsiTheme="minorHAnsi" w:cstheme="minorHAnsi"/>
          <w:color w:val="000000"/>
        </w:rPr>
        <w:t xml:space="preserve">, </w:t>
      </w:r>
      <w:r w:rsidR="00D61600">
        <w:rPr>
          <w:rFonts w:asciiTheme="minorHAnsi" w:hAnsiTheme="minorHAnsi" w:cstheme="minorHAnsi"/>
          <w:color w:val="000000"/>
        </w:rPr>
        <w:t xml:space="preserve">rather than </w:t>
      </w:r>
      <w:r w:rsidR="00AE5099">
        <w:rPr>
          <w:rFonts w:asciiTheme="minorHAnsi" w:hAnsiTheme="minorHAnsi" w:cstheme="minorHAnsi"/>
          <w:color w:val="000000"/>
        </w:rPr>
        <w:t>one</w:t>
      </w:r>
      <w:r w:rsidR="00D61600">
        <w:rPr>
          <w:rFonts w:asciiTheme="minorHAnsi" w:hAnsiTheme="minorHAnsi" w:cstheme="minorHAnsi"/>
          <w:color w:val="000000"/>
        </w:rPr>
        <w:t xml:space="preserve"> agreed for use in </w:t>
      </w:r>
      <w:r>
        <w:rPr>
          <w:rFonts w:asciiTheme="minorHAnsi" w:hAnsiTheme="minorHAnsi" w:cstheme="minorHAnsi"/>
          <w:color w:val="000000"/>
        </w:rPr>
        <w:t xml:space="preserve">multilateral documents. </w:t>
      </w:r>
    </w:p>
    <w:p w14:paraId="0974B22D" w14:textId="77777777" w:rsidR="009B4885" w:rsidRDefault="008568BA" w:rsidP="00A02F92">
      <w:pPr>
        <w:spacing w:after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Use of these terms</w:t>
      </w:r>
      <w:r w:rsidRPr="00ED1A30">
        <w:rPr>
          <w:rFonts w:asciiTheme="minorHAnsi" w:hAnsiTheme="minorHAnsi" w:cstheme="minorHAnsi"/>
          <w:color w:val="000000" w:themeColor="text1"/>
        </w:rPr>
        <w:t xml:space="preserve"> cause</w:t>
      </w:r>
      <w:r>
        <w:rPr>
          <w:rFonts w:asciiTheme="minorHAnsi" w:hAnsiTheme="minorHAnsi" w:cstheme="minorHAnsi"/>
          <w:color w:val="000000" w:themeColor="text1"/>
        </w:rPr>
        <w:t>s</w:t>
      </w:r>
      <w:r w:rsidRPr="00ED1A30">
        <w:rPr>
          <w:rFonts w:asciiTheme="minorHAnsi" w:hAnsiTheme="minorHAnsi" w:cstheme="minorHAnsi"/>
          <w:color w:val="000000" w:themeColor="text1"/>
        </w:rPr>
        <w:t xml:space="preserve"> confusion, and potentially undermine</w:t>
      </w:r>
      <w:r>
        <w:rPr>
          <w:rFonts w:asciiTheme="minorHAnsi" w:hAnsiTheme="minorHAnsi" w:cstheme="minorHAnsi"/>
          <w:color w:val="000000" w:themeColor="text1"/>
        </w:rPr>
        <w:t>s</w:t>
      </w:r>
      <w:r w:rsidRPr="00ED1A30">
        <w:rPr>
          <w:rFonts w:asciiTheme="minorHAnsi" w:hAnsiTheme="minorHAnsi" w:cstheme="minorHAnsi"/>
          <w:color w:val="000000" w:themeColor="text1"/>
        </w:rPr>
        <w:t xml:space="preserve"> long-established principles with regards to the promotion and protection of human rights, technical assistance, capacity-building and development cooperation.</w:t>
      </w:r>
    </w:p>
    <w:p w14:paraId="3828A703" w14:textId="2BB0D124" w:rsidR="00504313" w:rsidRPr="00C1769A" w:rsidRDefault="00A02F92" w:rsidP="00A02F92">
      <w:pPr>
        <w:spacing w:after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Australia is disappointed that </w:t>
      </w:r>
      <w:r w:rsidR="005A3BF4">
        <w:rPr>
          <w:rFonts w:asciiTheme="minorHAnsi" w:hAnsiTheme="minorHAnsi" w:cstheme="minorHAnsi"/>
          <w:color w:val="000000"/>
        </w:rPr>
        <w:t xml:space="preserve">draft </w:t>
      </w:r>
      <w:r w:rsidR="00836FF4">
        <w:rPr>
          <w:rFonts w:asciiTheme="minorHAnsi" w:hAnsiTheme="minorHAnsi" w:cstheme="minorHAnsi"/>
          <w:color w:val="000000"/>
        </w:rPr>
        <w:t xml:space="preserve">resolution </w:t>
      </w:r>
      <w:r w:rsidR="00701F00">
        <w:rPr>
          <w:rFonts w:asciiTheme="minorHAnsi" w:hAnsiTheme="minorHAnsi" w:cstheme="minorHAnsi"/>
          <w:color w:val="000000"/>
        </w:rPr>
        <w:t>L.31</w:t>
      </w:r>
      <w:r>
        <w:rPr>
          <w:rFonts w:asciiTheme="minorHAnsi" w:hAnsiTheme="minorHAnsi" w:cstheme="minorHAnsi"/>
          <w:color w:val="000000"/>
        </w:rPr>
        <w:t xml:space="preserve"> seeks to prioritise the right to development above other human rights, contrary to the principle that all human rights are universal, indivisible, interrelated, interdepen</w:t>
      </w:r>
      <w:r w:rsidR="00DB038A">
        <w:rPr>
          <w:rFonts w:asciiTheme="minorHAnsi" w:hAnsiTheme="minorHAnsi" w:cstheme="minorHAnsi"/>
          <w:color w:val="000000"/>
        </w:rPr>
        <w:t xml:space="preserve">dent and mutually reinforcing. </w:t>
      </w:r>
      <w:r w:rsidR="00C1769A" w:rsidRPr="00C1769A">
        <w:rPr>
          <w:rFonts w:asciiTheme="minorHAnsi" w:hAnsiTheme="minorHAnsi" w:cstheme="minorHAnsi"/>
          <w:color w:val="000000"/>
        </w:rPr>
        <w:t xml:space="preserve">For these reasons, Australia will </w:t>
      </w:r>
      <w:r w:rsidR="002F12CB">
        <w:rPr>
          <w:rFonts w:asciiTheme="minorHAnsi" w:hAnsiTheme="minorHAnsi" w:cstheme="minorHAnsi"/>
          <w:color w:val="000000"/>
        </w:rPr>
        <w:t xml:space="preserve">vote ‘no’ on </w:t>
      </w:r>
      <w:r w:rsidR="005A3BF4">
        <w:rPr>
          <w:rFonts w:asciiTheme="minorHAnsi" w:hAnsiTheme="minorHAnsi" w:cstheme="minorHAnsi"/>
          <w:color w:val="000000"/>
        </w:rPr>
        <w:t xml:space="preserve">draft </w:t>
      </w:r>
      <w:r w:rsidR="002F12CB">
        <w:rPr>
          <w:rFonts w:asciiTheme="minorHAnsi" w:hAnsiTheme="minorHAnsi" w:cstheme="minorHAnsi"/>
          <w:color w:val="000000"/>
        </w:rPr>
        <w:t>resolution L.31</w:t>
      </w:r>
      <w:r w:rsidR="00C1769A">
        <w:rPr>
          <w:rFonts w:asciiTheme="minorHAnsi" w:hAnsiTheme="minorHAnsi" w:cstheme="minorHAnsi"/>
          <w:color w:val="000000"/>
        </w:rPr>
        <w:t>.</w:t>
      </w:r>
    </w:p>
    <w:sectPr w:rsidR="00504313" w:rsidRPr="00C1769A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460A2" w14:textId="77777777" w:rsidR="007D54CF" w:rsidRDefault="007D54CF">
      <w:r>
        <w:separator/>
      </w:r>
    </w:p>
  </w:endnote>
  <w:endnote w:type="continuationSeparator" w:id="0">
    <w:p w14:paraId="405B34BD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BE27" w14:textId="77777777" w:rsidR="00E70A35" w:rsidRDefault="00E70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8EC4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3257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33198B" wp14:editId="1967CAE8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3DDFDEDA" wp14:editId="5075305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CE0C3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0D75A2D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882D" w14:textId="77777777" w:rsidR="007D54CF" w:rsidRDefault="007D54CF">
      <w:r>
        <w:separator/>
      </w:r>
    </w:p>
  </w:footnote>
  <w:footnote w:type="continuationSeparator" w:id="0">
    <w:p w14:paraId="26E565D5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5C20" w14:textId="77777777" w:rsidR="00E70A35" w:rsidRDefault="00E70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1D87" w14:textId="4E472351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03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FDF9A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F9823D4" wp14:editId="3AA35D9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8499710" wp14:editId="2A34FF4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D64BC"/>
    <w:multiLevelType w:val="hybridMultilevel"/>
    <w:tmpl w:val="CE96E54C"/>
    <w:lvl w:ilvl="0" w:tplc="01928B7E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43A3D"/>
    <w:rsid w:val="00154D0F"/>
    <w:rsid w:val="001678FF"/>
    <w:rsid w:val="001B74E4"/>
    <w:rsid w:val="001C78F9"/>
    <w:rsid w:val="001E15DC"/>
    <w:rsid w:val="001E4C81"/>
    <w:rsid w:val="00235D3C"/>
    <w:rsid w:val="00292584"/>
    <w:rsid w:val="002951BE"/>
    <w:rsid w:val="002A4718"/>
    <w:rsid w:val="002C1AA4"/>
    <w:rsid w:val="002C2E14"/>
    <w:rsid w:val="002E05CA"/>
    <w:rsid w:val="002F12CB"/>
    <w:rsid w:val="00301F51"/>
    <w:rsid w:val="00316E82"/>
    <w:rsid w:val="003313B8"/>
    <w:rsid w:val="00341D1F"/>
    <w:rsid w:val="00343E42"/>
    <w:rsid w:val="00344A74"/>
    <w:rsid w:val="0039595E"/>
    <w:rsid w:val="00395C58"/>
    <w:rsid w:val="003F0543"/>
    <w:rsid w:val="00410496"/>
    <w:rsid w:val="00414E87"/>
    <w:rsid w:val="004213DA"/>
    <w:rsid w:val="00451A21"/>
    <w:rsid w:val="004537B5"/>
    <w:rsid w:val="00484B9E"/>
    <w:rsid w:val="004B2454"/>
    <w:rsid w:val="004B50C2"/>
    <w:rsid w:val="004B6613"/>
    <w:rsid w:val="004C6DF0"/>
    <w:rsid w:val="004D22D3"/>
    <w:rsid w:val="004E3664"/>
    <w:rsid w:val="004F121D"/>
    <w:rsid w:val="004F5E9E"/>
    <w:rsid w:val="00504313"/>
    <w:rsid w:val="00536998"/>
    <w:rsid w:val="00576D58"/>
    <w:rsid w:val="00585837"/>
    <w:rsid w:val="005A20B4"/>
    <w:rsid w:val="005A3BF4"/>
    <w:rsid w:val="005C3D38"/>
    <w:rsid w:val="005F5E36"/>
    <w:rsid w:val="00605B06"/>
    <w:rsid w:val="00612033"/>
    <w:rsid w:val="00614E2E"/>
    <w:rsid w:val="00632B78"/>
    <w:rsid w:val="00690F32"/>
    <w:rsid w:val="006E2982"/>
    <w:rsid w:val="00701F00"/>
    <w:rsid w:val="00710C49"/>
    <w:rsid w:val="007202AA"/>
    <w:rsid w:val="007234B9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36FF4"/>
    <w:rsid w:val="008568BA"/>
    <w:rsid w:val="00866C02"/>
    <w:rsid w:val="00867168"/>
    <w:rsid w:val="00870B00"/>
    <w:rsid w:val="00911D03"/>
    <w:rsid w:val="00913F38"/>
    <w:rsid w:val="0091536B"/>
    <w:rsid w:val="00952ED4"/>
    <w:rsid w:val="00983E53"/>
    <w:rsid w:val="0099071F"/>
    <w:rsid w:val="009A466E"/>
    <w:rsid w:val="009B4885"/>
    <w:rsid w:val="009C022A"/>
    <w:rsid w:val="009F47CE"/>
    <w:rsid w:val="00A02F92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D3DA7"/>
    <w:rsid w:val="00AE5099"/>
    <w:rsid w:val="00AF49A7"/>
    <w:rsid w:val="00B00D69"/>
    <w:rsid w:val="00B05F97"/>
    <w:rsid w:val="00B62778"/>
    <w:rsid w:val="00B83623"/>
    <w:rsid w:val="00BB0CBD"/>
    <w:rsid w:val="00BC6FDB"/>
    <w:rsid w:val="00BE11F8"/>
    <w:rsid w:val="00C02E46"/>
    <w:rsid w:val="00C07310"/>
    <w:rsid w:val="00C1769A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1600"/>
    <w:rsid w:val="00D64185"/>
    <w:rsid w:val="00D8666E"/>
    <w:rsid w:val="00DB038A"/>
    <w:rsid w:val="00DF0392"/>
    <w:rsid w:val="00E138E0"/>
    <w:rsid w:val="00E52EBA"/>
    <w:rsid w:val="00E70A35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4A9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A02F92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locked/>
    <w:rsid w:val="00A02F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4262-045E-44AF-A54B-2FF00E43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2020-06-23T06:18:00Z</dcterms:created>
  <dcterms:modified xsi:type="dcterms:W3CDTF">2020-06-23T06:18:00Z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37f94161-83ce-4056-aed9-bd861bc67e47</vt:lpwstr>
  </property>
  <property fmtid="{D5CDD505-2E9C-101B-9397-08002B2CF9AE}" pid="3" name="SEC">
    <vt:lpwstr>OFFICIAL</vt:lpwstr>
  </property>
</Properties>
</file>