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BFC1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7AC1D90" w14:textId="77777777" w:rsidR="00A31AD0" w:rsidRPr="00885A8F" w:rsidRDefault="000B03C1" w:rsidP="00970D47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85A8F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885A8F">
        <w:rPr>
          <w:rStyle w:val="Strong"/>
          <w:rFonts w:ascii="Calibri Light" w:hAnsi="Calibri Light"/>
          <w:sz w:val="25"/>
          <w:szCs w:val="25"/>
        </w:rPr>
        <w:t>–</w:t>
      </w:r>
      <w:r w:rsidRPr="00885A8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130B1C" w:rsidRPr="00885A8F">
        <w:rPr>
          <w:rStyle w:val="Strong"/>
          <w:rFonts w:ascii="Calibri Light" w:hAnsi="Calibri Light"/>
          <w:sz w:val="25"/>
          <w:szCs w:val="25"/>
        </w:rPr>
        <w:t>43</w:t>
      </w:r>
      <w:r w:rsidR="00130B1C" w:rsidRPr="00885A8F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130B1C" w:rsidRPr="00885A8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 w:rsidRPr="00885A8F">
        <w:rPr>
          <w:rStyle w:val="Strong"/>
          <w:rFonts w:ascii="Calibri Light" w:hAnsi="Calibri Light"/>
          <w:sz w:val="25"/>
          <w:szCs w:val="25"/>
        </w:rPr>
        <w:t>session</w:t>
      </w:r>
    </w:p>
    <w:p w14:paraId="2E79F913" w14:textId="77777777" w:rsidR="00C536F4" w:rsidRPr="00885A8F" w:rsidRDefault="00130B1C" w:rsidP="00970D47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85A8F">
        <w:rPr>
          <w:rStyle w:val="Strong"/>
          <w:rFonts w:ascii="Calibri Light" w:hAnsi="Calibri Light"/>
          <w:sz w:val="25"/>
          <w:szCs w:val="25"/>
        </w:rPr>
        <w:t>General debate on the High Commissioner’s oral update</w:t>
      </w:r>
    </w:p>
    <w:p w14:paraId="115C09D1" w14:textId="77777777" w:rsidR="00C536F4" w:rsidRPr="00885A8F" w:rsidRDefault="00130B1C" w:rsidP="004875B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85A8F">
        <w:rPr>
          <w:rStyle w:val="Strong"/>
          <w:rFonts w:ascii="Calibri Light" w:hAnsi="Calibri Light"/>
          <w:sz w:val="25"/>
          <w:szCs w:val="25"/>
        </w:rPr>
        <w:t>27 February 2020</w:t>
      </w:r>
    </w:p>
    <w:p w14:paraId="12F1551F" w14:textId="77777777" w:rsidR="001B74E4" w:rsidRPr="00885A8F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F5B3098" w14:textId="664C9786" w:rsidR="00A31AD0" w:rsidRPr="00885A8F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85A8F">
        <w:rPr>
          <w:rStyle w:val="Strong"/>
          <w:rFonts w:ascii="Calibri Light" w:hAnsi="Calibri Light"/>
          <w:sz w:val="25"/>
          <w:szCs w:val="25"/>
        </w:rPr>
        <w:t>Australian Statement</w:t>
      </w:r>
      <w:r w:rsidR="00BF1A61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3589F49C" w14:textId="21F687E9" w:rsidR="00130B1C" w:rsidRPr="00605DE6" w:rsidRDefault="00130B1C" w:rsidP="00605DE6">
      <w:pPr>
        <w:spacing w:before="240"/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Australia thanks the High Commissioner for her oral </w:t>
      </w:r>
      <w:r w:rsidR="004D4485" w:rsidRPr="00605DE6">
        <w:rPr>
          <w:rFonts w:asciiTheme="minorHAnsi" w:hAnsiTheme="minorHAnsi" w:cstheme="minorHAnsi"/>
        </w:rPr>
        <w:t>update</w:t>
      </w:r>
      <w:r w:rsidR="005E183E" w:rsidRPr="00605DE6">
        <w:rPr>
          <w:rFonts w:asciiTheme="minorHAnsi" w:hAnsiTheme="minorHAnsi" w:cstheme="minorHAnsi"/>
        </w:rPr>
        <w:t>. We</w:t>
      </w:r>
      <w:r w:rsidR="004D4485" w:rsidRPr="00605DE6">
        <w:rPr>
          <w:rFonts w:asciiTheme="minorHAnsi" w:hAnsiTheme="minorHAnsi" w:cstheme="minorHAnsi"/>
        </w:rPr>
        <w:t xml:space="preserve"> thank all members who </w:t>
      </w:r>
      <w:r w:rsidR="005E183E" w:rsidRPr="00605DE6">
        <w:rPr>
          <w:rFonts w:asciiTheme="minorHAnsi" w:hAnsiTheme="minorHAnsi" w:cstheme="minorHAnsi"/>
        </w:rPr>
        <w:t>joined the Incoming Members Pledge and reiterate the importance of members upholding the highest standards in the promotion and protection of human rights.</w:t>
      </w:r>
    </w:p>
    <w:p w14:paraId="0879CBA2" w14:textId="77777777" w:rsidR="00130B1C" w:rsidRPr="00605DE6" w:rsidRDefault="00130B1C" w:rsidP="00130B1C">
      <w:pPr>
        <w:rPr>
          <w:rFonts w:asciiTheme="minorHAnsi" w:hAnsiTheme="minorHAnsi" w:cstheme="minorHAnsi"/>
        </w:rPr>
      </w:pPr>
    </w:p>
    <w:p w14:paraId="0C55BAA5" w14:textId="182DBECF" w:rsidR="00BC56CA" w:rsidRPr="00605DE6" w:rsidRDefault="005E183E" w:rsidP="00BC56CA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In this context, </w:t>
      </w:r>
      <w:r w:rsidR="00BC56CA" w:rsidRPr="00605DE6">
        <w:rPr>
          <w:rFonts w:asciiTheme="minorHAnsi" w:hAnsiTheme="minorHAnsi" w:cstheme="minorHAnsi"/>
        </w:rPr>
        <w:t xml:space="preserve">Australia is deeply concerned by persistent reports of human rights violations and abuses associated with the civil conflict in </w:t>
      </w:r>
      <w:r w:rsidR="00BC56CA" w:rsidRPr="00605DE6">
        <w:rPr>
          <w:rFonts w:asciiTheme="minorHAnsi" w:hAnsiTheme="minorHAnsi" w:cstheme="minorHAnsi"/>
          <w:b/>
        </w:rPr>
        <w:t>Cameroon</w:t>
      </w:r>
      <w:r w:rsidR="00BC56CA" w:rsidRPr="00605DE6">
        <w:rPr>
          <w:rFonts w:asciiTheme="minorHAnsi" w:hAnsiTheme="minorHAnsi" w:cstheme="minorHAnsi"/>
        </w:rPr>
        <w:t>.</w:t>
      </w:r>
    </w:p>
    <w:p w14:paraId="7C37BC47" w14:textId="2DFDD9F3" w:rsidR="00130B1C" w:rsidRPr="00605DE6" w:rsidRDefault="00130B1C" w:rsidP="00130B1C">
      <w:pPr>
        <w:rPr>
          <w:rFonts w:asciiTheme="minorHAnsi" w:hAnsiTheme="minorHAnsi" w:cstheme="minorHAnsi"/>
        </w:rPr>
      </w:pPr>
    </w:p>
    <w:p w14:paraId="7A9DBDA1" w14:textId="274350D9" w:rsidR="00605DE6" w:rsidRPr="00605DE6" w:rsidRDefault="00605DE6" w:rsidP="00605DE6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We urge </w:t>
      </w:r>
      <w:r w:rsidRPr="00605DE6">
        <w:rPr>
          <w:rFonts w:asciiTheme="minorHAnsi" w:hAnsiTheme="minorHAnsi" w:cstheme="minorHAnsi"/>
          <w:b/>
        </w:rPr>
        <w:t>Sri Lanka</w:t>
      </w:r>
      <w:r w:rsidRPr="00605DE6">
        <w:rPr>
          <w:rFonts w:asciiTheme="minorHAnsi" w:hAnsiTheme="minorHAnsi" w:cstheme="minorHAnsi"/>
        </w:rPr>
        <w:t xml:space="preserve"> to reconsider withdrawal from co-sponsorship of </w:t>
      </w:r>
      <w:r w:rsidR="00892914">
        <w:rPr>
          <w:rFonts w:asciiTheme="minorHAnsi" w:hAnsiTheme="minorHAnsi" w:cstheme="minorHAnsi"/>
        </w:rPr>
        <w:t xml:space="preserve">HRC </w:t>
      </w:r>
      <w:r>
        <w:rPr>
          <w:rFonts w:asciiTheme="minorHAnsi" w:hAnsiTheme="minorHAnsi" w:cstheme="minorHAnsi"/>
        </w:rPr>
        <w:t>resolution 30/1</w:t>
      </w:r>
      <w:r w:rsidRPr="00605DE6">
        <w:rPr>
          <w:rFonts w:asciiTheme="minorHAnsi" w:hAnsiTheme="minorHAnsi" w:cstheme="minorHAnsi"/>
        </w:rPr>
        <w:t xml:space="preserve"> and </w:t>
      </w:r>
      <w:r w:rsidR="001D32FB">
        <w:rPr>
          <w:rFonts w:asciiTheme="minorHAnsi" w:hAnsiTheme="minorHAnsi" w:cstheme="minorHAnsi"/>
        </w:rPr>
        <w:t xml:space="preserve">to </w:t>
      </w:r>
      <w:r w:rsidRPr="00605DE6">
        <w:rPr>
          <w:rFonts w:asciiTheme="minorHAnsi" w:hAnsiTheme="minorHAnsi" w:cstheme="minorHAnsi"/>
        </w:rPr>
        <w:t>continue to work within the Council-mandated process on promoting reconciliation, accountability and human rights.</w:t>
      </w:r>
    </w:p>
    <w:p w14:paraId="2F901300" w14:textId="77777777" w:rsidR="005E183E" w:rsidRPr="00605DE6" w:rsidRDefault="005E183E" w:rsidP="00130B1C">
      <w:pPr>
        <w:rPr>
          <w:rFonts w:asciiTheme="minorHAnsi" w:hAnsiTheme="minorHAnsi" w:cstheme="minorHAnsi"/>
        </w:rPr>
      </w:pPr>
    </w:p>
    <w:p w14:paraId="6465E43C" w14:textId="0FA6E7ED" w:rsidR="002707A2" w:rsidRPr="00605DE6" w:rsidRDefault="00130B1C" w:rsidP="00130B1C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>Australia regret</w:t>
      </w:r>
      <w:r w:rsidR="004D4485" w:rsidRPr="00605DE6">
        <w:rPr>
          <w:rFonts w:asciiTheme="minorHAnsi" w:hAnsiTheme="minorHAnsi" w:cstheme="minorHAnsi"/>
        </w:rPr>
        <w:t>s</w:t>
      </w:r>
      <w:r w:rsidRPr="00605DE6">
        <w:rPr>
          <w:rFonts w:asciiTheme="minorHAnsi" w:hAnsiTheme="minorHAnsi" w:cstheme="minorHAnsi"/>
        </w:rPr>
        <w:t xml:space="preserve"> the excessive use of force in responding to </w:t>
      </w:r>
      <w:r w:rsidR="00BC56CA" w:rsidRPr="00605DE6">
        <w:rPr>
          <w:rFonts w:asciiTheme="minorHAnsi" w:hAnsiTheme="minorHAnsi" w:cstheme="minorHAnsi"/>
        </w:rPr>
        <w:t xml:space="preserve">recent </w:t>
      </w:r>
      <w:r w:rsidRPr="00605DE6">
        <w:rPr>
          <w:rFonts w:asciiTheme="minorHAnsi" w:hAnsiTheme="minorHAnsi" w:cstheme="minorHAnsi"/>
        </w:rPr>
        <w:t>protests</w:t>
      </w:r>
      <w:r w:rsidR="005E183E" w:rsidRPr="00605DE6">
        <w:rPr>
          <w:rFonts w:asciiTheme="minorHAnsi" w:hAnsiTheme="minorHAnsi" w:cstheme="minorHAnsi"/>
        </w:rPr>
        <w:t xml:space="preserve"> in many regions</w:t>
      </w:r>
      <w:r w:rsidR="00BC56CA" w:rsidRPr="00605DE6">
        <w:rPr>
          <w:rFonts w:asciiTheme="minorHAnsi" w:hAnsiTheme="minorHAnsi" w:cstheme="minorHAnsi"/>
        </w:rPr>
        <w:t xml:space="preserve">. </w:t>
      </w:r>
      <w:r w:rsidR="00AC2843" w:rsidRPr="00605DE6">
        <w:rPr>
          <w:rFonts w:asciiTheme="minorHAnsi" w:hAnsiTheme="minorHAnsi" w:cstheme="minorHAnsi"/>
        </w:rPr>
        <w:t xml:space="preserve">We commend </w:t>
      </w:r>
      <w:r w:rsidR="00AC2843" w:rsidRPr="00605DE6">
        <w:rPr>
          <w:rFonts w:asciiTheme="minorHAnsi" w:hAnsiTheme="minorHAnsi" w:cstheme="minorHAnsi"/>
          <w:b/>
        </w:rPr>
        <w:t>Chile’s</w:t>
      </w:r>
      <w:r w:rsidR="00AC2843" w:rsidRPr="00605DE6">
        <w:rPr>
          <w:rFonts w:asciiTheme="minorHAnsi" w:hAnsiTheme="minorHAnsi" w:cstheme="minorHAnsi"/>
        </w:rPr>
        <w:t xml:space="preserve"> cooperation with the High Commissioner to identify corrective measures.</w:t>
      </w:r>
      <w:r w:rsidR="002707A2" w:rsidRPr="00605DE6">
        <w:rPr>
          <w:rFonts w:asciiTheme="minorHAnsi" w:hAnsiTheme="minorHAnsi" w:cstheme="minorHAnsi"/>
        </w:rPr>
        <w:t xml:space="preserve"> We want to see a peaceful resolution in </w:t>
      </w:r>
      <w:r w:rsidR="002707A2" w:rsidRPr="00605DE6">
        <w:rPr>
          <w:rFonts w:asciiTheme="minorHAnsi" w:hAnsiTheme="minorHAnsi" w:cstheme="minorHAnsi"/>
          <w:b/>
        </w:rPr>
        <w:t>Hong Kong</w:t>
      </w:r>
      <w:r w:rsidR="002707A2" w:rsidRPr="00605DE6">
        <w:rPr>
          <w:rFonts w:asciiTheme="minorHAnsi" w:hAnsiTheme="minorHAnsi" w:cstheme="minorHAnsi"/>
        </w:rPr>
        <w:t xml:space="preserve"> that restores confidence in the ‘One Country, Two Systems’ framework and upholds rights and freedoms enshrined in the Basic Law.</w:t>
      </w:r>
    </w:p>
    <w:p w14:paraId="75186767" w14:textId="77777777" w:rsidR="002707A2" w:rsidRPr="00605DE6" w:rsidRDefault="002707A2" w:rsidP="00130B1C">
      <w:pPr>
        <w:rPr>
          <w:rFonts w:asciiTheme="minorHAnsi" w:hAnsiTheme="minorHAnsi" w:cstheme="minorHAnsi"/>
        </w:rPr>
      </w:pPr>
    </w:p>
    <w:p w14:paraId="1E976B73" w14:textId="4E43241C" w:rsidR="002A026C" w:rsidRPr="00605DE6" w:rsidRDefault="00130B1C" w:rsidP="002A026C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Australia is deeply concerned by </w:t>
      </w:r>
      <w:r w:rsidR="00280A1D" w:rsidRPr="00605DE6">
        <w:rPr>
          <w:rFonts w:asciiTheme="minorHAnsi" w:hAnsiTheme="minorHAnsi" w:cstheme="minorHAnsi"/>
        </w:rPr>
        <w:t>the detentions</w:t>
      </w:r>
      <w:r w:rsidRPr="00605DE6">
        <w:rPr>
          <w:rFonts w:asciiTheme="minorHAnsi" w:hAnsiTheme="minorHAnsi" w:cstheme="minorHAnsi"/>
        </w:rPr>
        <w:t xml:space="preserve"> of journalists and protestors, and the targeting of civil society activists</w:t>
      </w:r>
      <w:r w:rsidR="00BF1A61">
        <w:rPr>
          <w:rFonts w:asciiTheme="minorHAnsi" w:hAnsiTheme="minorHAnsi" w:cstheme="minorHAnsi"/>
        </w:rPr>
        <w:t xml:space="preserve"> </w:t>
      </w:r>
      <w:r w:rsidRPr="00605DE6">
        <w:rPr>
          <w:rFonts w:asciiTheme="minorHAnsi" w:hAnsiTheme="minorHAnsi" w:cstheme="minorHAnsi"/>
        </w:rPr>
        <w:t xml:space="preserve">in </w:t>
      </w:r>
      <w:r w:rsidRPr="00605DE6">
        <w:rPr>
          <w:rFonts w:asciiTheme="minorHAnsi" w:hAnsiTheme="minorHAnsi" w:cstheme="minorHAnsi"/>
          <w:b/>
        </w:rPr>
        <w:t>Egypt</w:t>
      </w:r>
      <w:r w:rsidRPr="00605DE6">
        <w:rPr>
          <w:rFonts w:asciiTheme="minorHAnsi" w:hAnsiTheme="minorHAnsi" w:cstheme="minorHAnsi"/>
        </w:rPr>
        <w:t xml:space="preserve">. </w:t>
      </w:r>
      <w:r w:rsidR="00280A1D" w:rsidRPr="00605DE6">
        <w:rPr>
          <w:rFonts w:asciiTheme="minorHAnsi" w:hAnsiTheme="minorHAnsi" w:cstheme="minorHAnsi"/>
        </w:rPr>
        <w:t xml:space="preserve">We urge </w:t>
      </w:r>
      <w:r w:rsidR="00280A1D" w:rsidRPr="00605DE6">
        <w:rPr>
          <w:rFonts w:asciiTheme="minorHAnsi" w:hAnsiTheme="minorHAnsi" w:cstheme="minorHAnsi"/>
          <w:b/>
        </w:rPr>
        <w:t>Zimbabwe</w:t>
      </w:r>
      <w:r w:rsidR="00280A1D" w:rsidRPr="00605DE6">
        <w:rPr>
          <w:rFonts w:asciiTheme="minorHAnsi" w:hAnsiTheme="minorHAnsi" w:cstheme="minorHAnsi"/>
        </w:rPr>
        <w:t xml:space="preserve"> to protect and promote </w:t>
      </w:r>
      <w:r w:rsidR="00F7242A" w:rsidRPr="00605DE6">
        <w:rPr>
          <w:rFonts w:asciiTheme="minorHAnsi" w:hAnsiTheme="minorHAnsi" w:cstheme="minorHAnsi"/>
        </w:rPr>
        <w:t xml:space="preserve">opposition and civil society activists’ </w:t>
      </w:r>
      <w:r w:rsidR="00280A1D" w:rsidRPr="00605DE6">
        <w:rPr>
          <w:rFonts w:asciiTheme="minorHAnsi" w:hAnsiTheme="minorHAnsi" w:cstheme="minorHAnsi"/>
        </w:rPr>
        <w:t xml:space="preserve">rights to freedom of assembly, association and expression. </w:t>
      </w:r>
      <w:r w:rsidRPr="00605DE6">
        <w:rPr>
          <w:rFonts w:asciiTheme="minorHAnsi" w:hAnsiTheme="minorHAnsi" w:cstheme="minorHAnsi"/>
        </w:rPr>
        <w:t xml:space="preserve">We </w:t>
      </w:r>
      <w:r w:rsidR="00431B7C">
        <w:rPr>
          <w:rFonts w:asciiTheme="minorHAnsi" w:hAnsiTheme="minorHAnsi" w:cstheme="minorHAnsi"/>
        </w:rPr>
        <w:t xml:space="preserve">also </w:t>
      </w:r>
      <w:r w:rsidRPr="00605DE6">
        <w:rPr>
          <w:rFonts w:asciiTheme="minorHAnsi" w:hAnsiTheme="minorHAnsi" w:cstheme="minorHAnsi"/>
        </w:rPr>
        <w:t xml:space="preserve">urge </w:t>
      </w:r>
      <w:r w:rsidRPr="00605DE6">
        <w:rPr>
          <w:rFonts w:asciiTheme="minorHAnsi" w:hAnsiTheme="minorHAnsi" w:cstheme="minorHAnsi"/>
          <w:b/>
        </w:rPr>
        <w:t>Eritrea</w:t>
      </w:r>
      <w:r w:rsidRPr="00605DE6">
        <w:rPr>
          <w:rFonts w:asciiTheme="minorHAnsi" w:hAnsiTheme="minorHAnsi" w:cstheme="minorHAnsi"/>
        </w:rPr>
        <w:t xml:space="preserve"> to institute reforms, including by allowing independent civil society and political organisations. </w:t>
      </w:r>
      <w:r w:rsidR="002A026C" w:rsidRPr="00605DE6">
        <w:rPr>
          <w:rFonts w:asciiTheme="minorHAnsi" w:hAnsiTheme="minorHAnsi" w:cstheme="minorHAnsi"/>
        </w:rPr>
        <w:t xml:space="preserve">Australia calls on </w:t>
      </w:r>
      <w:r w:rsidR="002A026C" w:rsidRPr="00605DE6">
        <w:rPr>
          <w:rFonts w:asciiTheme="minorHAnsi" w:hAnsiTheme="minorHAnsi" w:cstheme="minorHAnsi"/>
          <w:b/>
        </w:rPr>
        <w:t>Cambodia</w:t>
      </w:r>
      <w:r w:rsidR="002A026C" w:rsidRPr="00605DE6">
        <w:rPr>
          <w:rFonts w:asciiTheme="minorHAnsi" w:hAnsiTheme="minorHAnsi" w:cstheme="minorHAnsi"/>
        </w:rPr>
        <w:t xml:space="preserve"> to allow all political parties, civil society and media to operate freely</w:t>
      </w:r>
      <w:r w:rsidR="00B82A87" w:rsidRPr="00605DE6">
        <w:rPr>
          <w:rFonts w:asciiTheme="minorHAnsi" w:hAnsiTheme="minorHAnsi" w:cstheme="minorHAnsi"/>
        </w:rPr>
        <w:t xml:space="preserve">, and </w:t>
      </w:r>
      <w:r w:rsidR="002A026C" w:rsidRPr="00605DE6">
        <w:rPr>
          <w:rFonts w:asciiTheme="minorHAnsi" w:hAnsiTheme="minorHAnsi" w:cstheme="minorHAnsi"/>
        </w:rPr>
        <w:t xml:space="preserve">to ensure due process and procedural fairness in the trial of </w:t>
      </w:r>
      <w:proofErr w:type="spellStart"/>
      <w:r w:rsidR="002A026C" w:rsidRPr="00605DE6">
        <w:rPr>
          <w:rFonts w:asciiTheme="minorHAnsi" w:hAnsiTheme="minorHAnsi" w:cstheme="minorHAnsi"/>
        </w:rPr>
        <w:t>Kem</w:t>
      </w:r>
      <w:proofErr w:type="spellEnd"/>
      <w:r w:rsidR="002A026C" w:rsidRPr="00605DE6">
        <w:rPr>
          <w:rFonts w:asciiTheme="minorHAnsi" w:hAnsiTheme="minorHAnsi" w:cstheme="minorHAnsi"/>
        </w:rPr>
        <w:t xml:space="preserve"> </w:t>
      </w:r>
      <w:proofErr w:type="spellStart"/>
      <w:r w:rsidR="002A026C" w:rsidRPr="00605DE6">
        <w:rPr>
          <w:rFonts w:asciiTheme="minorHAnsi" w:hAnsiTheme="minorHAnsi" w:cstheme="minorHAnsi"/>
        </w:rPr>
        <w:t>Sokha</w:t>
      </w:r>
      <w:proofErr w:type="spellEnd"/>
      <w:r w:rsidR="002A026C" w:rsidRPr="00605DE6">
        <w:rPr>
          <w:rFonts w:asciiTheme="minorHAnsi" w:hAnsiTheme="minorHAnsi" w:cstheme="minorHAnsi"/>
        </w:rPr>
        <w:t xml:space="preserve">. </w:t>
      </w:r>
    </w:p>
    <w:p w14:paraId="013EF911" w14:textId="61443DE4" w:rsidR="00130B1C" w:rsidRPr="00605DE6" w:rsidRDefault="00130B1C" w:rsidP="00130B1C">
      <w:pPr>
        <w:rPr>
          <w:rFonts w:asciiTheme="minorHAnsi" w:hAnsiTheme="minorHAnsi" w:cstheme="minorHAnsi"/>
        </w:rPr>
      </w:pPr>
    </w:p>
    <w:p w14:paraId="11B2865B" w14:textId="31FC9779" w:rsidR="00BB6D03" w:rsidRPr="00605DE6" w:rsidRDefault="00130B1C" w:rsidP="00130B1C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Australia is </w:t>
      </w:r>
      <w:r w:rsidR="001D32FB">
        <w:rPr>
          <w:rFonts w:asciiTheme="minorHAnsi" w:hAnsiTheme="minorHAnsi" w:cstheme="minorHAnsi"/>
        </w:rPr>
        <w:t xml:space="preserve">disturbed </w:t>
      </w:r>
      <w:r w:rsidRPr="00605DE6">
        <w:rPr>
          <w:rFonts w:asciiTheme="minorHAnsi" w:hAnsiTheme="minorHAnsi" w:cstheme="minorHAnsi"/>
        </w:rPr>
        <w:t>by</w:t>
      </w:r>
      <w:r w:rsidR="001D32FB">
        <w:rPr>
          <w:rFonts w:asciiTheme="minorHAnsi" w:hAnsiTheme="minorHAnsi" w:cstheme="minorHAnsi"/>
        </w:rPr>
        <w:t xml:space="preserve"> restrictions on internet freedom and by harassment and</w:t>
      </w:r>
      <w:r w:rsidRPr="00605DE6">
        <w:rPr>
          <w:rFonts w:asciiTheme="minorHAnsi" w:hAnsiTheme="minorHAnsi" w:cstheme="minorHAnsi"/>
        </w:rPr>
        <w:t xml:space="preserve"> arrests of journalists and NGOs in </w:t>
      </w:r>
      <w:r w:rsidRPr="00605DE6">
        <w:rPr>
          <w:rFonts w:asciiTheme="minorHAnsi" w:hAnsiTheme="minorHAnsi" w:cstheme="minorHAnsi"/>
          <w:b/>
        </w:rPr>
        <w:t>Bahrain</w:t>
      </w:r>
      <w:r w:rsidRPr="00605DE6">
        <w:rPr>
          <w:rFonts w:asciiTheme="minorHAnsi" w:hAnsiTheme="minorHAnsi" w:cstheme="minorHAnsi"/>
        </w:rPr>
        <w:t xml:space="preserve"> and </w:t>
      </w:r>
      <w:r w:rsidRPr="00605DE6">
        <w:rPr>
          <w:rFonts w:asciiTheme="minorHAnsi" w:hAnsiTheme="minorHAnsi" w:cstheme="minorHAnsi"/>
          <w:b/>
        </w:rPr>
        <w:t xml:space="preserve">Russia. </w:t>
      </w:r>
      <w:r w:rsidRPr="00605DE6">
        <w:rPr>
          <w:rFonts w:asciiTheme="minorHAnsi" w:hAnsiTheme="minorHAnsi" w:cstheme="minorHAnsi"/>
        </w:rPr>
        <w:t xml:space="preserve">We call on </w:t>
      </w:r>
      <w:r w:rsidRPr="00605DE6">
        <w:rPr>
          <w:rFonts w:asciiTheme="minorHAnsi" w:hAnsiTheme="minorHAnsi" w:cstheme="minorHAnsi"/>
          <w:b/>
        </w:rPr>
        <w:t>Saudi Arabia</w:t>
      </w:r>
      <w:r w:rsidRPr="00605DE6">
        <w:rPr>
          <w:rFonts w:asciiTheme="minorHAnsi" w:hAnsiTheme="minorHAnsi" w:cstheme="minorHAnsi"/>
        </w:rPr>
        <w:t xml:space="preserve"> to continue efforts towards reform</w:t>
      </w:r>
      <w:r w:rsidR="00605DE6" w:rsidRPr="00605DE6">
        <w:rPr>
          <w:rFonts w:asciiTheme="minorHAnsi" w:hAnsiTheme="minorHAnsi" w:cstheme="minorHAnsi"/>
        </w:rPr>
        <w:t xml:space="preserve"> </w:t>
      </w:r>
      <w:r w:rsidRPr="00605DE6">
        <w:rPr>
          <w:rFonts w:asciiTheme="minorHAnsi" w:hAnsiTheme="minorHAnsi" w:cstheme="minorHAnsi"/>
        </w:rPr>
        <w:t>and cease the persecution and intimidation of civil society actors</w:t>
      </w:r>
      <w:r w:rsidR="001D32FB">
        <w:rPr>
          <w:rFonts w:asciiTheme="minorHAnsi" w:hAnsiTheme="minorHAnsi" w:cstheme="minorHAnsi"/>
        </w:rPr>
        <w:t>, gender equality advocates</w:t>
      </w:r>
      <w:r w:rsidR="008B3F9D">
        <w:rPr>
          <w:rFonts w:asciiTheme="minorHAnsi" w:hAnsiTheme="minorHAnsi" w:cstheme="minorHAnsi"/>
        </w:rPr>
        <w:t xml:space="preserve"> and religious minorit</w:t>
      </w:r>
      <w:r w:rsidR="00403875">
        <w:rPr>
          <w:rFonts w:asciiTheme="minorHAnsi" w:hAnsiTheme="minorHAnsi" w:cstheme="minorHAnsi"/>
        </w:rPr>
        <w:t>i</w:t>
      </w:r>
      <w:r w:rsidR="008B3F9D">
        <w:rPr>
          <w:rFonts w:asciiTheme="minorHAnsi" w:hAnsiTheme="minorHAnsi" w:cstheme="minorHAnsi"/>
        </w:rPr>
        <w:t>es</w:t>
      </w:r>
      <w:r w:rsidRPr="00605DE6">
        <w:rPr>
          <w:rFonts w:asciiTheme="minorHAnsi" w:hAnsiTheme="minorHAnsi" w:cstheme="minorHAnsi"/>
        </w:rPr>
        <w:t xml:space="preserve">. </w:t>
      </w:r>
    </w:p>
    <w:p w14:paraId="17C5DFFA" w14:textId="77777777" w:rsidR="00BB6D03" w:rsidRPr="00605DE6" w:rsidRDefault="00BB6D03" w:rsidP="00130B1C">
      <w:pPr>
        <w:rPr>
          <w:rFonts w:asciiTheme="minorHAnsi" w:hAnsiTheme="minorHAnsi" w:cstheme="minorHAnsi"/>
        </w:rPr>
      </w:pPr>
    </w:p>
    <w:p w14:paraId="536A3DA5" w14:textId="0F8C6E5C" w:rsidR="00130B1C" w:rsidRPr="00605DE6" w:rsidRDefault="00130B1C" w:rsidP="00130B1C">
      <w:pPr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We support a two-state solution in which </w:t>
      </w:r>
      <w:r w:rsidRPr="00605DE6">
        <w:rPr>
          <w:rFonts w:asciiTheme="minorHAnsi" w:hAnsiTheme="minorHAnsi" w:cstheme="minorHAnsi"/>
          <w:b/>
        </w:rPr>
        <w:t>Israel</w:t>
      </w:r>
      <w:r w:rsidRPr="00605DE6">
        <w:rPr>
          <w:rFonts w:asciiTheme="minorHAnsi" w:hAnsiTheme="minorHAnsi" w:cstheme="minorHAnsi"/>
        </w:rPr>
        <w:t xml:space="preserve"> and a future </w:t>
      </w:r>
      <w:r w:rsidRPr="00605DE6">
        <w:rPr>
          <w:rFonts w:asciiTheme="minorHAnsi" w:hAnsiTheme="minorHAnsi" w:cstheme="minorHAnsi"/>
          <w:b/>
        </w:rPr>
        <w:t>Palestinian</w:t>
      </w:r>
      <w:r w:rsidRPr="00605DE6">
        <w:rPr>
          <w:rFonts w:asciiTheme="minorHAnsi" w:hAnsiTheme="minorHAnsi" w:cstheme="minorHAnsi"/>
        </w:rPr>
        <w:t xml:space="preserve"> state co-exist in peace and security within internationally recognised borders. We urge </w:t>
      </w:r>
      <w:r w:rsidR="004875BB">
        <w:rPr>
          <w:rFonts w:asciiTheme="minorHAnsi" w:hAnsiTheme="minorHAnsi" w:cstheme="minorHAnsi"/>
        </w:rPr>
        <w:t>all parties</w:t>
      </w:r>
      <w:r w:rsidRPr="00605DE6">
        <w:rPr>
          <w:rFonts w:asciiTheme="minorHAnsi" w:hAnsiTheme="minorHAnsi" w:cstheme="minorHAnsi"/>
        </w:rPr>
        <w:t xml:space="preserve"> to </w:t>
      </w:r>
      <w:r w:rsidR="002707A2" w:rsidRPr="00605DE6">
        <w:rPr>
          <w:rFonts w:asciiTheme="minorHAnsi" w:hAnsiTheme="minorHAnsi" w:cstheme="minorHAnsi"/>
        </w:rPr>
        <w:t xml:space="preserve">return to peace negotiations and </w:t>
      </w:r>
      <w:r w:rsidRPr="00605DE6">
        <w:rPr>
          <w:rFonts w:asciiTheme="minorHAnsi" w:hAnsiTheme="minorHAnsi" w:cstheme="minorHAnsi"/>
        </w:rPr>
        <w:t xml:space="preserve">refrain from </w:t>
      </w:r>
      <w:r w:rsidR="002F2978">
        <w:rPr>
          <w:rFonts w:asciiTheme="minorHAnsi" w:hAnsiTheme="minorHAnsi" w:cstheme="minorHAnsi"/>
        </w:rPr>
        <w:t>any</w:t>
      </w:r>
      <w:r w:rsidR="00BF1A61">
        <w:rPr>
          <w:rFonts w:asciiTheme="minorHAnsi" w:hAnsiTheme="minorHAnsi" w:cstheme="minorHAnsi"/>
        </w:rPr>
        <w:t xml:space="preserve"> </w:t>
      </w:r>
      <w:r w:rsidRPr="00605DE6">
        <w:rPr>
          <w:rFonts w:asciiTheme="minorHAnsi" w:hAnsiTheme="minorHAnsi" w:cstheme="minorHAnsi"/>
        </w:rPr>
        <w:t xml:space="preserve">actions that </w:t>
      </w:r>
      <w:r w:rsidR="002707A2" w:rsidRPr="00605DE6">
        <w:rPr>
          <w:rFonts w:asciiTheme="minorHAnsi" w:hAnsiTheme="minorHAnsi" w:cstheme="minorHAnsi"/>
        </w:rPr>
        <w:t>undermine the prospects for</w:t>
      </w:r>
      <w:r w:rsidRPr="00605DE6">
        <w:rPr>
          <w:rFonts w:asciiTheme="minorHAnsi" w:hAnsiTheme="minorHAnsi" w:cstheme="minorHAnsi"/>
        </w:rPr>
        <w:t xml:space="preserve"> peace</w:t>
      </w:r>
      <w:r w:rsidR="00BF1A61">
        <w:rPr>
          <w:rFonts w:asciiTheme="minorHAnsi" w:hAnsiTheme="minorHAnsi" w:cstheme="minorHAnsi"/>
        </w:rPr>
        <w:t xml:space="preserve">. </w:t>
      </w:r>
    </w:p>
    <w:p w14:paraId="7B809D0D" w14:textId="197268DC" w:rsidR="007234B9" w:rsidRPr="00605DE6" w:rsidRDefault="00892914" w:rsidP="00605DE6">
      <w:pPr>
        <w:pStyle w:val="NormalWeb"/>
        <w:tabs>
          <w:tab w:val="left" w:pos="1134"/>
        </w:tabs>
        <w:spacing w:before="120" w:after="120"/>
        <w:ind w:right="-4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4D5860">
        <w:rPr>
          <w:rFonts w:asciiTheme="minorHAnsi" w:hAnsiTheme="minorHAnsi" w:cstheme="minorHAnsi"/>
          <w:b/>
          <w:bCs/>
        </w:rPr>
        <w:t>21</w:t>
      </w:r>
      <w:r w:rsidR="00130B1C" w:rsidRPr="00605DE6">
        <w:rPr>
          <w:rFonts w:asciiTheme="minorHAnsi" w:hAnsiTheme="minorHAnsi" w:cstheme="minorHAnsi"/>
          <w:b/>
          <w:bCs/>
        </w:rPr>
        <w:t xml:space="preserve"> </w:t>
      </w:r>
      <w:r w:rsidR="007234B9" w:rsidRPr="00605DE6">
        <w:rPr>
          <w:rStyle w:val="Strong"/>
          <w:rFonts w:asciiTheme="minorHAnsi" w:hAnsiTheme="minorHAnsi" w:cstheme="minorHAnsi"/>
          <w:b w:val="0"/>
        </w:rPr>
        <w:t>Words</w:t>
      </w:r>
    </w:p>
    <w:sectPr w:rsidR="007234B9" w:rsidRPr="00605DE6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B809" w14:textId="77777777" w:rsidR="007D54CF" w:rsidRDefault="007D54CF">
      <w:r>
        <w:separator/>
      </w:r>
    </w:p>
  </w:endnote>
  <w:endnote w:type="continuationSeparator" w:id="0">
    <w:p w14:paraId="5020198C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1792" w14:textId="77777777" w:rsidR="00D66D58" w:rsidRDefault="00D6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A205F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86E6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A68AC" wp14:editId="7EAE71D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5521967" wp14:editId="39A5453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DC6D9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CA2213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219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145DC6D9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CA2213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B3D6" w14:textId="77777777" w:rsidR="007D54CF" w:rsidRDefault="007D54CF">
      <w:r>
        <w:separator/>
      </w:r>
    </w:p>
  </w:footnote>
  <w:footnote w:type="continuationSeparator" w:id="0">
    <w:p w14:paraId="725E29AA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5881" w14:textId="77777777" w:rsidR="00D66D58" w:rsidRDefault="00D6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CD61" w14:textId="452F5851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387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506F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F2BC722" wp14:editId="2D8355F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286C7AB" wp14:editId="27A6AF2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30B1C"/>
    <w:rsid w:val="00143A3D"/>
    <w:rsid w:val="00154D0F"/>
    <w:rsid w:val="001678FF"/>
    <w:rsid w:val="00185945"/>
    <w:rsid w:val="001B74E4"/>
    <w:rsid w:val="001C78F9"/>
    <w:rsid w:val="001D32FB"/>
    <w:rsid w:val="001D4B5E"/>
    <w:rsid w:val="001E15DC"/>
    <w:rsid w:val="001E4C81"/>
    <w:rsid w:val="00235D3C"/>
    <w:rsid w:val="002707A2"/>
    <w:rsid w:val="00280A1D"/>
    <w:rsid w:val="00292584"/>
    <w:rsid w:val="002951BE"/>
    <w:rsid w:val="002A026C"/>
    <w:rsid w:val="002A4718"/>
    <w:rsid w:val="002C1AA4"/>
    <w:rsid w:val="002F2978"/>
    <w:rsid w:val="002F6B09"/>
    <w:rsid w:val="00301F51"/>
    <w:rsid w:val="00316E82"/>
    <w:rsid w:val="003313B8"/>
    <w:rsid w:val="00343E42"/>
    <w:rsid w:val="00344A74"/>
    <w:rsid w:val="00380748"/>
    <w:rsid w:val="00392631"/>
    <w:rsid w:val="0039595E"/>
    <w:rsid w:val="003E228E"/>
    <w:rsid w:val="00403875"/>
    <w:rsid w:val="00410496"/>
    <w:rsid w:val="004213DA"/>
    <w:rsid w:val="00431B7C"/>
    <w:rsid w:val="00451A21"/>
    <w:rsid w:val="004535E5"/>
    <w:rsid w:val="004537B5"/>
    <w:rsid w:val="00456746"/>
    <w:rsid w:val="00484B9E"/>
    <w:rsid w:val="004875BB"/>
    <w:rsid w:val="004B50C2"/>
    <w:rsid w:val="004B6613"/>
    <w:rsid w:val="004C6DF0"/>
    <w:rsid w:val="004D22D3"/>
    <w:rsid w:val="004D4485"/>
    <w:rsid w:val="004D5860"/>
    <w:rsid w:val="004E3664"/>
    <w:rsid w:val="004F121D"/>
    <w:rsid w:val="004F5E9E"/>
    <w:rsid w:val="0050394D"/>
    <w:rsid w:val="00524424"/>
    <w:rsid w:val="0053019C"/>
    <w:rsid w:val="00536998"/>
    <w:rsid w:val="00545BFF"/>
    <w:rsid w:val="00576D58"/>
    <w:rsid w:val="00585837"/>
    <w:rsid w:val="005A20B4"/>
    <w:rsid w:val="005C3D38"/>
    <w:rsid w:val="005E183E"/>
    <w:rsid w:val="005F5E36"/>
    <w:rsid w:val="00605B06"/>
    <w:rsid w:val="00605DE6"/>
    <w:rsid w:val="00612033"/>
    <w:rsid w:val="00614E2E"/>
    <w:rsid w:val="00632B78"/>
    <w:rsid w:val="00647744"/>
    <w:rsid w:val="006E2982"/>
    <w:rsid w:val="00710C49"/>
    <w:rsid w:val="007202AA"/>
    <w:rsid w:val="007234B9"/>
    <w:rsid w:val="00765094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1201"/>
    <w:rsid w:val="00867168"/>
    <w:rsid w:val="00870B00"/>
    <w:rsid w:val="00885A8F"/>
    <w:rsid w:val="00892914"/>
    <w:rsid w:val="008B3F9D"/>
    <w:rsid w:val="008E682D"/>
    <w:rsid w:val="00911D03"/>
    <w:rsid w:val="00913F38"/>
    <w:rsid w:val="00931F6B"/>
    <w:rsid w:val="00952ED4"/>
    <w:rsid w:val="00970D47"/>
    <w:rsid w:val="00983E53"/>
    <w:rsid w:val="009C6CEA"/>
    <w:rsid w:val="009F47CE"/>
    <w:rsid w:val="00A10FDD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B567D"/>
    <w:rsid w:val="00AC2843"/>
    <w:rsid w:val="00AF49A7"/>
    <w:rsid w:val="00B00D69"/>
    <w:rsid w:val="00B27886"/>
    <w:rsid w:val="00B62778"/>
    <w:rsid w:val="00B82A87"/>
    <w:rsid w:val="00B83623"/>
    <w:rsid w:val="00BB0CBD"/>
    <w:rsid w:val="00BB6D03"/>
    <w:rsid w:val="00BC3198"/>
    <w:rsid w:val="00BC56CA"/>
    <w:rsid w:val="00BC6FDB"/>
    <w:rsid w:val="00BE11F8"/>
    <w:rsid w:val="00BF1A61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B1A9B"/>
    <w:rsid w:val="00CF2767"/>
    <w:rsid w:val="00D03DA8"/>
    <w:rsid w:val="00D07261"/>
    <w:rsid w:val="00D17D55"/>
    <w:rsid w:val="00D26088"/>
    <w:rsid w:val="00D64185"/>
    <w:rsid w:val="00D66D58"/>
    <w:rsid w:val="00D8666E"/>
    <w:rsid w:val="00DF0392"/>
    <w:rsid w:val="00E913EF"/>
    <w:rsid w:val="00E9390A"/>
    <w:rsid w:val="00EA242C"/>
    <w:rsid w:val="00EA25C0"/>
    <w:rsid w:val="00EC7B79"/>
    <w:rsid w:val="00ED3A71"/>
    <w:rsid w:val="00EE5439"/>
    <w:rsid w:val="00EF33BC"/>
    <w:rsid w:val="00F46D07"/>
    <w:rsid w:val="00F52CA4"/>
    <w:rsid w:val="00F7242A"/>
    <w:rsid w:val="00F7561A"/>
    <w:rsid w:val="00F93327"/>
    <w:rsid w:val="00F9345F"/>
    <w:rsid w:val="00F97AAC"/>
    <w:rsid w:val="00FB2A49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152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0B75-A868-4DE1-9F58-4121CE7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2020-02-29T22:36:00Z</dcterms:created>
  <dcterms:modified xsi:type="dcterms:W3CDTF">2020-02-29T22:36:00Z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4f51e533-cb29-4bcd-8ad8-72bb93890a32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