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46" w:rsidRPr="00D718DB" w:rsidRDefault="00972351" w:rsidP="00D718DB">
      <w:pPr>
        <w:pStyle w:val="Heading1"/>
      </w:pPr>
      <w:bookmarkStart w:id="0" w:name="_GoBack"/>
      <w:r w:rsidRPr="00D718DB">
        <w:t>Statement on Digital Inclusion</w:t>
      </w:r>
    </w:p>
    <w:bookmarkEnd w:id="0"/>
    <w:p w:rsidR="00B7571C" w:rsidRPr="00D718DB" w:rsidRDefault="002B6700" w:rsidP="00D718DB">
      <w:pPr>
        <w:pStyle w:val="Heading2"/>
      </w:pPr>
      <w:r w:rsidRPr="00D718DB">
        <w:t>Human Rights Council</w:t>
      </w:r>
      <w:r w:rsidR="00533C46" w:rsidRPr="00D718DB">
        <w:t>, Geneva</w:t>
      </w:r>
    </w:p>
    <w:p w:rsidR="00533C46" w:rsidRPr="00D718DB" w:rsidRDefault="00533C46" w:rsidP="00D718DB">
      <w:pPr>
        <w:pStyle w:val="Heading2"/>
      </w:pPr>
      <w:r w:rsidRPr="00D718DB">
        <w:t>March 2020</w:t>
      </w:r>
    </w:p>
    <w:p w:rsidR="00B7571C" w:rsidRDefault="00972351">
      <w:pPr>
        <w:pBdr>
          <w:top w:val="none" w:sz="0" w:space="0" w:color="000000"/>
          <w:left w:val="none" w:sz="0" w:space="0" w:color="000000"/>
          <w:bottom w:val="none" w:sz="0" w:space="0" w:color="000000"/>
          <w:right w:val="none" w:sz="0" w:space="0" w:color="000000"/>
          <w:between w:val="none" w:sz="0" w:space="0" w:color="000000"/>
        </w:pBdr>
        <w:jc w:val="center"/>
        <w:rPr>
          <w:b/>
          <w:sz w:val="20"/>
          <w:szCs w:val="20"/>
          <w:u w:val="single"/>
        </w:rPr>
      </w:pPr>
      <w:r>
        <w:rPr>
          <w:b/>
          <w:sz w:val="20"/>
          <w:szCs w:val="20"/>
          <w:u w:val="single"/>
        </w:rPr>
        <w:t xml:space="preserve"> </w:t>
      </w:r>
    </w:p>
    <w:p w:rsidR="00B932DA" w:rsidRPr="00055E8F" w:rsidRDefault="00B932DA">
      <w:pPr>
        <w:pBdr>
          <w:top w:val="none" w:sz="0" w:space="0" w:color="000000"/>
          <w:left w:val="none" w:sz="0" w:space="0" w:color="000000"/>
          <w:bottom w:val="none" w:sz="0" w:space="0" w:color="000000"/>
          <w:right w:val="none" w:sz="0" w:space="0" w:color="000000"/>
          <w:between w:val="none" w:sz="0" w:space="0" w:color="000000"/>
        </w:pBdr>
        <w:jc w:val="both"/>
        <w:rPr>
          <w:b/>
        </w:rPr>
      </w:pPr>
      <w:r w:rsidRPr="00055E8F">
        <w:rPr>
          <w:b/>
        </w:rPr>
        <w:t>Mrs. President,</w:t>
      </w:r>
    </w:p>
    <w:p w:rsidR="00B932DA" w:rsidRPr="00055E8F" w:rsidRDefault="00B932DA">
      <w:pPr>
        <w:pBdr>
          <w:top w:val="none" w:sz="0" w:space="0" w:color="000000"/>
          <w:left w:val="none" w:sz="0" w:space="0" w:color="000000"/>
          <w:bottom w:val="none" w:sz="0" w:space="0" w:color="000000"/>
          <w:right w:val="none" w:sz="0" w:space="0" w:color="000000"/>
          <w:between w:val="none" w:sz="0" w:space="0" w:color="000000"/>
        </w:pBdr>
        <w:spacing w:before="240"/>
        <w:jc w:val="both"/>
      </w:pPr>
      <w:r w:rsidRPr="00055E8F">
        <w:t xml:space="preserve">I am delivering this statement on behalf of Members of the Freedom Online </w:t>
      </w:r>
      <w:r w:rsidR="00D068EC" w:rsidRPr="00055E8F">
        <w:t>Coalition</w:t>
      </w:r>
      <w:r w:rsidRPr="00055E8F">
        <w:t>.</w:t>
      </w:r>
      <w:r w:rsidR="00310EE2" w:rsidRPr="00055E8F">
        <w:t xml:space="preserve"> The full list of cosponsors will be placed on the [Human Rights Council] extranet’.</w:t>
      </w:r>
    </w:p>
    <w:p w:rsidR="005272C4" w:rsidRPr="00055E8F" w:rsidRDefault="005272C4" w:rsidP="005272C4">
      <w:pPr>
        <w:rPr>
          <w:lang w:val="en-US"/>
        </w:rPr>
      </w:pPr>
    </w:p>
    <w:p w:rsidR="005272C4" w:rsidRPr="00055E8F" w:rsidRDefault="005272C4" w:rsidP="005272C4">
      <w:pPr>
        <w:rPr>
          <w:lang w:val="en-US"/>
        </w:rPr>
      </w:pPr>
      <w:r w:rsidRPr="00055E8F">
        <w:rPr>
          <w:lang w:val="en-US"/>
        </w:rPr>
        <w:t>The Freedom Online Coalition unites 31 states who have committed to adoption and promotion of policies and practices, nationally and internationally, that promote the protection of human rights and fundamental freedoms online, in particular freedom of expression, the right to privacy and the freedom of peaceful assembly and association.</w:t>
      </w:r>
    </w:p>
    <w:p w:rsidR="005272C4" w:rsidRPr="00055E8F" w:rsidRDefault="005272C4">
      <w:pPr>
        <w:pBdr>
          <w:top w:val="none" w:sz="0" w:space="0" w:color="000000"/>
          <w:left w:val="none" w:sz="0" w:space="0" w:color="000000"/>
          <w:bottom w:val="none" w:sz="0" w:space="0" w:color="000000"/>
          <w:right w:val="none" w:sz="0" w:space="0" w:color="000000"/>
          <w:between w:val="none" w:sz="0" w:space="0" w:color="000000"/>
        </w:pBdr>
        <w:spacing w:before="240"/>
        <w:jc w:val="both"/>
        <w:rPr>
          <w:color w:val="000000"/>
        </w:rPr>
      </w:pPr>
      <w:r w:rsidRPr="00055E8F">
        <w:rPr>
          <w:lang w:val="en-US"/>
        </w:rPr>
        <w:t xml:space="preserve">The Freedom Online Coalition believes that </w:t>
      </w:r>
      <w:r w:rsidR="00972351" w:rsidRPr="00055E8F">
        <w:t>Information and Communication Technologies</w:t>
      </w:r>
      <w:r w:rsidR="00D068EC" w:rsidRPr="00055E8F">
        <w:t xml:space="preserve"> (ICTs)</w:t>
      </w:r>
      <w:r w:rsidR="00972351" w:rsidRPr="00055E8F">
        <w:t xml:space="preserve">, in particular the Internet, provide a unique platform that enable individuals to exercise their human rights more fully. </w:t>
      </w:r>
      <w:r w:rsidR="00972351" w:rsidRPr="00055E8F">
        <w:rPr>
          <w:color w:val="000000"/>
        </w:rPr>
        <w:t xml:space="preserve">However, a persisting lack of digital inclusion prevents people from realizing the full potential and benefits provided by </w:t>
      </w:r>
      <w:r w:rsidR="00D068EC" w:rsidRPr="00055E8F">
        <w:rPr>
          <w:color w:val="000000"/>
        </w:rPr>
        <w:t>ICTs</w:t>
      </w:r>
      <w:r w:rsidR="00972351" w:rsidRPr="00055E8F">
        <w:rPr>
          <w:color w:val="000000"/>
        </w:rPr>
        <w:t xml:space="preserve"> and thereby creates digital divides. </w:t>
      </w:r>
    </w:p>
    <w:p w:rsidR="003755BE" w:rsidRPr="00055E8F" w:rsidRDefault="00F42188" w:rsidP="003755BE">
      <w:pPr>
        <w:pBdr>
          <w:top w:val="none" w:sz="0" w:space="0" w:color="000000"/>
          <w:left w:val="none" w:sz="0" w:space="0" w:color="000000"/>
          <w:bottom w:val="none" w:sz="0" w:space="0" w:color="000000"/>
          <w:right w:val="none" w:sz="0" w:space="0" w:color="000000"/>
          <w:between w:val="none" w:sz="0" w:space="0" w:color="000000"/>
        </w:pBdr>
        <w:spacing w:before="240"/>
        <w:jc w:val="both"/>
        <w:rPr>
          <w:color w:val="000000"/>
        </w:rPr>
      </w:pPr>
      <w:r w:rsidRPr="00055E8F">
        <w:rPr>
          <w:color w:val="000000"/>
        </w:rPr>
        <w:t>D</w:t>
      </w:r>
      <w:r w:rsidR="00972351" w:rsidRPr="00055E8F">
        <w:rPr>
          <w:color w:val="000000"/>
        </w:rPr>
        <w:t xml:space="preserve">iscrepancies in access exist across demographics and abilities, including geography, area/location, gender, class, ethnic background and differently abled individuals. </w:t>
      </w:r>
      <w:r w:rsidR="005272C4" w:rsidRPr="00055E8F">
        <w:rPr>
          <w:color w:val="000000"/>
        </w:rPr>
        <w:t>A</w:t>
      </w:r>
      <w:r w:rsidR="00972351" w:rsidRPr="00055E8F">
        <w:rPr>
          <w:color w:val="000000"/>
        </w:rPr>
        <w:t xml:space="preserve"> lack of digital inclusion also affects those who already are connected. </w:t>
      </w:r>
      <w:r w:rsidR="003755BE" w:rsidRPr="00055E8F">
        <w:rPr>
          <w:color w:val="000000"/>
        </w:rPr>
        <w:t xml:space="preserve"> While the Internet and ICTs have the potential to empower, they also carry the risk of reinforcing existing social and economic inequalities. </w:t>
      </w:r>
    </w:p>
    <w:p w:rsidR="00F42188" w:rsidRPr="00055E8F" w:rsidRDefault="00F42188" w:rsidP="00F42188">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3755BE" w:rsidRPr="00055E8F" w:rsidRDefault="00F42188" w:rsidP="00987F1F">
      <w:p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55E8F">
        <w:t xml:space="preserve">Efforts by governments to address these negative implications must be consistent with international human rights obligations. </w:t>
      </w:r>
      <w:r w:rsidR="005272C4" w:rsidRPr="00055E8F">
        <w:t>A</w:t>
      </w:r>
      <w:r w:rsidRPr="00055E8F">
        <w:t xml:space="preserve">dopting human rights-based approaches to access is an important enabler of digital inclusion that both encourages open dialogue online while providing safeguards for vulnerable populations. </w:t>
      </w:r>
    </w:p>
    <w:p w:rsidR="00B7571C" w:rsidRPr="00055E8F" w:rsidRDefault="00B7571C">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19356C" w:rsidRPr="00055E8F" w:rsidRDefault="00533C46">
      <w:p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55E8F">
        <w:rPr>
          <w:color w:val="000000"/>
        </w:rPr>
        <w:t xml:space="preserve">In line with recommendations made by the Freedom Online Coalition’s statement on Digital Inclusion, </w:t>
      </w:r>
      <w:r w:rsidR="00391C3B" w:rsidRPr="00055E8F">
        <w:rPr>
          <w:color w:val="000000"/>
        </w:rPr>
        <w:t>l</w:t>
      </w:r>
      <w:r w:rsidR="00972351" w:rsidRPr="00055E8F">
        <w:rPr>
          <w:color w:val="000000"/>
        </w:rPr>
        <w:t xml:space="preserve">ong-lasting measures should </w:t>
      </w:r>
      <w:r w:rsidRPr="00055E8F">
        <w:rPr>
          <w:color w:val="000000"/>
        </w:rPr>
        <w:t xml:space="preserve">be taken to </w:t>
      </w:r>
      <w:r w:rsidR="00972351" w:rsidRPr="00055E8F">
        <w:rPr>
          <w:color w:val="000000"/>
        </w:rPr>
        <w:t>address access and use of the Internet</w:t>
      </w:r>
      <w:r w:rsidRPr="00055E8F">
        <w:rPr>
          <w:color w:val="000000"/>
        </w:rPr>
        <w:t xml:space="preserve"> in order to address the multiple digital divides</w:t>
      </w:r>
      <w:r w:rsidR="006B7932" w:rsidRPr="00055E8F">
        <w:rPr>
          <w:color w:val="000000"/>
        </w:rPr>
        <w:t>, including addressing underlying causes</w:t>
      </w:r>
      <w:r w:rsidRPr="00055E8F">
        <w:rPr>
          <w:color w:val="000000"/>
        </w:rPr>
        <w:t xml:space="preserve">. </w:t>
      </w:r>
    </w:p>
    <w:p w:rsidR="0019356C" w:rsidRPr="00055E8F" w:rsidRDefault="0019356C">
      <w:pPr>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3755BE" w:rsidRPr="00055E8F" w:rsidRDefault="002B6700">
      <w:pPr>
        <w:pBdr>
          <w:top w:val="none" w:sz="0" w:space="0" w:color="000000"/>
          <w:left w:val="none" w:sz="0" w:space="0" w:color="000000"/>
          <w:bottom w:val="none" w:sz="0" w:space="0" w:color="000000"/>
          <w:right w:val="none" w:sz="0" w:space="0" w:color="000000"/>
          <w:between w:val="none" w:sz="0" w:space="0" w:color="000000"/>
        </w:pBdr>
        <w:jc w:val="both"/>
      </w:pPr>
      <w:r w:rsidRPr="00055E8F">
        <w:t xml:space="preserve">Building a digitally inclusive community characterized by </w:t>
      </w:r>
      <w:r w:rsidR="00533C46" w:rsidRPr="00055E8F">
        <w:t xml:space="preserve">meaningful </w:t>
      </w:r>
      <w:r w:rsidRPr="00055E8F">
        <w:t>access to ICTs and by digital literacy is a multi-faceted process that requires the involvement of both state and non-state actors backed by comprehensive and sustainable policies. These efforts will eventually lead to open and accessible platforms, which allow individuals to benefit from the countless opportunities offered by ICTs and exercise their human rights more fully online.</w:t>
      </w:r>
    </w:p>
    <w:p w:rsidR="003755BE" w:rsidRPr="00055E8F" w:rsidRDefault="003755BE">
      <w:pPr>
        <w:pBdr>
          <w:top w:val="none" w:sz="0" w:space="0" w:color="000000"/>
          <w:left w:val="none" w:sz="0" w:space="0" w:color="000000"/>
          <w:bottom w:val="none" w:sz="0" w:space="0" w:color="000000"/>
          <w:right w:val="none" w:sz="0" w:space="0" w:color="000000"/>
          <w:between w:val="none" w:sz="0" w:space="0" w:color="000000"/>
        </w:pBdr>
        <w:jc w:val="both"/>
      </w:pPr>
    </w:p>
    <w:p w:rsidR="00B932DA" w:rsidRPr="00055E8F" w:rsidRDefault="00B932DA">
      <w:p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055E8F">
        <w:rPr>
          <w:color w:val="000000"/>
        </w:rPr>
        <w:t>Thank you</w:t>
      </w:r>
      <w:r w:rsidR="005272C4" w:rsidRPr="00055E8F">
        <w:rPr>
          <w:color w:val="000000"/>
        </w:rPr>
        <w:t>,</w:t>
      </w:r>
      <w:r w:rsidRPr="00055E8F">
        <w:rPr>
          <w:color w:val="000000"/>
        </w:rPr>
        <w:t xml:space="preserve"> Mrs. President.</w:t>
      </w:r>
    </w:p>
    <w:p w:rsidR="00B7571C" w:rsidRDefault="00B7571C" w:rsidP="00987F1F">
      <w:pPr>
        <w:pBdr>
          <w:top w:val="none" w:sz="0" w:space="0" w:color="000000"/>
          <w:left w:val="none" w:sz="0" w:space="0" w:color="000000"/>
          <w:bottom w:val="none" w:sz="0" w:space="0" w:color="000000"/>
          <w:right w:val="none" w:sz="0" w:space="0" w:color="000000"/>
          <w:between w:val="none" w:sz="0" w:space="0" w:color="000000"/>
        </w:pBdr>
        <w:jc w:val="both"/>
        <w:rPr>
          <w:b/>
          <w:sz w:val="20"/>
          <w:szCs w:val="20"/>
        </w:rPr>
      </w:pPr>
      <w:bookmarkStart w:id="1" w:name="_30j0zll" w:colFirst="0" w:colLast="0"/>
      <w:bookmarkEnd w:id="1"/>
    </w:p>
    <w:sectPr w:rsidR="00B7571C">
      <w:headerReference w:type="even" r:id="rId7"/>
      <w:headerReference w:type="default" r:id="rId8"/>
      <w:footerReference w:type="even" r:id="rId9"/>
      <w:footerReference w:type="default" r:id="rId10"/>
      <w:headerReference w:type="first" r:id="rId11"/>
      <w:footerReference w:type="first" r:id="rId12"/>
      <w:pgSz w:w="12240" w:h="15840"/>
      <w:pgMar w:top="1806"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9F" w:rsidRDefault="00DB1B9F">
      <w:pPr>
        <w:spacing w:line="240" w:lineRule="auto"/>
      </w:pPr>
      <w:r>
        <w:separator/>
      </w:r>
    </w:p>
  </w:endnote>
  <w:endnote w:type="continuationSeparator" w:id="0">
    <w:p w:rsidR="00DB1B9F" w:rsidRDefault="00DB1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1C" w:rsidRDefault="00972351">
    <w:pPr>
      <w:pBdr>
        <w:top w:val="nil"/>
        <w:left w:val="nil"/>
        <w:bottom w:val="nil"/>
        <w:right w:val="nil"/>
        <w:between w:val="nil"/>
      </w:pBdr>
      <w:tabs>
        <w:tab w:val="center" w:pos="4320"/>
        <w:tab w:val="right" w:pos="8640"/>
      </w:tabs>
      <w:spacing w:line="240" w:lineRule="auto"/>
      <w:jc w:val="center"/>
      <w:rPr>
        <w:color w:val="000000"/>
      </w:rPr>
    </w:pPr>
    <w:r>
      <w:rPr>
        <w:color w:val="000000"/>
      </w:rPr>
      <w:fldChar w:fldCharType="begin"/>
    </w:r>
    <w:r>
      <w:rPr>
        <w:color w:val="000000"/>
      </w:rPr>
      <w:instrText>PAGE</w:instrText>
    </w:r>
    <w:r>
      <w:rPr>
        <w:color w:val="000000"/>
      </w:rPr>
      <w:fldChar w:fldCharType="end"/>
    </w:r>
  </w:p>
  <w:p w:rsidR="00B7571C" w:rsidRDefault="00B7571C">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1C" w:rsidRDefault="00972351">
    <w:pPr>
      <w:pBdr>
        <w:top w:val="nil"/>
        <w:left w:val="nil"/>
        <w:bottom w:val="nil"/>
        <w:right w:val="nil"/>
        <w:between w:val="nil"/>
      </w:pBdr>
      <w:tabs>
        <w:tab w:val="center" w:pos="4320"/>
        <w:tab w:val="right" w:pos="864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055E8F">
      <w:rPr>
        <w:noProof/>
        <w:color w:val="000000"/>
      </w:rPr>
      <w:t>2</w:t>
    </w:r>
    <w:r>
      <w:rPr>
        <w:color w:val="000000"/>
      </w:rPr>
      <w:fldChar w:fldCharType="end"/>
    </w:r>
  </w:p>
  <w:p w:rsidR="00B7571C" w:rsidRDefault="00B7571C">
    <w:pPr>
      <w:pBdr>
        <w:top w:val="nil"/>
        <w:left w:val="nil"/>
        <w:bottom w:val="nil"/>
        <w:right w:val="nil"/>
        <w:between w:val="nil"/>
      </w:pBdr>
      <w:tabs>
        <w:tab w:val="center" w:pos="4320"/>
        <w:tab w:val="right" w:pos="864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1C" w:rsidRDefault="00972351">
    <w:pPr>
      <w:pBdr>
        <w:top w:val="nil"/>
        <w:left w:val="nil"/>
        <w:bottom w:val="nil"/>
        <w:right w:val="nil"/>
        <w:between w:val="nil"/>
      </w:pBdr>
      <w:tabs>
        <w:tab w:val="center" w:pos="4320"/>
        <w:tab w:val="right" w:pos="864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78228C">
      <w:rPr>
        <w:noProof/>
        <w:color w:val="000000"/>
      </w:rPr>
      <w:t>1</w:t>
    </w:r>
    <w:r>
      <w:rPr>
        <w:color w:val="000000"/>
      </w:rPr>
      <w:fldChar w:fldCharType="end"/>
    </w:r>
  </w:p>
  <w:p w:rsidR="00B7571C" w:rsidRDefault="00B7571C">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9F" w:rsidRDefault="00DB1B9F">
      <w:pPr>
        <w:spacing w:line="240" w:lineRule="auto"/>
      </w:pPr>
      <w:r>
        <w:separator/>
      </w:r>
    </w:p>
  </w:footnote>
  <w:footnote w:type="continuationSeparator" w:id="0">
    <w:p w:rsidR="00DB1B9F" w:rsidRDefault="00DB1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1C" w:rsidRDefault="00B7571C">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1C" w:rsidRDefault="00B7571C">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A27" w:rsidRDefault="0069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0719"/>
    <w:multiLevelType w:val="multilevel"/>
    <w:tmpl w:val="DBA01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C27FE9"/>
    <w:multiLevelType w:val="multilevel"/>
    <w:tmpl w:val="C8A86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BA718C"/>
    <w:multiLevelType w:val="multilevel"/>
    <w:tmpl w:val="B5BC5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EB9CEDC-580B-49B7-B7AE-87A85DBAC5BF}"/>
    <w:docVar w:name="dgnword-eventsink" w:val="183159776"/>
  </w:docVars>
  <w:rsids>
    <w:rsidRoot w:val="00B7571C"/>
    <w:rsid w:val="00013A26"/>
    <w:rsid w:val="00055E8F"/>
    <w:rsid w:val="0019356C"/>
    <w:rsid w:val="00223C69"/>
    <w:rsid w:val="00246CF9"/>
    <w:rsid w:val="002B6700"/>
    <w:rsid w:val="003041E9"/>
    <w:rsid w:val="00310EE2"/>
    <w:rsid w:val="00370518"/>
    <w:rsid w:val="003755BE"/>
    <w:rsid w:val="00391C3B"/>
    <w:rsid w:val="004551A2"/>
    <w:rsid w:val="004706E5"/>
    <w:rsid w:val="005272C4"/>
    <w:rsid w:val="00533C46"/>
    <w:rsid w:val="00693687"/>
    <w:rsid w:val="00697A27"/>
    <w:rsid w:val="006B7932"/>
    <w:rsid w:val="0078228C"/>
    <w:rsid w:val="007908A5"/>
    <w:rsid w:val="00895EA3"/>
    <w:rsid w:val="00912EB6"/>
    <w:rsid w:val="00926E9F"/>
    <w:rsid w:val="00951241"/>
    <w:rsid w:val="00972351"/>
    <w:rsid w:val="0098079C"/>
    <w:rsid w:val="00987F1F"/>
    <w:rsid w:val="00A11479"/>
    <w:rsid w:val="00B60ECD"/>
    <w:rsid w:val="00B7571C"/>
    <w:rsid w:val="00B932DA"/>
    <w:rsid w:val="00B9451F"/>
    <w:rsid w:val="00D068EC"/>
    <w:rsid w:val="00D718DB"/>
    <w:rsid w:val="00DB1B9F"/>
    <w:rsid w:val="00ED3732"/>
    <w:rsid w:val="00ED75DD"/>
    <w:rsid w:val="00F42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D718DB"/>
    <w:pPr>
      <w:pBdr>
        <w:top w:val="none" w:sz="0" w:space="0" w:color="000000"/>
        <w:left w:val="none" w:sz="0" w:space="0" w:color="000000"/>
        <w:bottom w:val="none" w:sz="0" w:space="0" w:color="000000"/>
        <w:right w:val="none" w:sz="0" w:space="0" w:color="000000"/>
        <w:between w:val="none" w:sz="0" w:space="0" w:color="000000"/>
      </w:pBdr>
      <w:jc w:val="center"/>
      <w:outlineLvl w:val="0"/>
    </w:pPr>
    <w:rPr>
      <w:b/>
    </w:rPr>
  </w:style>
  <w:style w:type="paragraph" w:styleId="Heading2">
    <w:name w:val="heading 2"/>
    <w:basedOn w:val="Normal"/>
    <w:next w:val="Normal"/>
    <w:uiPriority w:val="9"/>
    <w:unhideWhenUsed/>
    <w:qFormat/>
    <w:rsid w:val="00D718DB"/>
    <w:pPr>
      <w:pBdr>
        <w:top w:val="none" w:sz="0" w:space="0" w:color="000000"/>
        <w:left w:val="none" w:sz="0" w:space="0" w:color="000000"/>
        <w:bottom w:val="none" w:sz="0" w:space="0" w:color="000000"/>
        <w:right w:val="none" w:sz="0" w:space="0" w:color="000000"/>
        <w:between w:val="none" w:sz="0" w:space="0" w:color="000000"/>
      </w:pBdr>
      <w:jc w:val="center"/>
      <w:outlineLvl w:val="1"/>
    </w:p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60E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ECD"/>
    <w:rPr>
      <w:rFonts w:ascii="Tahoma" w:hAnsi="Tahoma" w:cs="Tahoma"/>
      <w:sz w:val="16"/>
      <w:szCs w:val="16"/>
    </w:rPr>
  </w:style>
  <w:style w:type="character" w:styleId="CommentReference">
    <w:name w:val="annotation reference"/>
    <w:basedOn w:val="DefaultParagraphFont"/>
    <w:uiPriority w:val="99"/>
    <w:semiHidden/>
    <w:unhideWhenUsed/>
    <w:rsid w:val="00F42188"/>
    <w:rPr>
      <w:sz w:val="16"/>
      <w:szCs w:val="16"/>
    </w:rPr>
  </w:style>
  <w:style w:type="paragraph" w:styleId="CommentText">
    <w:name w:val="annotation text"/>
    <w:basedOn w:val="Normal"/>
    <w:link w:val="CommentTextChar"/>
    <w:uiPriority w:val="99"/>
    <w:semiHidden/>
    <w:unhideWhenUsed/>
    <w:rsid w:val="00F42188"/>
    <w:pPr>
      <w:spacing w:line="240" w:lineRule="auto"/>
    </w:pPr>
    <w:rPr>
      <w:sz w:val="20"/>
      <w:szCs w:val="20"/>
    </w:rPr>
  </w:style>
  <w:style w:type="character" w:customStyle="1" w:styleId="CommentTextChar">
    <w:name w:val="Comment Text Char"/>
    <w:basedOn w:val="DefaultParagraphFont"/>
    <w:link w:val="CommentText"/>
    <w:uiPriority w:val="99"/>
    <w:semiHidden/>
    <w:rsid w:val="00F42188"/>
    <w:rPr>
      <w:sz w:val="20"/>
      <w:szCs w:val="20"/>
    </w:rPr>
  </w:style>
  <w:style w:type="paragraph" w:styleId="CommentSubject">
    <w:name w:val="annotation subject"/>
    <w:basedOn w:val="CommentText"/>
    <w:next w:val="CommentText"/>
    <w:link w:val="CommentSubjectChar"/>
    <w:uiPriority w:val="99"/>
    <w:semiHidden/>
    <w:unhideWhenUsed/>
    <w:rsid w:val="00F42188"/>
    <w:rPr>
      <w:b/>
      <w:bCs/>
    </w:rPr>
  </w:style>
  <w:style w:type="character" w:customStyle="1" w:styleId="CommentSubjectChar">
    <w:name w:val="Comment Subject Char"/>
    <w:basedOn w:val="CommentTextChar"/>
    <w:link w:val="CommentSubject"/>
    <w:uiPriority w:val="99"/>
    <w:semiHidden/>
    <w:rsid w:val="00F42188"/>
    <w:rPr>
      <w:b/>
      <w:bCs/>
      <w:sz w:val="20"/>
      <w:szCs w:val="20"/>
    </w:rPr>
  </w:style>
  <w:style w:type="paragraph" w:styleId="Header">
    <w:name w:val="header"/>
    <w:basedOn w:val="Normal"/>
    <w:link w:val="HeaderChar"/>
    <w:uiPriority w:val="99"/>
    <w:unhideWhenUsed/>
    <w:rsid w:val="00697A27"/>
    <w:pPr>
      <w:tabs>
        <w:tab w:val="center" w:pos="4513"/>
        <w:tab w:val="right" w:pos="9026"/>
      </w:tabs>
      <w:spacing w:line="240" w:lineRule="auto"/>
    </w:pPr>
  </w:style>
  <w:style w:type="character" w:customStyle="1" w:styleId="HeaderChar">
    <w:name w:val="Header Char"/>
    <w:basedOn w:val="DefaultParagraphFont"/>
    <w:link w:val="Header"/>
    <w:uiPriority w:val="99"/>
    <w:rsid w:val="0069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Digital Inclusion</dc:title>
  <dc:creator/>
  <cp:lastModifiedBy/>
  <cp:revision>1</cp:revision>
  <dcterms:created xsi:type="dcterms:W3CDTF">2020-03-06T05:02:00Z</dcterms:created>
  <dcterms:modified xsi:type="dcterms:W3CDTF">2020-03-06T05:02:00Z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6b044f81-5212-4104-a5c4-dd7b151d9e3b</vt:lpwstr>
  </property>
  <property fmtid="{D5CDD505-2E9C-101B-9397-08002B2CF9AE}" pid="3" name="SEC">
    <vt:lpwstr>UNCLASSIFIED</vt:lpwstr>
  </property>
  <property fmtid="{D5CDD505-2E9C-101B-9397-08002B2CF9AE}" pid="4" name="DLM">
    <vt:lpwstr>No DLM</vt:lpwstr>
  </property>
</Properties>
</file>