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D46EC">
        <w:rPr>
          <w:rStyle w:val="Strong"/>
          <w:rFonts w:ascii="Calibri Light" w:hAnsi="Calibri Light"/>
          <w:sz w:val="25"/>
          <w:szCs w:val="25"/>
        </w:rPr>
        <w:t>the Independent Expert on the Sudan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8D46E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D46EC">
        <w:rPr>
          <w:rStyle w:val="Strong"/>
          <w:rFonts w:ascii="Calibri Light" w:hAnsi="Calibri Light"/>
          <w:sz w:val="25"/>
          <w:szCs w:val="25"/>
        </w:rPr>
        <w:t>25</w:t>
      </w:r>
      <w:r w:rsidR="00C536F4" w:rsidRPr="008D46E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 w:rsidRPr="008D46E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D106E" w:rsidRDefault="008D106E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welcomes the report of the Independent Expert and th</w:t>
      </w:r>
      <w:r w:rsidR="00781444">
        <w:rPr>
          <w:rFonts w:ascii="Calibri Light" w:hAnsi="Calibri Light"/>
          <w:bCs/>
          <w:sz w:val="25"/>
          <w:szCs w:val="25"/>
        </w:rPr>
        <w:t>e</w:t>
      </w:r>
      <w:r>
        <w:rPr>
          <w:rFonts w:ascii="Calibri Light" w:hAnsi="Calibri Light"/>
          <w:bCs/>
          <w:sz w:val="25"/>
          <w:szCs w:val="25"/>
        </w:rPr>
        <w:t xml:space="preserve"> oral update covering the landmark events of July, August and September. </w:t>
      </w:r>
    </w:p>
    <w:p w:rsidR="008D106E" w:rsidRDefault="008D106E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D106E" w:rsidRDefault="008D106E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commends the parties in Sudan for signing the Constitutional Declaration, along with the formation of the Sovereign Council and appointment of a new Cabinet to enable a transition towards civilian rule and democracy. </w:t>
      </w:r>
      <w:r w:rsidR="001F4046">
        <w:rPr>
          <w:rFonts w:ascii="Calibri Light" w:hAnsi="Calibri Light"/>
          <w:bCs/>
          <w:sz w:val="25"/>
          <w:szCs w:val="25"/>
        </w:rPr>
        <w:t xml:space="preserve">We acknowledge the important role of the African Union and Ethiopia in facilitating agreement between the parties. </w:t>
      </w:r>
      <w:r w:rsidR="00294088">
        <w:rPr>
          <w:rFonts w:ascii="Calibri Light" w:hAnsi="Calibri Light"/>
          <w:bCs/>
          <w:sz w:val="25"/>
          <w:szCs w:val="25"/>
        </w:rPr>
        <w:t xml:space="preserve">We welcome the commitment in the Constitutional Declaration to comprehensive peace in all conflict areas and the new Government’s outreach to armed opposition groups. </w:t>
      </w:r>
    </w:p>
    <w:p w:rsidR="008D106E" w:rsidRDefault="008D106E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22598" w:rsidRDefault="00222598" w:rsidP="0022259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r w:rsidR="001F4046">
        <w:rPr>
          <w:rFonts w:ascii="Calibri Light" w:hAnsi="Calibri Light"/>
          <w:bCs/>
          <w:sz w:val="25"/>
          <w:szCs w:val="25"/>
        </w:rPr>
        <w:t xml:space="preserve">also </w:t>
      </w:r>
      <w:r>
        <w:rPr>
          <w:rFonts w:ascii="Calibri Light" w:hAnsi="Calibri Light"/>
          <w:bCs/>
          <w:sz w:val="25"/>
          <w:szCs w:val="25"/>
        </w:rPr>
        <w:t xml:space="preserve">welcome the commitment of the Government of Sudan to </w:t>
      </w:r>
      <w:r w:rsidR="00E44EAA">
        <w:rPr>
          <w:rFonts w:ascii="Calibri Light" w:hAnsi="Calibri Light"/>
          <w:bCs/>
          <w:sz w:val="25"/>
          <w:szCs w:val="25"/>
        </w:rPr>
        <w:t xml:space="preserve">continue cooperation with the Independent Expert </w:t>
      </w:r>
      <w:r>
        <w:rPr>
          <w:rFonts w:ascii="Calibri Light" w:hAnsi="Calibri Light"/>
          <w:bCs/>
          <w:sz w:val="25"/>
          <w:szCs w:val="25"/>
        </w:rPr>
        <w:t xml:space="preserve">and </w:t>
      </w:r>
      <w:r w:rsidR="009654E5">
        <w:rPr>
          <w:rFonts w:ascii="Calibri Light" w:hAnsi="Calibri Light"/>
          <w:bCs/>
          <w:sz w:val="25"/>
          <w:szCs w:val="25"/>
        </w:rPr>
        <w:t>welcome plans to</w:t>
      </w:r>
      <w:r>
        <w:rPr>
          <w:rFonts w:ascii="Calibri Light" w:hAnsi="Calibri Light"/>
          <w:bCs/>
          <w:sz w:val="25"/>
          <w:szCs w:val="25"/>
        </w:rPr>
        <w:t xml:space="preserve"> establish a fully mandated OHCHR country office.  </w:t>
      </w:r>
    </w:p>
    <w:p w:rsidR="00222598" w:rsidRDefault="00222598" w:rsidP="0022259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65816" w:rsidRDefault="004C7359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8D106E">
        <w:rPr>
          <w:rFonts w:ascii="Calibri Light" w:hAnsi="Calibri Light"/>
          <w:bCs/>
          <w:sz w:val="25"/>
          <w:szCs w:val="25"/>
        </w:rPr>
        <w:t>support</w:t>
      </w:r>
      <w:r>
        <w:rPr>
          <w:rFonts w:ascii="Calibri Light" w:hAnsi="Calibri Light"/>
          <w:bCs/>
          <w:sz w:val="25"/>
          <w:szCs w:val="25"/>
        </w:rPr>
        <w:t>s</w:t>
      </w:r>
      <w:r w:rsidR="008D106E">
        <w:rPr>
          <w:rFonts w:ascii="Calibri Light" w:hAnsi="Calibri Light"/>
          <w:bCs/>
          <w:sz w:val="25"/>
          <w:szCs w:val="25"/>
        </w:rPr>
        <w:t xml:space="preserve"> an independent, transparent and thorough investigation into allegations of human rights violations</w:t>
      </w:r>
      <w:r w:rsidR="009654E5">
        <w:rPr>
          <w:rFonts w:ascii="Calibri Light" w:hAnsi="Calibri Light"/>
          <w:bCs/>
          <w:sz w:val="25"/>
          <w:szCs w:val="25"/>
        </w:rPr>
        <w:t xml:space="preserve">, including rape and other forms of sexual </w:t>
      </w:r>
      <w:r w:rsidR="00647828">
        <w:rPr>
          <w:rFonts w:ascii="Calibri Light" w:hAnsi="Calibri Light"/>
          <w:bCs/>
          <w:sz w:val="25"/>
          <w:szCs w:val="25"/>
        </w:rPr>
        <w:t xml:space="preserve">and gender-based </w:t>
      </w:r>
      <w:r w:rsidR="009654E5">
        <w:rPr>
          <w:rFonts w:ascii="Calibri Light" w:hAnsi="Calibri Light"/>
          <w:bCs/>
          <w:sz w:val="25"/>
          <w:szCs w:val="25"/>
        </w:rPr>
        <w:t xml:space="preserve">violence, </w:t>
      </w:r>
      <w:r w:rsidR="008D106E">
        <w:rPr>
          <w:rFonts w:ascii="Calibri Light" w:hAnsi="Calibri Light"/>
          <w:bCs/>
          <w:sz w:val="25"/>
          <w:szCs w:val="25"/>
        </w:rPr>
        <w:t xml:space="preserve">against peaceful protestors since </w:t>
      </w:r>
      <w:r w:rsidR="00965816">
        <w:rPr>
          <w:rFonts w:ascii="Calibri Light" w:hAnsi="Calibri Light"/>
          <w:bCs/>
          <w:sz w:val="25"/>
          <w:szCs w:val="25"/>
        </w:rPr>
        <w:t>December 2018</w:t>
      </w:r>
      <w:r w:rsidR="009654E5">
        <w:rPr>
          <w:rFonts w:ascii="Calibri Light" w:hAnsi="Calibri Light"/>
          <w:bCs/>
          <w:sz w:val="25"/>
          <w:szCs w:val="25"/>
        </w:rPr>
        <w:t xml:space="preserve">. </w:t>
      </w:r>
      <w:r w:rsidR="00781444">
        <w:rPr>
          <w:rFonts w:ascii="Calibri Light" w:hAnsi="Calibri Light"/>
          <w:bCs/>
          <w:sz w:val="25"/>
          <w:szCs w:val="25"/>
        </w:rPr>
        <w:t>F</w:t>
      </w:r>
      <w:r w:rsidR="008D106E">
        <w:rPr>
          <w:rFonts w:ascii="Calibri Light" w:hAnsi="Calibri Light"/>
          <w:bCs/>
          <w:sz w:val="25"/>
          <w:szCs w:val="25"/>
        </w:rPr>
        <w:t>ull accountability</w:t>
      </w:r>
      <w:r w:rsidR="00781444">
        <w:rPr>
          <w:rFonts w:ascii="Calibri Light" w:hAnsi="Calibri Light"/>
          <w:bCs/>
          <w:sz w:val="25"/>
          <w:szCs w:val="25"/>
        </w:rPr>
        <w:t xml:space="preserve"> is paramount. </w:t>
      </w:r>
    </w:p>
    <w:p w:rsidR="001F4046" w:rsidRDefault="001F4046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81444" w:rsidRDefault="004829A8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r w:rsidR="00781444">
        <w:rPr>
          <w:rFonts w:ascii="Calibri Light" w:hAnsi="Calibri Light"/>
          <w:bCs/>
          <w:sz w:val="25"/>
          <w:szCs w:val="25"/>
        </w:rPr>
        <w:t>call on the new Government to provide</w:t>
      </w:r>
      <w:r w:rsidR="00781444" w:rsidRPr="00781444">
        <w:rPr>
          <w:rFonts w:ascii="Calibri Light" w:hAnsi="Calibri Light"/>
          <w:bCs/>
          <w:sz w:val="25"/>
          <w:szCs w:val="25"/>
        </w:rPr>
        <w:t xml:space="preserve"> a safe and enabling environment </w:t>
      </w:r>
      <w:r w:rsidR="0094480E">
        <w:rPr>
          <w:rFonts w:ascii="Calibri Light" w:hAnsi="Calibri Light"/>
          <w:bCs/>
          <w:sz w:val="25"/>
          <w:szCs w:val="25"/>
        </w:rPr>
        <w:t xml:space="preserve">for </w:t>
      </w:r>
      <w:r w:rsidR="00781444" w:rsidRPr="00781444">
        <w:rPr>
          <w:rFonts w:ascii="Calibri Light" w:hAnsi="Calibri Light"/>
          <w:bCs/>
          <w:sz w:val="25"/>
          <w:szCs w:val="25"/>
        </w:rPr>
        <w:t xml:space="preserve">civil </w:t>
      </w:r>
      <w:r w:rsidR="00781444">
        <w:rPr>
          <w:rFonts w:ascii="Calibri Light" w:hAnsi="Calibri Light"/>
          <w:bCs/>
          <w:sz w:val="25"/>
          <w:szCs w:val="25"/>
        </w:rPr>
        <w:t>society, human rights defenders and</w:t>
      </w:r>
      <w:r w:rsidR="0094480E">
        <w:rPr>
          <w:rFonts w:ascii="Calibri Light" w:hAnsi="Calibri Light"/>
          <w:bCs/>
          <w:sz w:val="25"/>
          <w:szCs w:val="25"/>
        </w:rPr>
        <w:t xml:space="preserve"> the media.</w:t>
      </w:r>
    </w:p>
    <w:p w:rsidR="00781444" w:rsidRDefault="00781444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81444" w:rsidRDefault="0058328D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urges the</w:t>
      </w:r>
      <w:r w:rsidR="0094480E">
        <w:rPr>
          <w:rFonts w:ascii="Calibri Light" w:hAnsi="Calibri Light"/>
          <w:bCs/>
          <w:sz w:val="25"/>
          <w:szCs w:val="25"/>
        </w:rPr>
        <w:t xml:space="preserve"> Government to </w:t>
      </w:r>
      <w:r w:rsidR="00781444" w:rsidRPr="00781444">
        <w:rPr>
          <w:rFonts w:ascii="Calibri Light" w:hAnsi="Calibri Light"/>
          <w:bCs/>
          <w:sz w:val="25"/>
          <w:szCs w:val="25"/>
        </w:rPr>
        <w:t>conduct legal reforms that guarantee women’s rights</w:t>
      </w:r>
      <w:r w:rsidR="0094480E">
        <w:rPr>
          <w:rFonts w:ascii="Calibri Light" w:hAnsi="Calibri Light"/>
          <w:bCs/>
          <w:sz w:val="25"/>
          <w:szCs w:val="25"/>
        </w:rPr>
        <w:t xml:space="preserve"> and to ensure </w:t>
      </w:r>
      <w:r w:rsidR="00E17A68">
        <w:rPr>
          <w:rFonts w:ascii="Calibri Light" w:hAnsi="Calibri Light"/>
          <w:bCs/>
          <w:sz w:val="25"/>
          <w:szCs w:val="25"/>
        </w:rPr>
        <w:t>their</w:t>
      </w:r>
      <w:r w:rsidR="0094480E">
        <w:rPr>
          <w:rFonts w:ascii="Calibri Light" w:hAnsi="Calibri Light"/>
          <w:bCs/>
          <w:sz w:val="25"/>
          <w:szCs w:val="25"/>
        </w:rPr>
        <w:t xml:space="preserve"> meaningful participation at a</w:t>
      </w:r>
      <w:r w:rsidR="00E17A68">
        <w:rPr>
          <w:rFonts w:ascii="Calibri Light" w:hAnsi="Calibri Light"/>
          <w:bCs/>
          <w:sz w:val="25"/>
          <w:szCs w:val="25"/>
        </w:rPr>
        <w:t xml:space="preserve">ll levels of the peace process and government. </w:t>
      </w:r>
      <w:r w:rsidR="00D07E87">
        <w:rPr>
          <w:rFonts w:ascii="Calibri Light" w:hAnsi="Calibri Light"/>
          <w:bCs/>
          <w:sz w:val="25"/>
          <w:szCs w:val="25"/>
        </w:rPr>
        <w:t xml:space="preserve"> We welcome the announcement yesterday by Sudan’s Minister of Justice that</w:t>
      </w:r>
      <w:r w:rsidR="00DF7363">
        <w:rPr>
          <w:rFonts w:ascii="Calibri Light" w:hAnsi="Calibri Light"/>
          <w:bCs/>
          <w:sz w:val="25"/>
          <w:szCs w:val="25"/>
        </w:rPr>
        <w:t xml:space="preserve"> Sudan plans to sign the CEDAW.</w:t>
      </w:r>
    </w:p>
    <w:p w:rsidR="008D106E" w:rsidRDefault="008D106E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D106E" w:rsidRDefault="0058328D" w:rsidP="008D106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r w:rsidR="008D106E">
        <w:rPr>
          <w:rFonts w:ascii="Calibri Light" w:hAnsi="Calibri Light"/>
          <w:bCs/>
          <w:sz w:val="25"/>
          <w:szCs w:val="25"/>
        </w:rPr>
        <w:t>ask the Independent Expert how the international community can support efforts to reach lasting peace in Sudan, particularly in Darfur</w:t>
      </w:r>
      <w:r w:rsidR="00C64868">
        <w:rPr>
          <w:rFonts w:ascii="Calibri Light" w:hAnsi="Calibri Light"/>
          <w:bCs/>
          <w:sz w:val="25"/>
          <w:szCs w:val="25"/>
        </w:rPr>
        <w:t xml:space="preserve">, Southern Kordofan and Blue Nile </w:t>
      </w:r>
      <w:r w:rsidR="001F4046">
        <w:rPr>
          <w:rFonts w:ascii="Calibri Light" w:hAnsi="Calibri Light"/>
          <w:bCs/>
          <w:sz w:val="25"/>
          <w:szCs w:val="25"/>
        </w:rPr>
        <w:t>S</w:t>
      </w:r>
      <w:r w:rsidR="00C64868">
        <w:rPr>
          <w:rFonts w:ascii="Calibri Light" w:hAnsi="Calibri Light"/>
          <w:bCs/>
          <w:sz w:val="25"/>
          <w:szCs w:val="25"/>
        </w:rPr>
        <w:t>tates</w:t>
      </w:r>
      <w:r w:rsidR="008D106E">
        <w:rPr>
          <w:rFonts w:ascii="Calibri Light" w:hAnsi="Calibri Light"/>
          <w:bCs/>
          <w:sz w:val="25"/>
          <w:szCs w:val="25"/>
        </w:rPr>
        <w:t xml:space="preserve">?  </w:t>
      </w:r>
    </w:p>
    <w:p w:rsidR="00C97253" w:rsidRDefault="00C97253" w:rsidP="00C9725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97253" w:rsidRPr="00A669C1" w:rsidRDefault="00C97253" w:rsidP="00C9725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C97253" w:rsidP="00C9725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lastRenderedPageBreak/>
        <w:t>Words</w:t>
      </w:r>
      <w:r>
        <w:rPr>
          <w:rStyle w:val="Strong"/>
          <w:rFonts w:ascii="Calibri Light" w:hAnsi="Calibri Light"/>
          <w:sz w:val="25"/>
          <w:szCs w:val="25"/>
        </w:rPr>
        <w:t xml:space="preserve">: </w:t>
      </w:r>
      <w:r w:rsidR="001F4046">
        <w:rPr>
          <w:rStyle w:val="Strong"/>
          <w:rFonts w:ascii="Calibri Light" w:hAnsi="Calibri Light"/>
          <w:sz w:val="25"/>
          <w:szCs w:val="25"/>
        </w:rPr>
        <w:t>2</w:t>
      </w:r>
      <w:r w:rsidR="0058328D">
        <w:rPr>
          <w:rStyle w:val="Strong"/>
          <w:rFonts w:ascii="Calibri Light" w:hAnsi="Calibri Light"/>
          <w:sz w:val="25"/>
          <w:szCs w:val="25"/>
        </w:rPr>
        <w:t>3</w:t>
      </w:r>
      <w:r w:rsidR="00DD554D">
        <w:rPr>
          <w:rStyle w:val="Strong"/>
          <w:rFonts w:ascii="Calibri Light" w:hAnsi="Calibri Light"/>
          <w:sz w:val="25"/>
          <w:szCs w:val="25"/>
        </w:rPr>
        <w:t>4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C9" w:rsidRDefault="000F3AC9">
      <w:r>
        <w:separator/>
      </w:r>
    </w:p>
  </w:endnote>
  <w:endnote w:type="continuationSeparator" w:id="0">
    <w:p w:rsidR="000F3AC9" w:rsidRDefault="000F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2F" w:rsidRDefault="003E6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60D944" wp14:editId="547BBEC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230F6E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5381AF" wp14:editId="60A2EDC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381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C9" w:rsidRDefault="000F3AC9">
      <w:r>
        <w:separator/>
      </w:r>
    </w:p>
  </w:footnote>
  <w:footnote w:type="continuationSeparator" w:id="0">
    <w:p w:rsidR="000F3AC9" w:rsidRDefault="000F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2F" w:rsidRDefault="003E6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7D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71C4CC" wp14:editId="49976CE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662053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13A7705" wp14:editId="4AF4DA2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F81E6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55174"/>
    <w:rsid w:val="00063926"/>
    <w:rsid w:val="0006767D"/>
    <w:rsid w:val="000B03C1"/>
    <w:rsid w:val="000E7AD0"/>
    <w:rsid w:val="000F3AC9"/>
    <w:rsid w:val="00143A3D"/>
    <w:rsid w:val="00154D0F"/>
    <w:rsid w:val="001678FF"/>
    <w:rsid w:val="001B74E4"/>
    <w:rsid w:val="001C78F9"/>
    <w:rsid w:val="001E15DC"/>
    <w:rsid w:val="001E4C81"/>
    <w:rsid w:val="001F1FF5"/>
    <w:rsid w:val="001F4046"/>
    <w:rsid w:val="00222598"/>
    <w:rsid w:val="00235D3C"/>
    <w:rsid w:val="00237440"/>
    <w:rsid w:val="00292584"/>
    <w:rsid w:val="00294088"/>
    <w:rsid w:val="002951BE"/>
    <w:rsid w:val="002A4718"/>
    <w:rsid w:val="002C1AA4"/>
    <w:rsid w:val="00301F51"/>
    <w:rsid w:val="00315C21"/>
    <w:rsid w:val="00316E82"/>
    <w:rsid w:val="003313B8"/>
    <w:rsid w:val="00343E42"/>
    <w:rsid w:val="00344A74"/>
    <w:rsid w:val="0039595E"/>
    <w:rsid w:val="003E612F"/>
    <w:rsid w:val="00410496"/>
    <w:rsid w:val="004213DA"/>
    <w:rsid w:val="00451A21"/>
    <w:rsid w:val="004537B5"/>
    <w:rsid w:val="004829A8"/>
    <w:rsid w:val="00484B9E"/>
    <w:rsid w:val="004B50C2"/>
    <w:rsid w:val="004B6613"/>
    <w:rsid w:val="004C6DF0"/>
    <w:rsid w:val="004C7359"/>
    <w:rsid w:val="004D22D3"/>
    <w:rsid w:val="004E3664"/>
    <w:rsid w:val="004F121D"/>
    <w:rsid w:val="004F4A41"/>
    <w:rsid w:val="004F5E9E"/>
    <w:rsid w:val="00536998"/>
    <w:rsid w:val="00536E8C"/>
    <w:rsid w:val="00576D58"/>
    <w:rsid w:val="0058328D"/>
    <w:rsid w:val="00585837"/>
    <w:rsid w:val="005A20B4"/>
    <w:rsid w:val="005C3D38"/>
    <w:rsid w:val="005F5E36"/>
    <w:rsid w:val="00605B06"/>
    <w:rsid w:val="00610EBE"/>
    <w:rsid w:val="00612033"/>
    <w:rsid w:val="00614E2E"/>
    <w:rsid w:val="00632B78"/>
    <w:rsid w:val="00647828"/>
    <w:rsid w:val="006715D2"/>
    <w:rsid w:val="006E2982"/>
    <w:rsid w:val="00710C49"/>
    <w:rsid w:val="007202AA"/>
    <w:rsid w:val="007234B9"/>
    <w:rsid w:val="00781444"/>
    <w:rsid w:val="00785653"/>
    <w:rsid w:val="007956D4"/>
    <w:rsid w:val="007A1889"/>
    <w:rsid w:val="007D54CF"/>
    <w:rsid w:val="007D6FDD"/>
    <w:rsid w:val="007E449C"/>
    <w:rsid w:val="007E7F9A"/>
    <w:rsid w:val="007F5ADA"/>
    <w:rsid w:val="0082005D"/>
    <w:rsid w:val="00824BFB"/>
    <w:rsid w:val="00867168"/>
    <w:rsid w:val="00870B00"/>
    <w:rsid w:val="008D106E"/>
    <w:rsid w:val="008D46EC"/>
    <w:rsid w:val="00911D03"/>
    <w:rsid w:val="00913DF7"/>
    <w:rsid w:val="00913F38"/>
    <w:rsid w:val="00943644"/>
    <w:rsid w:val="0094480E"/>
    <w:rsid w:val="00952ED4"/>
    <w:rsid w:val="009654E5"/>
    <w:rsid w:val="00965816"/>
    <w:rsid w:val="00983E53"/>
    <w:rsid w:val="009A1E61"/>
    <w:rsid w:val="009E383D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34072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26D47"/>
    <w:rsid w:val="00C372E6"/>
    <w:rsid w:val="00C536F4"/>
    <w:rsid w:val="00C5592D"/>
    <w:rsid w:val="00C55ACD"/>
    <w:rsid w:val="00C63A5F"/>
    <w:rsid w:val="00C64868"/>
    <w:rsid w:val="00C77D3F"/>
    <w:rsid w:val="00C946F3"/>
    <w:rsid w:val="00C97253"/>
    <w:rsid w:val="00CE1D09"/>
    <w:rsid w:val="00CE7034"/>
    <w:rsid w:val="00CF2767"/>
    <w:rsid w:val="00D0221A"/>
    <w:rsid w:val="00D03DA8"/>
    <w:rsid w:val="00D07261"/>
    <w:rsid w:val="00D07E87"/>
    <w:rsid w:val="00D17D55"/>
    <w:rsid w:val="00D17DB9"/>
    <w:rsid w:val="00D26088"/>
    <w:rsid w:val="00D64185"/>
    <w:rsid w:val="00D8261C"/>
    <w:rsid w:val="00D8666E"/>
    <w:rsid w:val="00D96E90"/>
    <w:rsid w:val="00DD554D"/>
    <w:rsid w:val="00DE2678"/>
    <w:rsid w:val="00DF0392"/>
    <w:rsid w:val="00DF7363"/>
    <w:rsid w:val="00E17A68"/>
    <w:rsid w:val="00E44EAA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D71B8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0C0CE0-2A5A-4CDC-8C55-8A5D5574CAED}"/>
</file>

<file path=customXml/itemProps2.xml><?xml version="1.0" encoding="utf-8"?>
<ds:datastoreItem xmlns:ds="http://schemas.openxmlformats.org/officeDocument/2006/customXml" ds:itemID="{3C97F941-6B60-49B5-AFCA-CA2E608127BF}"/>
</file>

<file path=customXml/itemProps3.xml><?xml version="1.0" encoding="utf-8"?>
<ds:datastoreItem xmlns:ds="http://schemas.openxmlformats.org/officeDocument/2006/customXml" ds:itemID="{BC6EF8F0-8786-400E-B194-9B02BC231530}"/>
</file>

<file path=customXml/itemProps4.xml><?xml version="1.0" encoding="utf-8"?>
<ds:datastoreItem xmlns:ds="http://schemas.openxmlformats.org/officeDocument/2006/customXml" ds:itemID="{CB5DD49B-7320-4C81-9854-2C316EFA6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2019-09-26T05:14:00Z</dcterms:created>
  <dcterms:modified xsi:type="dcterms:W3CDTF">2019-09-26T05:14:00Z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6564c1be-b43f-4cdd-b639-4ce3c016bd81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44300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