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4EEA4" w14:textId="316F89D3" w:rsidR="00100648" w:rsidRPr="00836EF7" w:rsidRDefault="00100648" w:rsidP="00836EF7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836EF7">
        <w:rPr>
          <w:rFonts w:ascii="Arial" w:hAnsi="Arial" w:cs="Arial"/>
          <w:b/>
          <w:bCs/>
          <w:sz w:val="24"/>
          <w:szCs w:val="24"/>
        </w:rPr>
        <w:t>42 HUMAN RIGHTS COUNCIL</w:t>
      </w:r>
    </w:p>
    <w:p w14:paraId="7753AEF7" w14:textId="77777777" w:rsidR="00100648" w:rsidRPr="00836EF7" w:rsidRDefault="00100648" w:rsidP="00836EF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36EF7">
        <w:rPr>
          <w:rFonts w:ascii="Arial" w:hAnsi="Arial" w:cs="Arial"/>
          <w:b/>
          <w:bCs/>
          <w:sz w:val="24"/>
          <w:szCs w:val="24"/>
        </w:rPr>
        <w:t>GENERAL DEBATE - ITEM 5</w:t>
      </w:r>
    </w:p>
    <w:p w14:paraId="606C2C12" w14:textId="39C87282" w:rsidR="00100648" w:rsidRPr="00836EF7" w:rsidRDefault="00100648" w:rsidP="00836EF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36EF7">
        <w:rPr>
          <w:rFonts w:ascii="Arial" w:hAnsi="Arial" w:cs="Arial"/>
          <w:b/>
          <w:bCs/>
          <w:sz w:val="24"/>
          <w:szCs w:val="24"/>
        </w:rPr>
        <w:t>September 19 2019</w:t>
      </w:r>
    </w:p>
    <w:p w14:paraId="30E38F93" w14:textId="1E59BC97" w:rsidR="00100648" w:rsidRPr="00836EF7" w:rsidRDefault="00100648" w:rsidP="00836EF7">
      <w:pPr>
        <w:jc w:val="center"/>
        <w:rPr>
          <w:rFonts w:cstheme="minorHAnsi"/>
          <w:b/>
          <w:bCs/>
          <w:sz w:val="24"/>
          <w:szCs w:val="24"/>
        </w:rPr>
      </w:pPr>
      <w:r w:rsidRPr="00836EF7">
        <w:rPr>
          <w:rFonts w:ascii="Arial" w:hAnsi="Arial" w:cs="Arial"/>
          <w:b/>
          <w:bCs/>
          <w:sz w:val="24"/>
          <w:szCs w:val="24"/>
        </w:rPr>
        <w:t>JOINT STATEMENT OF THE GROUP OF FRIENDS OF SPECIAL PROCEDURES</w:t>
      </w:r>
      <w:r w:rsidR="00836EF7" w:rsidRPr="00836EF7">
        <w:rPr>
          <w:rStyle w:val="FootnoteReference"/>
          <w:rFonts w:ascii="Arial" w:hAnsi="Arial" w:cs="Arial"/>
          <w:b/>
          <w:bCs/>
          <w:sz w:val="24"/>
          <w:szCs w:val="24"/>
        </w:rPr>
        <w:footnoteReference w:id="1"/>
      </w:r>
      <w:r w:rsidR="008F08AA" w:rsidRPr="00836EF7">
        <w:rPr>
          <w:rFonts w:ascii="Arial" w:hAnsi="Arial" w:cs="Arial"/>
          <w:b/>
          <w:bCs/>
          <w:sz w:val="24"/>
          <w:szCs w:val="24"/>
        </w:rPr>
        <w:t xml:space="preserve"> AND OTHER COUNTRIES</w:t>
      </w:r>
      <w:r w:rsidR="008F08AA" w:rsidRPr="00836EF7">
        <w:rPr>
          <w:rStyle w:val="FootnoteReference"/>
          <w:rFonts w:ascii="Arial" w:hAnsi="Arial" w:cs="Arial"/>
          <w:b/>
          <w:bCs/>
          <w:sz w:val="24"/>
          <w:szCs w:val="24"/>
        </w:rPr>
        <w:footnoteReference w:id="2"/>
      </w:r>
    </w:p>
    <w:p w14:paraId="2507B67F" w14:textId="77777777" w:rsidR="00100648" w:rsidRPr="00836EF7" w:rsidRDefault="00100648" w:rsidP="00836EF7">
      <w:pPr>
        <w:jc w:val="both"/>
        <w:rPr>
          <w:rFonts w:cstheme="minorHAnsi"/>
          <w:sz w:val="24"/>
          <w:szCs w:val="24"/>
        </w:rPr>
      </w:pPr>
    </w:p>
    <w:p w14:paraId="33F0F38A" w14:textId="77777777" w:rsidR="00100648" w:rsidRPr="00836EF7" w:rsidRDefault="00100648" w:rsidP="00836EF7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836EF7">
        <w:rPr>
          <w:rFonts w:cstheme="minorHAnsi"/>
          <w:color w:val="000000" w:themeColor="text1"/>
          <w:sz w:val="24"/>
          <w:szCs w:val="24"/>
        </w:rPr>
        <w:t>Mr. President,</w:t>
      </w:r>
    </w:p>
    <w:p w14:paraId="3DBBC0F6" w14:textId="1F7DCF07" w:rsidR="00100648" w:rsidRPr="00836EF7" w:rsidRDefault="00100648" w:rsidP="00836EF7">
      <w:pPr>
        <w:ind w:firstLine="360"/>
        <w:jc w:val="both"/>
        <w:rPr>
          <w:rFonts w:cstheme="minorHAnsi"/>
          <w:color w:val="000000" w:themeColor="text1"/>
          <w:sz w:val="24"/>
          <w:szCs w:val="24"/>
        </w:rPr>
      </w:pPr>
      <w:r w:rsidRPr="00836EF7">
        <w:rPr>
          <w:rFonts w:cstheme="minorHAnsi"/>
          <w:color w:val="000000" w:themeColor="text1"/>
          <w:sz w:val="24"/>
          <w:szCs w:val="24"/>
        </w:rPr>
        <w:t>I speak on behalf of the Group of Friends of the UN Special Procedures as well as a group of cross-regional countries that have joined us.</w:t>
      </w:r>
    </w:p>
    <w:p w14:paraId="0741C038" w14:textId="0CC8717F" w:rsidR="00B21DCF" w:rsidRPr="00836EF7" w:rsidRDefault="00B64593" w:rsidP="00836EF7">
      <w:pPr>
        <w:ind w:firstLine="360"/>
        <w:jc w:val="both"/>
        <w:rPr>
          <w:rFonts w:cstheme="minorHAnsi"/>
          <w:color w:val="000000" w:themeColor="text1"/>
          <w:sz w:val="24"/>
          <w:szCs w:val="24"/>
        </w:rPr>
      </w:pPr>
      <w:r w:rsidRPr="00836EF7">
        <w:rPr>
          <w:rFonts w:cstheme="minorHAnsi"/>
          <w:color w:val="000000" w:themeColor="text1"/>
          <w:sz w:val="24"/>
          <w:szCs w:val="24"/>
        </w:rPr>
        <w:t xml:space="preserve">As said by the </w:t>
      </w:r>
      <w:r w:rsidR="00427B57" w:rsidRPr="00836EF7">
        <w:rPr>
          <w:rFonts w:cstheme="minorHAnsi"/>
          <w:color w:val="000000" w:themeColor="text1"/>
          <w:sz w:val="24"/>
          <w:szCs w:val="24"/>
        </w:rPr>
        <w:t>H</w:t>
      </w:r>
      <w:r w:rsidRPr="00836EF7">
        <w:rPr>
          <w:rFonts w:cstheme="minorHAnsi"/>
          <w:color w:val="000000" w:themeColor="text1"/>
          <w:sz w:val="24"/>
          <w:szCs w:val="24"/>
        </w:rPr>
        <w:t xml:space="preserve">igh </w:t>
      </w:r>
      <w:r w:rsidR="00427B57" w:rsidRPr="00836EF7">
        <w:rPr>
          <w:rFonts w:cstheme="minorHAnsi"/>
          <w:color w:val="000000" w:themeColor="text1"/>
          <w:sz w:val="24"/>
          <w:szCs w:val="24"/>
        </w:rPr>
        <w:t>C</w:t>
      </w:r>
      <w:r w:rsidRPr="00836EF7">
        <w:rPr>
          <w:rFonts w:cstheme="minorHAnsi"/>
          <w:color w:val="000000" w:themeColor="text1"/>
          <w:sz w:val="24"/>
          <w:szCs w:val="24"/>
        </w:rPr>
        <w:t xml:space="preserve">ommissioner during her informal conversation with the </w:t>
      </w:r>
      <w:r w:rsidR="00427B57" w:rsidRPr="00836EF7">
        <w:rPr>
          <w:rFonts w:cstheme="minorHAnsi"/>
          <w:color w:val="000000" w:themeColor="text1"/>
          <w:sz w:val="24"/>
          <w:szCs w:val="24"/>
        </w:rPr>
        <w:t>C</w:t>
      </w:r>
      <w:r w:rsidRPr="00836EF7">
        <w:rPr>
          <w:rFonts w:cstheme="minorHAnsi"/>
          <w:color w:val="000000" w:themeColor="text1"/>
          <w:sz w:val="24"/>
          <w:szCs w:val="24"/>
        </w:rPr>
        <w:t>ouncil a few weeks ago, “the work of S</w:t>
      </w:r>
      <w:r w:rsidR="005126D1" w:rsidRPr="00836EF7">
        <w:rPr>
          <w:rFonts w:cstheme="minorHAnsi"/>
          <w:color w:val="000000" w:themeColor="text1"/>
          <w:sz w:val="24"/>
          <w:szCs w:val="24"/>
        </w:rPr>
        <w:t xml:space="preserve">pecial </w:t>
      </w:r>
      <w:r w:rsidRPr="00836EF7">
        <w:rPr>
          <w:rFonts w:cstheme="minorHAnsi"/>
          <w:color w:val="000000" w:themeColor="text1"/>
          <w:sz w:val="24"/>
          <w:szCs w:val="24"/>
        </w:rPr>
        <w:t>P</w:t>
      </w:r>
      <w:r w:rsidR="005126D1" w:rsidRPr="00836EF7">
        <w:rPr>
          <w:rFonts w:cstheme="minorHAnsi"/>
          <w:color w:val="000000" w:themeColor="text1"/>
          <w:sz w:val="24"/>
          <w:szCs w:val="24"/>
        </w:rPr>
        <w:t>rocedures</w:t>
      </w:r>
      <w:r w:rsidRPr="00836EF7">
        <w:rPr>
          <w:rFonts w:cstheme="minorHAnsi"/>
          <w:color w:val="000000" w:themeColor="text1"/>
          <w:sz w:val="24"/>
          <w:szCs w:val="24"/>
        </w:rPr>
        <w:t xml:space="preserve"> is valuable to the cause of human rights. Their independent voice has been crucial on many occasions, and they have often been at the origin of important actions taken by the </w:t>
      </w:r>
      <w:r w:rsidR="005126D1" w:rsidRPr="00836EF7">
        <w:rPr>
          <w:rFonts w:cstheme="minorHAnsi"/>
          <w:color w:val="000000" w:themeColor="text1"/>
          <w:sz w:val="24"/>
          <w:szCs w:val="24"/>
        </w:rPr>
        <w:t>C</w:t>
      </w:r>
      <w:r w:rsidRPr="00836EF7">
        <w:rPr>
          <w:rFonts w:cstheme="minorHAnsi"/>
          <w:color w:val="000000" w:themeColor="text1"/>
          <w:sz w:val="24"/>
          <w:szCs w:val="24"/>
        </w:rPr>
        <w:t>ouncil. Mandate-holders have acted with great efficiency and expertise, despite holding demanding – and unpaid – positions</w:t>
      </w:r>
      <w:r w:rsidR="005126D1" w:rsidRPr="00836EF7">
        <w:rPr>
          <w:rFonts w:cstheme="minorHAnsi"/>
          <w:color w:val="000000" w:themeColor="text1"/>
          <w:sz w:val="24"/>
          <w:szCs w:val="24"/>
        </w:rPr>
        <w:t xml:space="preserve"> </w:t>
      </w:r>
      <w:r w:rsidRPr="00836EF7">
        <w:rPr>
          <w:rFonts w:cstheme="minorHAnsi"/>
          <w:color w:val="000000" w:themeColor="text1"/>
          <w:sz w:val="24"/>
          <w:szCs w:val="24"/>
        </w:rPr>
        <w:t>“</w:t>
      </w:r>
      <w:r w:rsidR="005126D1" w:rsidRPr="00836EF7">
        <w:rPr>
          <w:rFonts w:cstheme="minorHAnsi"/>
          <w:color w:val="000000" w:themeColor="text1"/>
          <w:sz w:val="24"/>
          <w:szCs w:val="24"/>
        </w:rPr>
        <w:t>. W</w:t>
      </w:r>
      <w:r w:rsidRPr="00836EF7">
        <w:rPr>
          <w:rFonts w:cstheme="minorHAnsi"/>
          <w:color w:val="000000" w:themeColor="text1"/>
          <w:sz w:val="24"/>
          <w:szCs w:val="24"/>
        </w:rPr>
        <w:t xml:space="preserve">e fully </w:t>
      </w:r>
      <w:r w:rsidR="00336ED1" w:rsidRPr="00836EF7">
        <w:rPr>
          <w:rFonts w:cstheme="minorHAnsi"/>
          <w:color w:val="000000" w:themeColor="text1"/>
          <w:sz w:val="24"/>
          <w:szCs w:val="24"/>
        </w:rPr>
        <w:t>support this view</w:t>
      </w:r>
      <w:r w:rsidRPr="00836EF7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6A3A22C7" w14:textId="7264B7F6" w:rsidR="00532A17" w:rsidRPr="00836EF7" w:rsidRDefault="00B64593" w:rsidP="00836EF7">
      <w:pPr>
        <w:ind w:firstLine="360"/>
        <w:jc w:val="both"/>
        <w:rPr>
          <w:rFonts w:cstheme="minorHAnsi"/>
          <w:color w:val="000000" w:themeColor="text1"/>
          <w:sz w:val="24"/>
          <w:szCs w:val="24"/>
        </w:rPr>
      </w:pPr>
      <w:r w:rsidRPr="00836EF7">
        <w:rPr>
          <w:rFonts w:cstheme="minorHAnsi"/>
          <w:color w:val="000000" w:themeColor="text1"/>
          <w:sz w:val="24"/>
          <w:szCs w:val="24"/>
        </w:rPr>
        <w:t xml:space="preserve">This </w:t>
      </w:r>
      <w:r w:rsidR="005126D1" w:rsidRPr="00836EF7">
        <w:rPr>
          <w:rFonts w:cstheme="minorHAnsi"/>
          <w:color w:val="000000" w:themeColor="text1"/>
          <w:sz w:val="24"/>
          <w:szCs w:val="24"/>
        </w:rPr>
        <w:t>C</w:t>
      </w:r>
      <w:r w:rsidRPr="00836EF7">
        <w:rPr>
          <w:rFonts w:cstheme="minorHAnsi"/>
          <w:color w:val="000000" w:themeColor="text1"/>
          <w:sz w:val="24"/>
          <w:szCs w:val="24"/>
        </w:rPr>
        <w:t>ouncil ha</w:t>
      </w:r>
      <w:r w:rsidR="005126D1" w:rsidRPr="00836EF7">
        <w:rPr>
          <w:rFonts w:cstheme="minorHAnsi"/>
          <w:color w:val="000000" w:themeColor="text1"/>
          <w:sz w:val="24"/>
          <w:szCs w:val="24"/>
        </w:rPr>
        <w:t>s</w:t>
      </w:r>
      <w:r w:rsidRPr="00836EF7">
        <w:rPr>
          <w:rFonts w:cstheme="minorHAnsi"/>
          <w:color w:val="000000" w:themeColor="text1"/>
          <w:sz w:val="24"/>
          <w:szCs w:val="24"/>
        </w:rPr>
        <w:t xml:space="preserve"> progressively built a system of </w:t>
      </w:r>
      <w:r w:rsidR="005126D1" w:rsidRPr="00836EF7">
        <w:rPr>
          <w:rFonts w:cstheme="minorHAnsi"/>
          <w:color w:val="000000" w:themeColor="text1"/>
          <w:sz w:val="24"/>
          <w:szCs w:val="24"/>
        </w:rPr>
        <w:t>S</w:t>
      </w:r>
      <w:r w:rsidRPr="00836EF7">
        <w:rPr>
          <w:rFonts w:cstheme="minorHAnsi"/>
          <w:color w:val="000000" w:themeColor="text1"/>
          <w:sz w:val="24"/>
          <w:szCs w:val="24"/>
        </w:rPr>
        <w:t xml:space="preserve">pecial </w:t>
      </w:r>
      <w:r w:rsidR="005126D1" w:rsidRPr="00836EF7">
        <w:rPr>
          <w:rFonts w:cstheme="minorHAnsi"/>
          <w:color w:val="000000" w:themeColor="text1"/>
          <w:sz w:val="24"/>
          <w:szCs w:val="24"/>
        </w:rPr>
        <w:t>P</w:t>
      </w:r>
      <w:r w:rsidRPr="00836EF7">
        <w:rPr>
          <w:rFonts w:cstheme="minorHAnsi"/>
          <w:color w:val="000000" w:themeColor="text1"/>
          <w:sz w:val="24"/>
          <w:szCs w:val="24"/>
        </w:rPr>
        <w:t>rocedures to bring an independent</w:t>
      </w:r>
      <w:r w:rsidR="00336ED1" w:rsidRPr="00836EF7">
        <w:rPr>
          <w:rFonts w:cstheme="minorHAnsi"/>
          <w:color w:val="000000" w:themeColor="text1"/>
          <w:sz w:val="24"/>
          <w:szCs w:val="24"/>
        </w:rPr>
        <w:t>,</w:t>
      </w:r>
      <w:r w:rsidRPr="00836EF7">
        <w:rPr>
          <w:rFonts w:cstheme="minorHAnsi"/>
          <w:color w:val="000000" w:themeColor="text1"/>
          <w:sz w:val="24"/>
          <w:szCs w:val="24"/>
        </w:rPr>
        <w:t xml:space="preserve"> and sometimes</w:t>
      </w:r>
      <w:r w:rsidR="00336ED1" w:rsidRPr="00836EF7">
        <w:rPr>
          <w:rFonts w:cstheme="minorHAnsi"/>
          <w:color w:val="000000" w:themeColor="text1"/>
          <w:sz w:val="24"/>
          <w:szCs w:val="24"/>
        </w:rPr>
        <w:t xml:space="preserve"> thought provoking,</w:t>
      </w:r>
      <w:r w:rsidRPr="00836EF7">
        <w:rPr>
          <w:rFonts w:cstheme="minorHAnsi"/>
          <w:color w:val="000000" w:themeColor="text1"/>
          <w:sz w:val="24"/>
          <w:szCs w:val="24"/>
        </w:rPr>
        <w:t xml:space="preserve"> voice to the human rights debate. This </w:t>
      </w:r>
      <w:r w:rsidR="00336ED1" w:rsidRPr="00836EF7">
        <w:rPr>
          <w:rFonts w:cstheme="minorHAnsi"/>
          <w:color w:val="000000" w:themeColor="text1"/>
          <w:sz w:val="24"/>
          <w:szCs w:val="24"/>
        </w:rPr>
        <w:t xml:space="preserve">can </w:t>
      </w:r>
      <w:r w:rsidRPr="00836EF7">
        <w:rPr>
          <w:rFonts w:cstheme="minorHAnsi"/>
          <w:color w:val="000000" w:themeColor="text1"/>
          <w:sz w:val="24"/>
          <w:szCs w:val="24"/>
        </w:rPr>
        <w:t xml:space="preserve">sometimes </w:t>
      </w:r>
      <w:r w:rsidR="00336ED1" w:rsidRPr="00836EF7">
        <w:rPr>
          <w:rFonts w:cstheme="minorHAnsi"/>
          <w:color w:val="000000" w:themeColor="text1"/>
          <w:sz w:val="24"/>
          <w:szCs w:val="24"/>
        </w:rPr>
        <w:t xml:space="preserve">come </w:t>
      </w:r>
      <w:r w:rsidRPr="00836EF7">
        <w:rPr>
          <w:rFonts w:cstheme="minorHAnsi"/>
          <w:color w:val="000000" w:themeColor="text1"/>
          <w:sz w:val="24"/>
          <w:szCs w:val="24"/>
        </w:rPr>
        <w:t>with tensions and disagreements. However</w:t>
      </w:r>
      <w:r w:rsidR="005126D1" w:rsidRPr="00836EF7">
        <w:rPr>
          <w:rFonts w:cstheme="minorHAnsi"/>
          <w:color w:val="000000" w:themeColor="text1"/>
          <w:sz w:val="24"/>
          <w:szCs w:val="24"/>
        </w:rPr>
        <w:t>,</w:t>
      </w:r>
      <w:r w:rsidRPr="00836EF7">
        <w:rPr>
          <w:rFonts w:cstheme="minorHAnsi"/>
          <w:color w:val="000000" w:themeColor="text1"/>
          <w:sz w:val="24"/>
          <w:szCs w:val="24"/>
        </w:rPr>
        <w:t xml:space="preserve"> </w:t>
      </w:r>
      <w:r w:rsidR="005126D1" w:rsidRPr="00836EF7">
        <w:rPr>
          <w:rFonts w:cstheme="minorHAnsi"/>
          <w:color w:val="000000" w:themeColor="text1"/>
          <w:sz w:val="24"/>
          <w:szCs w:val="24"/>
        </w:rPr>
        <w:t>S</w:t>
      </w:r>
      <w:r w:rsidRPr="00836EF7">
        <w:rPr>
          <w:rFonts w:cstheme="minorHAnsi"/>
          <w:color w:val="000000" w:themeColor="text1"/>
          <w:sz w:val="24"/>
          <w:szCs w:val="24"/>
        </w:rPr>
        <w:t xml:space="preserve">pecial </w:t>
      </w:r>
      <w:r w:rsidR="005126D1" w:rsidRPr="00836EF7">
        <w:rPr>
          <w:rFonts w:cstheme="minorHAnsi"/>
          <w:color w:val="000000" w:themeColor="text1"/>
          <w:sz w:val="24"/>
          <w:szCs w:val="24"/>
        </w:rPr>
        <w:t>P</w:t>
      </w:r>
      <w:r w:rsidRPr="00836EF7">
        <w:rPr>
          <w:rFonts w:cstheme="minorHAnsi"/>
          <w:color w:val="000000" w:themeColor="text1"/>
          <w:sz w:val="24"/>
          <w:szCs w:val="24"/>
        </w:rPr>
        <w:t xml:space="preserve">rocedures have </w:t>
      </w:r>
      <w:r w:rsidR="00336ED1" w:rsidRPr="00836EF7">
        <w:rPr>
          <w:rFonts w:cstheme="minorHAnsi"/>
          <w:color w:val="000000" w:themeColor="text1"/>
          <w:sz w:val="24"/>
          <w:szCs w:val="24"/>
        </w:rPr>
        <w:t xml:space="preserve">helped deliver </w:t>
      </w:r>
      <w:r w:rsidRPr="00836EF7">
        <w:rPr>
          <w:rFonts w:cstheme="minorHAnsi"/>
          <w:color w:val="000000" w:themeColor="text1"/>
          <w:sz w:val="24"/>
          <w:szCs w:val="24"/>
        </w:rPr>
        <w:t xml:space="preserve">crucial </w:t>
      </w:r>
      <w:r w:rsidR="00336ED1" w:rsidRPr="00836EF7">
        <w:rPr>
          <w:rFonts w:cstheme="minorHAnsi"/>
          <w:color w:val="000000" w:themeColor="text1"/>
          <w:sz w:val="24"/>
          <w:szCs w:val="24"/>
        </w:rPr>
        <w:t xml:space="preserve">human rights </w:t>
      </w:r>
      <w:r w:rsidRPr="00836EF7">
        <w:rPr>
          <w:rFonts w:cstheme="minorHAnsi"/>
          <w:color w:val="000000" w:themeColor="text1"/>
          <w:sz w:val="24"/>
          <w:szCs w:val="24"/>
        </w:rPr>
        <w:t>achievements</w:t>
      </w:r>
      <w:r w:rsidR="00336ED1" w:rsidRPr="00836EF7">
        <w:rPr>
          <w:rFonts w:cstheme="minorHAnsi"/>
          <w:color w:val="000000" w:themeColor="text1"/>
          <w:sz w:val="24"/>
          <w:szCs w:val="24"/>
        </w:rPr>
        <w:t>. W</w:t>
      </w:r>
      <w:r w:rsidR="005126D1" w:rsidRPr="00836EF7">
        <w:rPr>
          <w:rFonts w:cstheme="minorHAnsi"/>
          <w:color w:val="000000" w:themeColor="text1"/>
          <w:sz w:val="24"/>
          <w:szCs w:val="24"/>
        </w:rPr>
        <w:t>e</w:t>
      </w:r>
      <w:r w:rsidRPr="00836EF7">
        <w:rPr>
          <w:rFonts w:cstheme="minorHAnsi"/>
          <w:color w:val="000000" w:themeColor="text1"/>
          <w:sz w:val="24"/>
          <w:szCs w:val="24"/>
        </w:rPr>
        <w:t xml:space="preserve"> should be proud of</w:t>
      </w:r>
      <w:r w:rsidR="00336ED1" w:rsidRPr="00836EF7">
        <w:rPr>
          <w:rFonts w:cstheme="minorHAnsi"/>
          <w:color w:val="000000" w:themeColor="text1"/>
          <w:sz w:val="24"/>
          <w:szCs w:val="24"/>
        </w:rPr>
        <w:t xml:space="preserve"> their work</w:t>
      </w:r>
      <w:r w:rsidRPr="00836EF7">
        <w:rPr>
          <w:rFonts w:cstheme="minorHAnsi"/>
          <w:color w:val="000000" w:themeColor="text1"/>
          <w:sz w:val="24"/>
          <w:szCs w:val="24"/>
        </w:rPr>
        <w:t xml:space="preserve"> and defend</w:t>
      </w:r>
      <w:r w:rsidR="00336ED1" w:rsidRPr="00836EF7">
        <w:rPr>
          <w:rFonts w:cstheme="minorHAnsi"/>
          <w:color w:val="000000" w:themeColor="text1"/>
          <w:sz w:val="24"/>
          <w:szCs w:val="24"/>
        </w:rPr>
        <w:t xml:space="preserve"> their independence</w:t>
      </w:r>
      <w:r w:rsidRPr="00836EF7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150B325B" w14:textId="6BD42574" w:rsidR="00A47570" w:rsidRPr="00836EF7" w:rsidRDefault="00B64593" w:rsidP="00836EF7">
      <w:pPr>
        <w:ind w:firstLine="360"/>
        <w:jc w:val="both"/>
        <w:rPr>
          <w:rFonts w:cstheme="minorHAnsi"/>
          <w:color w:val="000000" w:themeColor="text1"/>
          <w:sz w:val="24"/>
          <w:szCs w:val="24"/>
        </w:rPr>
      </w:pPr>
      <w:r w:rsidRPr="00836EF7">
        <w:rPr>
          <w:rFonts w:cstheme="minorHAnsi"/>
          <w:color w:val="000000" w:themeColor="text1"/>
          <w:sz w:val="24"/>
          <w:szCs w:val="24"/>
        </w:rPr>
        <w:t>When disagreements or misunderstandings occur, dialogue and open discussion should always prevail. In this context</w:t>
      </w:r>
      <w:r w:rsidR="005126D1" w:rsidRPr="00836EF7">
        <w:rPr>
          <w:rFonts w:cstheme="minorHAnsi"/>
          <w:color w:val="000000" w:themeColor="text1"/>
          <w:sz w:val="24"/>
          <w:szCs w:val="24"/>
        </w:rPr>
        <w:t>,</w:t>
      </w:r>
      <w:r w:rsidRPr="00836EF7">
        <w:rPr>
          <w:rFonts w:cstheme="minorHAnsi"/>
          <w:color w:val="000000" w:themeColor="text1"/>
          <w:sz w:val="24"/>
          <w:szCs w:val="24"/>
        </w:rPr>
        <w:t xml:space="preserve"> we welcome the recent measures taken to enhance dialogue and cooperation with </w:t>
      </w:r>
      <w:r w:rsidR="005126D1" w:rsidRPr="00836EF7">
        <w:rPr>
          <w:rFonts w:cstheme="minorHAnsi"/>
          <w:color w:val="000000" w:themeColor="text1"/>
          <w:sz w:val="24"/>
          <w:szCs w:val="24"/>
        </w:rPr>
        <w:t>S</w:t>
      </w:r>
      <w:r w:rsidRPr="00836EF7">
        <w:rPr>
          <w:rFonts w:cstheme="minorHAnsi"/>
          <w:color w:val="000000" w:themeColor="text1"/>
          <w:sz w:val="24"/>
          <w:szCs w:val="24"/>
        </w:rPr>
        <w:t xml:space="preserve">tates and improve their working methods. </w:t>
      </w:r>
      <w:r w:rsidR="005126D1" w:rsidRPr="00836EF7">
        <w:rPr>
          <w:rFonts w:cstheme="minorHAnsi"/>
          <w:color w:val="000000" w:themeColor="text1"/>
          <w:sz w:val="24"/>
          <w:szCs w:val="24"/>
        </w:rPr>
        <w:t>J</w:t>
      </w:r>
      <w:r w:rsidRPr="00836EF7">
        <w:rPr>
          <w:rFonts w:cstheme="minorHAnsi"/>
          <w:color w:val="000000" w:themeColor="text1"/>
          <w:sz w:val="24"/>
          <w:szCs w:val="24"/>
        </w:rPr>
        <w:t>ust to highlight a few</w:t>
      </w:r>
      <w:r w:rsidR="005126D1" w:rsidRPr="00836EF7">
        <w:rPr>
          <w:rFonts w:cstheme="minorHAnsi"/>
          <w:color w:val="000000" w:themeColor="text1"/>
          <w:sz w:val="24"/>
          <w:szCs w:val="24"/>
        </w:rPr>
        <w:t>: C</w:t>
      </w:r>
      <w:r w:rsidRPr="00836EF7">
        <w:rPr>
          <w:rFonts w:cstheme="minorHAnsi"/>
          <w:color w:val="000000" w:themeColor="text1"/>
          <w:sz w:val="24"/>
          <w:szCs w:val="24"/>
        </w:rPr>
        <w:t xml:space="preserve">oordination </w:t>
      </w:r>
      <w:r w:rsidR="005126D1" w:rsidRPr="00836EF7">
        <w:rPr>
          <w:rFonts w:cstheme="minorHAnsi"/>
          <w:color w:val="000000" w:themeColor="text1"/>
          <w:sz w:val="24"/>
          <w:szCs w:val="24"/>
        </w:rPr>
        <w:t>C</w:t>
      </w:r>
      <w:r w:rsidRPr="00836EF7">
        <w:rPr>
          <w:rFonts w:cstheme="minorHAnsi"/>
          <w:color w:val="000000" w:themeColor="text1"/>
          <w:sz w:val="24"/>
          <w:szCs w:val="24"/>
        </w:rPr>
        <w:t>ommittee engage</w:t>
      </w:r>
      <w:r w:rsidR="005126D1" w:rsidRPr="00836EF7">
        <w:rPr>
          <w:rFonts w:cstheme="minorHAnsi"/>
          <w:color w:val="000000" w:themeColor="text1"/>
          <w:sz w:val="24"/>
          <w:szCs w:val="24"/>
        </w:rPr>
        <w:t>ment</w:t>
      </w:r>
      <w:r w:rsidRPr="00836EF7">
        <w:rPr>
          <w:rFonts w:cstheme="minorHAnsi"/>
          <w:color w:val="000000" w:themeColor="text1"/>
          <w:sz w:val="24"/>
          <w:szCs w:val="24"/>
        </w:rPr>
        <w:t xml:space="preserve"> with </w:t>
      </w:r>
      <w:r w:rsidR="005126D1" w:rsidRPr="00836EF7">
        <w:rPr>
          <w:rFonts w:cstheme="minorHAnsi"/>
          <w:color w:val="000000" w:themeColor="text1"/>
          <w:sz w:val="24"/>
          <w:szCs w:val="24"/>
        </w:rPr>
        <w:t>S</w:t>
      </w:r>
      <w:r w:rsidRPr="00836EF7">
        <w:rPr>
          <w:rFonts w:cstheme="minorHAnsi"/>
          <w:color w:val="000000" w:themeColor="text1"/>
          <w:sz w:val="24"/>
          <w:szCs w:val="24"/>
        </w:rPr>
        <w:t xml:space="preserve">tates </w:t>
      </w:r>
      <w:r w:rsidR="00336ED1" w:rsidRPr="00836EF7">
        <w:rPr>
          <w:rFonts w:cstheme="minorHAnsi"/>
          <w:color w:val="000000" w:themeColor="text1"/>
          <w:sz w:val="24"/>
          <w:szCs w:val="24"/>
        </w:rPr>
        <w:t>twice</w:t>
      </w:r>
      <w:r w:rsidRPr="00836EF7">
        <w:rPr>
          <w:rFonts w:cstheme="minorHAnsi"/>
          <w:color w:val="000000" w:themeColor="text1"/>
          <w:sz w:val="24"/>
          <w:szCs w:val="24"/>
        </w:rPr>
        <w:t xml:space="preserve"> a year; short documents summarizing reports available on the HRC extranet; communications</w:t>
      </w:r>
      <w:r w:rsidR="005D4963" w:rsidRPr="00836EF7">
        <w:rPr>
          <w:rFonts w:cstheme="minorHAnsi"/>
          <w:color w:val="000000" w:themeColor="text1"/>
          <w:sz w:val="24"/>
          <w:szCs w:val="24"/>
        </w:rPr>
        <w:t xml:space="preserve"> not</w:t>
      </w:r>
      <w:r w:rsidR="00336ED1" w:rsidRPr="00836EF7">
        <w:rPr>
          <w:rFonts w:cstheme="minorHAnsi"/>
          <w:color w:val="000000" w:themeColor="text1"/>
          <w:sz w:val="24"/>
          <w:szCs w:val="24"/>
        </w:rPr>
        <w:t xml:space="preserve"> sent after business hours</w:t>
      </w:r>
      <w:r w:rsidR="005D4963" w:rsidRPr="00836EF7">
        <w:rPr>
          <w:rFonts w:cstheme="minorHAnsi"/>
          <w:color w:val="000000" w:themeColor="text1"/>
          <w:sz w:val="24"/>
          <w:szCs w:val="24"/>
        </w:rPr>
        <w:t xml:space="preserve"> other than</w:t>
      </w:r>
      <w:r w:rsidR="00336ED1" w:rsidRPr="00836EF7">
        <w:rPr>
          <w:rFonts w:cstheme="minorHAnsi"/>
          <w:color w:val="000000" w:themeColor="text1"/>
          <w:sz w:val="24"/>
          <w:szCs w:val="24"/>
        </w:rPr>
        <w:t xml:space="preserve"> in urgent cases</w:t>
      </w:r>
      <w:r w:rsidRPr="00836EF7">
        <w:rPr>
          <w:rFonts w:cstheme="minorHAnsi"/>
          <w:color w:val="000000" w:themeColor="text1"/>
          <w:sz w:val="24"/>
          <w:szCs w:val="24"/>
        </w:rPr>
        <w:t xml:space="preserve"> and a</w:t>
      </w:r>
      <w:r w:rsidR="00336ED1" w:rsidRPr="00836EF7">
        <w:rPr>
          <w:rFonts w:cstheme="minorHAnsi"/>
          <w:color w:val="000000" w:themeColor="text1"/>
          <w:sz w:val="24"/>
          <w:szCs w:val="24"/>
        </w:rPr>
        <w:t xml:space="preserve"> recently created</w:t>
      </w:r>
      <w:r w:rsidRPr="00836EF7">
        <w:rPr>
          <w:rFonts w:cstheme="minorHAnsi"/>
          <w:color w:val="000000" w:themeColor="text1"/>
          <w:sz w:val="24"/>
          <w:szCs w:val="24"/>
        </w:rPr>
        <w:t xml:space="preserve"> webpage with good examples of impact of the work of </w:t>
      </w:r>
      <w:r w:rsidR="00336ED1" w:rsidRPr="00836EF7">
        <w:rPr>
          <w:rFonts w:cstheme="minorHAnsi"/>
          <w:color w:val="000000" w:themeColor="text1"/>
          <w:sz w:val="24"/>
          <w:szCs w:val="24"/>
        </w:rPr>
        <w:t>special procedure mandate holders</w:t>
      </w:r>
      <w:r w:rsidRPr="00836EF7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6FC42814" w14:textId="4F0AC4F4" w:rsidR="00852F67" w:rsidRPr="00836EF7" w:rsidRDefault="00B64593" w:rsidP="00836EF7">
      <w:pPr>
        <w:pStyle w:val="NormalWeb"/>
        <w:ind w:firstLine="360"/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836EF7">
        <w:rPr>
          <w:rFonts w:asciiTheme="minorHAnsi" w:hAnsiTheme="minorHAnsi" w:cstheme="minorHAnsi"/>
          <w:color w:val="000000" w:themeColor="text1"/>
          <w:lang w:val="en-US"/>
        </w:rPr>
        <w:t xml:space="preserve">We also look forward to engaging with the </w:t>
      </w:r>
      <w:r w:rsidR="005126D1" w:rsidRPr="00836EF7">
        <w:rPr>
          <w:rFonts w:asciiTheme="minorHAnsi" w:hAnsiTheme="minorHAnsi" w:cstheme="minorHAnsi"/>
          <w:color w:val="000000" w:themeColor="text1"/>
          <w:lang w:val="en-US"/>
        </w:rPr>
        <w:t>C</w:t>
      </w:r>
      <w:r w:rsidRPr="00836EF7">
        <w:rPr>
          <w:rFonts w:asciiTheme="minorHAnsi" w:hAnsiTheme="minorHAnsi" w:cstheme="minorHAnsi"/>
          <w:color w:val="000000" w:themeColor="text1"/>
          <w:lang w:val="en-US"/>
        </w:rPr>
        <w:t xml:space="preserve">oordination </w:t>
      </w:r>
      <w:r w:rsidR="005126D1" w:rsidRPr="00836EF7">
        <w:rPr>
          <w:rFonts w:asciiTheme="minorHAnsi" w:hAnsiTheme="minorHAnsi" w:cstheme="minorHAnsi"/>
          <w:color w:val="000000" w:themeColor="text1"/>
          <w:lang w:val="en-US"/>
        </w:rPr>
        <w:t>C</w:t>
      </w:r>
      <w:r w:rsidRPr="00836EF7">
        <w:rPr>
          <w:rFonts w:asciiTheme="minorHAnsi" w:hAnsiTheme="minorHAnsi" w:cstheme="minorHAnsi"/>
          <w:color w:val="000000" w:themeColor="text1"/>
          <w:lang w:val="en-US"/>
        </w:rPr>
        <w:t xml:space="preserve">ommittee in the months to come in line with the steps announced by its </w:t>
      </w:r>
      <w:r w:rsidR="005126D1" w:rsidRPr="00836EF7">
        <w:rPr>
          <w:rFonts w:asciiTheme="minorHAnsi" w:hAnsiTheme="minorHAnsi" w:cstheme="minorHAnsi"/>
          <w:color w:val="000000" w:themeColor="text1"/>
          <w:lang w:val="en-US"/>
        </w:rPr>
        <w:t>C</w:t>
      </w:r>
      <w:r w:rsidRPr="00836EF7">
        <w:rPr>
          <w:rFonts w:asciiTheme="minorHAnsi" w:hAnsiTheme="minorHAnsi" w:cstheme="minorHAnsi"/>
          <w:color w:val="000000" w:themeColor="text1"/>
          <w:lang w:val="en-US"/>
        </w:rPr>
        <w:t>hair on 2 September, in particular</w:t>
      </w:r>
      <w:r w:rsidR="00836EF7">
        <w:rPr>
          <w:rFonts w:asciiTheme="minorHAnsi" w:hAnsiTheme="minorHAnsi" w:cstheme="minorHAnsi"/>
          <w:color w:val="000000" w:themeColor="text1"/>
          <w:lang w:val="en-US"/>
        </w:rPr>
        <w:t>,</w:t>
      </w:r>
      <w:r w:rsidRPr="00836EF7">
        <w:rPr>
          <w:rFonts w:asciiTheme="minorHAnsi" w:hAnsiTheme="minorHAnsi" w:cstheme="minorHAnsi"/>
          <w:color w:val="000000" w:themeColor="text1"/>
          <w:lang w:val="en-US"/>
        </w:rPr>
        <w:t xml:space="preserve"> the update of the </w:t>
      </w:r>
      <w:r w:rsidR="005126D1" w:rsidRPr="00836EF7">
        <w:rPr>
          <w:rFonts w:asciiTheme="minorHAnsi" w:hAnsiTheme="minorHAnsi" w:cstheme="minorHAnsi"/>
          <w:color w:val="000000" w:themeColor="text1"/>
          <w:lang w:val="en-US"/>
        </w:rPr>
        <w:t>M</w:t>
      </w:r>
      <w:r w:rsidRPr="00836EF7">
        <w:rPr>
          <w:rFonts w:asciiTheme="minorHAnsi" w:hAnsiTheme="minorHAnsi" w:cstheme="minorHAnsi"/>
          <w:color w:val="000000" w:themeColor="text1"/>
          <w:lang w:val="en-US"/>
        </w:rPr>
        <w:t xml:space="preserve">anual of </w:t>
      </w:r>
      <w:r w:rsidR="005126D1" w:rsidRPr="00836EF7">
        <w:rPr>
          <w:rFonts w:asciiTheme="minorHAnsi" w:hAnsiTheme="minorHAnsi" w:cstheme="minorHAnsi"/>
          <w:color w:val="000000" w:themeColor="text1"/>
          <w:lang w:val="en-US"/>
        </w:rPr>
        <w:t>O</w:t>
      </w:r>
      <w:r w:rsidRPr="00836EF7">
        <w:rPr>
          <w:rFonts w:asciiTheme="minorHAnsi" w:hAnsiTheme="minorHAnsi" w:cstheme="minorHAnsi"/>
          <w:color w:val="000000" w:themeColor="text1"/>
          <w:lang w:val="en-US"/>
        </w:rPr>
        <w:t xml:space="preserve">perations. </w:t>
      </w:r>
    </w:p>
    <w:p w14:paraId="6F1AB7A8" w14:textId="1DB3EB77" w:rsidR="00532A17" w:rsidRPr="00836EF7" w:rsidRDefault="00B64593" w:rsidP="00836EF7">
      <w:pPr>
        <w:ind w:firstLine="360"/>
        <w:jc w:val="both"/>
        <w:rPr>
          <w:rFonts w:cstheme="minorHAnsi"/>
          <w:color w:val="000000" w:themeColor="text1"/>
          <w:sz w:val="24"/>
          <w:szCs w:val="24"/>
        </w:rPr>
      </w:pPr>
      <w:r w:rsidRPr="00836EF7">
        <w:rPr>
          <w:rFonts w:cstheme="minorHAnsi"/>
          <w:color w:val="000000" w:themeColor="text1"/>
          <w:sz w:val="24"/>
          <w:szCs w:val="24"/>
        </w:rPr>
        <w:lastRenderedPageBreak/>
        <w:t xml:space="preserve">In relation to the </w:t>
      </w:r>
      <w:r w:rsidR="005126D1" w:rsidRPr="00836EF7">
        <w:rPr>
          <w:rFonts w:cstheme="minorHAnsi"/>
          <w:color w:val="000000" w:themeColor="text1"/>
          <w:sz w:val="24"/>
          <w:szCs w:val="24"/>
        </w:rPr>
        <w:t>C</w:t>
      </w:r>
      <w:r w:rsidRPr="00836EF7">
        <w:rPr>
          <w:rFonts w:cstheme="minorHAnsi"/>
          <w:color w:val="000000" w:themeColor="text1"/>
          <w:sz w:val="24"/>
          <w:szCs w:val="24"/>
        </w:rPr>
        <w:t xml:space="preserve">ode of </w:t>
      </w:r>
      <w:r w:rsidR="005126D1" w:rsidRPr="00836EF7">
        <w:rPr>
          <w:rFonts w:cstheme="minorHAnsi"/>
          <w:color w:val="000000" w:themeColor="text1"/>
          <w:sz w:val="24"/>
          <w:szCs w:val="24"/>
        </w:rPr>
        <w:t>C</w:t>
      </w:r>
      <w:r w:rsidRPr="00836EF7">
        <w:rPr>
          <w:rFonts w:cstheme="minorHAnsi"/>
          <w:color w:val="000000" w:themeColor="text1"/>
          <w:sz w:val="24"/>
          <w:szCs w:val="24"/>
        </w:rPr>
        <w:t xml:space="preserve">onduct, the </w:t>
      </w:r>
      <w:r w:rsidR="005126D1" w:rsidRPr="00836EF7">
        <w:rPr>
          <w:sz w:val="24"/>
          <w:szCs w:val="24"/>
        </w:rPr>
        <w:t>Chair of the Coordination Committee</w:t>
      </w:r>
      <w:r w:rsidRPr="00836EF7">
        <w:rPr>
          <w:rFonts w:cstheme="minorHAnsi"/>
          <w:color w:val="000000" w:themeColor="text1"/>
          <w:sz w:val="24"/>
          <w:szCs w:val="24"/>
        </w:rPr>
        <w:t xml:space="preserve"> clearly recalled that mandate holders </w:t>
      </w:r>
      <w:r w:rsidR="005126D1" w:rsidRPr="00836EF7">
        <w:rPr>
          <w:sz w:val="24"/>
          <w:szCs w:val="24"/>
        </w:rPr>
        <w:t xml:space="preserve">have the obligation </w:t>
      </w:r>
      <w:r w:rsidRPr="00836EF7">
        <w:rPr>
          <w:rFonts w:cstheme="minorHAnsi"/>
          <w:color w:val="000000" w:themeColor="text1"/>
          <w:sz w:val="24"/>
          <w:szCs w:val="24"/>
        </w:rPr>
        <w:t xml:space="preserve">to respect the </w:t>
      </w:r>
      <w:r w:rsidR="005126D1" w:rsidRPr="00836EF7">
        <w:rPr>
          <w:sz w:val="24"/>
          <w:szCs w:val="24"/>
        </w:rPr>
        <w:t>Code of Conduct, the Manual of Operations and additional rules and guidelines</w:t>
      </w:r>
      <w:r w:rsidRPr="00836EF7">
        <w:rPr>
          <w:rFonts w:cstheme="minorHAnsi"/>
          <w:color w:val="000000" w:themeColor="text1"/>
          <w:sz w:val="24"/>
          <w:szCs w:val="24"/>
        </w:rPr>
        <w:t xml:space="preserve"> developed over the years. The </w:t>
      </w:r>
      <w:r w:rsidR="005126D1" w:rsidRPr="00836EF7">
        <w:rPr>
          <w:rFonts w:cstheme="minorHAnsi"/>
          <w:color w:val="000000" w:themeColor="text1"/>
          <w:sz w:val="24"/>
          <w:szCs w:val="24"/>
        </w:rPr>
        <w:t>C</w:t>
      </w:r>
      <w:r w:rsidRPr="00836EF7">
        <w:rPr>
          <w:rFonts w:cstheme="minorHAnsi"/>
          <w:color w:val="000000" w:themeColor="text1"/>
          <w:sz w:val="24"/>
          <w:szCs w:val="24"/>
        </w:rPr>
        <w:t xml:space="preserve">ommittee has a facilitation role and </w:t>
      </w:r>
      <w:r w:rsidR="00336ED1" w:rsidRPr="00836EF7">
        <w:rPr>
          <w:rFonts w:cstheme="minorHAnsi"/>
          <w:color w:val="000000" w:themeColor="text1"/>
          <w:sz w:val="24"/>
          <w:szCs w:val="24"/>
        </w:rPr>
        <w:t>should</w:t>
      </w:r>
      <w:r w:rsidRPr="00836EF7">
        <w:rPr>
          <w:rFonts w:cstheme="minorHAnsi"/>
          <w:color w:val="000000" w:themeColor="text1"/>
          <w:sz w:val="24"/>
          <w:szCs w:val="24"/>
        </w:rPr>
        <w:t xml:space="preserve"> always</w:t>
      </w:r>
      <w:r w:rsidR="00336ED1" w:rsidRPr="00836EF7">
        <w:rPr>
          <w:rFonts w:cstheme="minorHAnsi"/>
          <w:color w:val="000000" w:themeColor="text1"/>
          <w:sz w:val="24"/>
          <w:szCs w:val="24"/>
        </w:rPr>
        <w:t xml:space="preserve"> be</w:t>
      </w:r>
      <w:r w:rsidRPr="00836EF7">
        <w:rPr>
          <w:rFonts w:cstheme="minorHAnsi"/>
          <w:color w:val="000000" w:themeColor="text1"/>
          <w:sz w:val="24"/>
          <w:szCs w:val="24"/>
        </w:rPr>
        <w:t xml:space="preserve"> available to engage with all stakeholders individually or in group. </w:t>
      </w:r>
      <w:r w:rsidR="005126D1" w:rsidRPr="00836EF7">
        <w:rPr>
          <w:rFonts w:cstheme="minorHAnsi"/>
          <w:color w:val="000000" w:themeColor="text1"/>
          <w:sz w:val="24"/>
          <w:szCs w:val="24"/>
        </w:rPr>
        <w:t>May I recall that there</w:t>
      </w:r>
      <w:r w:rsidR="00336ED1" w:rsidRPr="00836EF7">
        <w:rPr>
          <w:rFonts w:cstheme="minorHAnsi"/>
          <w:color w:val="000000" w:themeColor="text1"/>
          <w:sz w:val="24"/>
          <w:szCs w:val="24"/>
        </w:rPr>
        <w:t xml:space="preserve"> is</w:t>
      </w:r>
      <w:r w:rsidRPr="00836EF7">
        <w:rPr>
          <w:rFonts w:cstheme="minorHAnsi"/>
          <w:color w:val="000000" w:themeColor="text1"/>
          <w:sz w:val="24"/>
          <w:szCs w:val="24"/>
        </w:rPr>
        <w:t xml:space="preserve"> also a formal channel to raise complaints through the </w:t>
      </w:r>
      <w:r w:rsidR="005126D1" w:rsidRPr="00836EF7">
        <w:rPr>
          <w:rFonts w:cstheme="minorHAnsi"/>
          <w:color w:val="000000" w:themeColor="text1"/>
          <w:sz w:val="24"/>
          <w:szCs w:val="24"/>
        </w:rPr>
        <w:t>I</w:t>
      </w:r>
      <w:r w:rsidRPr="00836EF7">
        <w:rPr>
          <w:rFonts w:cstheme="minorHAnsi"/>
          <w:color w:val="000000" w:themeColor="text1"/>
          <w:sz w:val="24"/>
          <w:szCs w:val="24"/>
        </w:rPr>
        <w:t xml:space="preserve">nternal </w:t>
      </w:r>
      <w:r w:rsidR="005126D1" w:rsidRPr="00836EF7">
        <w:rPr>
          <w:rFonts w:cstheme="minorHAnsi"/>
          <w:color w:val="000000" w:themeColor="text1"/>
          <w:sz w:val="24"/>
          <w:szCs w:val="24"/>
        </w:rPr>
        <w:t>A</w:t>
      </w:r>
      <w:r w:rsidRPr="00836EF7">
        <w:rPr>
          <w:rFonts w:cstheme="minorHAnsi"/>
          <w:color w:val="000000" w:themeColor="text1"/>
          <w:sz w:val="24"/>
          <w:szCs w:val="24"/>
        </w:rPr>
        <w:t xml:space="preserve">dvisory </w:t>
      </w:r>
      <w:r w:rsidR="005126D1" w:rsidRPr="00836EF7">
        <w:rPr>
          <w:rFonts w:cstheme="minorHAnsi"/>
          <w:color w:val="000000" w:themeColor="text1"/>
          <w:sz w:val="24"/>
          <w:szCs w:val="24"/>
        </w:rPr>
        <w:t>P</w:t>
      </w:r>
      <w:r w:rsidRPr="00836EF7">
        <w:rPr>
          <w:rFonts w:cstheme="minorHAnsi"/>
          <w:color w:val="000000" w:themeColor="text1"/>
          <w:sz w:val="24"/>
          <w:szCs w:val="24"/>
        </w:rPr>
        <w:t>rocedure</w:t>
      </w:r>
      <w:r w:rsidR="00AF2233" w:rsidRPr="00836EF7">
        <w:rPr>
          <w:rFonts w:cstheme="minorHAnsi"/>
          <w:color w:val="000000" w:themeColor="text1"/>
          <w:sz w:val="24"/>
          <w:szCs w:val="24"/>
        </w:rPr>
        <w:t>,</w:t>
      </w:r>
      <w:r w:rsidRPr="00836EF7">
        <w:rPr>
          <w:rFonts w:cstheme="minorHAnsi"/>
          <w:color w:val="000000" w:themeColor="text1"/>
          <w:sz w:val="24"/>
          <w:szCs w:val="24"/>
        </w:rPr>
        <w:t xml:space="preserve"> open to member states, civil society or mandate holders themselves. </w:t>
      </w:r>
    </w:p>
    <w:p w14:paraId="55692E05" w14:textId="1291885B" w:rsidR="00E30A61" w:rsidRPr="00836EF7" w:rsidRDefault="00B64593" w:rsidP="00836EF7">
      <w:pPr>
        <w:ind w:firstLine="360"/>
        <w:jc w:val="both"/>
        <w:rPr>
          <w:rFonts w:cstheme="minorHAnsi"/>
          <w:color w:val="000000" w:themeColor="text1"/>
          <w:sz w:val="24"/>
          <w:szCs w:val="24"/>
        </w:rPr>
      </w:pPr>
      <w:r w:rsidRPr="00836EF7">
        <w:rPr>
          <w:rFonts w:cstheme="minorHAnsi"/>
          <w:color w:val="000000" w:themeColor="text1"/>
          <w:sz w:val="24"/>
          <w:szCs w:val="24"/>
        </w:rPr>
        <w:t>Mr. President, all those actions and decisions demonstrate that mandate holders are open to cooperation and dialogue and have demonstrated their ability to improve their working methods. This council should support the</w:t>
      </w:r>
      <w:r w:rsidR="00336ED1" w:rsidRPr="00836EF7">
        <w:rPr>
          <w:rFonts w:cstheme="minorHAnsi"/>
          <w:color w:val="000000" w:themeColor="text1"/>
          <w:sz w:val="24"/>
          <w:szCs w:val="24"/>
        </w:rPr>
        <w:t>m</w:t>
      </w:r>
      <w:r w:rsidRPr="00836EF7">
        <w:rPr>
          <w:rFonts w:cstheme="minorHAnsi"/>
          <w:color w:val="000000" w:themeColor="text1"/>
          <w:sz w:val="24"/>
          <w:szCs w:val="24"/>
        </w:rPr>
        <w:t xml:space="preserve"> </w:t>
      </w:r>
      <w:r w:rsidR="00336ED1" w:rsidRPr="00836EF7">
        <w:rPr>
          <w:rFonts w:cstheme="minorHAnsi"/>
          <w:color w:val="000000" w:themeColor="text1"/>
          <w:sz w:val="24"/>
          <w:szCs w:val="24"/>
        </w:rPr>
        <w:t>in fulfilling their mandates,</w:t>
      </w:r>
      <w:r w:rsidRPr="00836EF7">
        <w:rPr>
          <w:rFonts w:cstheme="minorHAnsi"/>
          <w:color w:val="000000" w:themeColor="text1"/>
          <w:sz w:val="24"/>
          <w:szCs w:val="24"/>
        </w:rPr>
        <w:t xml:space="preserve"> not disrupt them. </w:t>
      </w:r>
      <w:r w:rsidR="00336ED1" w:rsidRPr="00836EF7">
        <w:rPr>
          <w:rFonts w:cstheme="minorHAnsi"/>
          <w:color w:val="000000" w:themeColor="text1"/>
          <w:sz w:val="24"/>
          <w:szCs w:val="24"/>
        </w:rPr>
        <w:t>W</w:t>
      </w:r>
      <w:r w:rsidRPr="00836EF7">
        <w:rPr>
          <w:rFonts w:cstheme="minorHAnsi"/>
          <w:color w:val="000000" w:themeColor="text1"/>
          <w:sz w:val="24"/>
          <w:szCs w:val="24"/>
        </w:rPr>
        <w:t>e invite all</w:t>
      </w:r>
      <w:r w:rsidR="00AF2233" w:rsidRPr="00836EF7">
        <w:rPr>
          <w:rFonts w:cstheme="minorHAnsi"/>
          <w:color w:val="000000" w:themeColor="text1"/>
          <w:sz w:val="24"/>
          <w:szCs w:val="24"/>
        </w:rPr>
        <w:t xml:space="preserve"> S</w:t>
      </w:r>
      <w:r w:rsidRPr="00836EF7">
        <w:rPr>
          <w:rFonts w:cstheme="minorHAnsi"/>
          <w:color w:val="000000" w:themeColor="text1"/>
          <w:sz w:val="24"/>
          <w:szCs w:val="24"/>
        </w:rPr>
        <w:t xml:space="preserve">tates to </w:t>
      </w:r>
      <w:r w:rsidR="00336ED1" w:rsidRPr="00836EF7">
        <w:rPr>
          <w:rFonts w:cstheme="minorHAnsi"/>
          <w:color w:val="000000" w:themeColor="text1"/>
          <w:sz w:val="24"/>
          <w:szCs w:val="24"/>
        </w:rPr>
        <w:t xml:space="preserve">demonstrate </w:t>
      </w:r>
      <w:r w:rsidRPr="00836EF7">
        <w:rPr>
          <w:rFonts w:cstheme="minorHAnsi"/>
          <w:color w:val="000000" w:themeColor="text1"/>
          <w:sz w:val="24"/>
          <w:szCs w:val="24"/>
        </w:rPr>
        <w:t xml:space="preserve">their </w:t>
      </w:r>
      <w:r w:rsidR="00336ED1" w:rsidRPr="00836EF7">
        <w:rPr>
          <w:rFonts w:cstheme="minorHAnsi"/>
          <w:color w:val="000000" w:themeColor="text1"/>
          <w:sz w:val="24"/>
          <w:szCs w:val="24"/>
        </w:rPr>
        <w:t>support for</w:t>
      </w:r>
      <w:r w:rsidRPr="00836EF7">
        <w:rPr>
          <w:rFonts w:cstheme="minorHAnsi"/>
          <w:color w:val="000000" w:themeColor="text1"/>
          <w:sz w:val="24"/>
          <w:szCs w:val="24"/>
        </w:rPr>
        <w:t xml:space="preserve"> this</w:t>
      </w:r>
      <w:r w:rsidR="00336ED1" w:rsidRPr="00836EF7">
        <w:rPr>
          <w:rFonts w:cstheme="minorHAnsi"/>
          <w:color w:val="000000" w:themeColor="text1"/>
          <w:sz w:val="24"/>
          <w:szCs w:val="24"/>
        </w:rPr>
        <w:t xml:space="preserve"> important</w:t>
      </w:r>
      <w:r w:rsidRPr="00836EF7">
        <w:rPr>
          <w:rFonts w:cstheme="minorHAnsi"/>
          <w:color w:val="000000" w:themeColor="text1"/>
          <w:sz w:val="24"/>
          <w:szCs w:val="24"/>
        </w:rPr>
        <w:t xml:space="preserve"> human rights protection mechanis</w:t>
      </w:r>
      <w:r w:rsidR="00336ED1" w:rsidRPr="00836EF7">
        <w:rPr>
          <w:rFonts w:cstheme="minorHAnsi"/>
          <w:color w:val="000000" w:themeColor="text1"/>
          <w:sz w:val="24"/>
          <w:szCs w:val="24"/>
        </w:rPr>
        <w:t xml:space="preserve">m. </w:t>
      </w:r>
      <w:r w:rsidRPr="00836EF7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1876B107" w14:textId="29E5AD25" w:rsidR="00E30A61" w:rsidRPr="00836EF7" w:rsidRDefault="00B64593" w:rsidP="00836EF7">
      <w:pPr>
        <w:ind w:firstLine="360"/>
        <w:jc w:val="both"/>
        <w:rPr>
          <w:rFonts w:cstheme="minorHAnsi"/>
          <w:color w:val="000000" w:themeColor="text1"/>
          <w:sz w:val="24"/>
          <w:szCs w:val="24"/>
        </w:rPr>
      </w:pPr>
      <w:r w:rsidRPr="00836EF7">
        <w:rPr>
          <w:rFonts w:cstheme="minorHAnsi"/>
          <w:color w:val="000000" w:themeColor="text1"/>
          <w:sz w:val="24"/>
          <w:szCs w:val="24"/>
        </w:rPr>
        <w:t>Thank you, Mr. President.</w:t>
      </w:r>
    </w:p>
    <w:p w14:paraId="25C6A961" w14:textId="0A673201" w:rsidR="00C56539" w:rsidRPr="00836EF7" w:rsidRDefault="00C56539" w:rsidP="00836EF7">
      <w:pPr>
        <w:ind w:firstLine="360"/>
        <w:jc w:val="both"/>
        <w:rPr>
          <w:rFonts w:cstheme="minorHAnsi"/>
          <w:color w:val="000000" w:themeColor="text1"/>
          <w:sz w:val="24"/>
          <w:szCs w:val="24"/>
        </w:rPr>
      </w:pPr>
    </w:p>
    <w:sectPr w:rsidR="00C56539" w:rsidRPr="00836E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00578" w14:textId="77777777" w:rsidR="00DD5004" w:rsidRDefault="00DD5004" w:rsidP="008F08AA">
      <w:pPr>
        <w:spacing w:after="0" w:line="240" w:lineRule="auto"/>
      </w:pPr>
      <w:r>
        <w:separator/>
      </w:r>
    </w:p>
  </w:endnote>
  <w:endnote w:type="continuationSeparator" w:id="0">
    <w:p w14:paraId="3738B47E" w14:textId="77777777" w:rsidR="00DD5004" w:rsidRDefault="00DD5004" w:rsidP="008F0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79149" w14:textId="77777777" w:rsidR="003704AE" w:rsidRDefault="003704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D9D14" w14:textId="77777777" w:rsidR="003704AE" w:rsidRDefault="003704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0E83B" w14:textId="77777777" w:rsidR="003704AE" w:rsidRDefault="003704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2B47F" w14:textId="77777777" w:rsidR="00DD5004" w:rsidRDefault="00DD5004" w:rsidP="008F08AA">
      <w:pPr>
        <w:spacing w:after="0" w:line="240" w:lineRule="auto"/>
      </w:pPr>
      <w:r>
        <w:separator/>
      </w:r>
    </w:p>
  </w:footnote>
  <w:footnote w:type="continuationSeparator" w:id="0">
    <w:p w14:paraId="6802C162" w14:textId="77777777" w:rsidR="00DD5004" w:rsidRDefault="00DD5004" w:rsidP="008F08AA">
      <w:pPr>
        <w:spacing w:after="0" w:line="240" w:lineRule="auto"/>
      </w:pPr>
      <w:r>
        <w:continuationSeparator/>
      </w:r>
    </w:p>
  </w:footnote>
  <w:footnote w:id="1">
    <w:p w14:paraId="73A4A712" w14:textId="631B06AE" w:rsidR="00836EF7" w:rsidRPr="00836EF7" w:rsidRDefault="00836EF7" w:rsidP="00382D9D">
      <w:pPr>
        <w:pStyle w:val="FootnoteText"/>
        <w:jc w:val="both"/>
        <w:rPr>
          <w:rFonts w:cstheme="minorHAnsi"/>
        </w:rPr>
      </w:pPr>
      <w:r w:rsidRPr="00836EF7">
        <w:rPr>
          <w:rStyle w:val="FootnoteReference"/>
          <w:rFonts w:cstheme="minorHAnsi"/>
        </w:rPr>
        <w:footnoteRef/>
      </w:r>
      <w:r w:rsidRPr="00836EF7">
        <w:rPr>
          <w:rFonts w:cstheme="minorHAnsi"/>
        </w:rPr>
        <w:t xml:space="preserve"> . Group of Friends of Special Procedures: Australia, Belgium, Botswana, Chile, Costa Rica, Estonia, Ireland, Latvia, Morocco, Mexico, Norway, Peru, Tunisia, Turkey, United Kingdom, Uruguay.</w:t>
      </w:r>
    </w:p>
  </w:footnote>
  <w:footnote w:id="2">
    <w:p w14:paraId="6CAF2B90" w14:textId="54C4B621" w:rsidR="008F08AA" w:rsidRPr="00B80C48" w:rsidRDefault="008F08AA" w:rsidP="00382D9D">
      <w:pPr>
        <w:pStyle w:val="FootnoteText"/>
        <w:jc w:val="both"/>
      </w:pPr>
      <w:r w:rsidRPr="00836EF7">
        <w:rPr>
          <w:rStyle w:val="FootnoteReference"/>
          <w:rFonts w:cstheme="minorHAnsi"/>
        </w:rPr>
        <w:footnoteRef/>
      </w:r>
      <w:r w:rsidRPr="00B80C48">
        <w:rPr>
          <w:rFonts w:cstheme="minorHAnsi"/>
        </w:rPr>
        <w:t xml:space="preserve"> . </w:t>
      </w:r>
      <w:r w:rsidR="00B80C48" w:rsidRPr="00B80C48">
        <w:rPr>
          <w:rFonts w:cstheme="minorHAnsi"/>
        </w:rPr>
        <w:t>Argentina,</w:t>
      </w:r>
      <w:r w:rsidR="00705D6D">
        <w:rPr>
          <w:rFonts w:cstheme="minorHAnsi"/>
        </w:rPr>
        <w:t xml:space="preserve"> </w:t>
      </w:r>
      <w:r w:rsidR="00800213">
        <w:rPr>
          <w:rFonts w:cstheme="minorHAnsi"/>
        </w:rPr>
        <w:t xml:space="preserve">Austria, </w:t>
      </w:r>
      <w:r w:rsidR="00705D6D">
        <w:rPr>
          <w:rFonts w:cstheme="minorHAnsi"/>
        </w:rPr>
        <w:t>Bulgaria,</w:t>
      </w:r>
      <w:r w:rsidR="00B80C48" w:rsidRPr="00B80C48">
        <w:rPr>
          <w:rFonts w:cstheme="minorHAnsi"/>
        </w:rPr>
        <w:t xml:space="preserve"> Canada</w:t>
      </w:r>
      <w:r w:rsidR="00F91DED" w:rsidRPr="00B80C48">
        <w:rPr>
          <w:rFonts w:cstheme="minorHAnsi"/>
        </w:rPr>
        <w:t xml:space="preserve">, </w:t>
      </w:r>
      <w:r w:rsidR="00F459AE">
        <w:rPr>
          <w:rFonts w:cstheme="minorHAnsi"/>
        </w:rPr>
        <w:t xml:space="preserve">Croatia, </w:t>
      </w:r>
      <w:r w:rsidR="00382D9D">
        <w:rPr>
          <w:rFonts w:cstheme="minorHAnsi"/>
        </w:rPr>
        <w:t>Czechia,</w:t>
      </w:r>
      <w:r w:rsidR="00611ECA">
        <w:rPr>
          <w:rFonts w:cstheme="minorHAnsi"/>
        </w:rPr>
        <w:t xml:space="preserve"> </w:t>
      </w:r>
      <w:r w:rsidR="004E054D">
        <w:rPr>
          <w:rFonts w:cstheme="minorHAnsi"/>
        </w:rPr>
        <w:t xml:space="preserve">Denmark, </w:t>
      </w:r>
      <w:r w:rsidR="00611ECA">
        <w:rPr>
          <w:rFonts w:cstheme="minorHAnsi"/>
        </w:rPr>
        <w:t>Fiji,</w:t>
      </w:r>
      <w:r w:rsidR="00382D9D">
        <w:rPr>
          <w:rFonts w:cstheme="minorHAnsi"/>
        </w:rPr>
        <w:t xml:space="preserve"> </w:t>
      </w:r>
      <w:r w:rsidR="00B80C48">
        <w:rPr>
          <w:rFonts w:cstheme="minorHAnsi"/>
        </w:rPr>
        <w:t xml:space="preserve">Georgia, </w:t>
      </w:r>
      <w:r w:rsidR="00856209" w:rsidRPr="00B80C48">
        <w:rPr>
          <w:rFonts w:cstheme="minorHAnsi"/>
        </w:rPr>
        <w:t xml:space="preserve">Germany, </w:t>
      </w:r>
      <w:r w:rsidR="00A30046" w:rsidRPr="00B80C48">
        <w:rPr>
          <w:rFonts w:cstheme="minorHAnsi"/>
        </w:rPr>
        <w:t xml:space="preserve">Guatemala, </w:t>
      </w:r>
      <w:r w:rsidR="007F0F6F" w:rsidRPr="00B80C48">
        <w:rPr>
          <w:rFonts w:cstheme="minorHAnsi"/>
        </w:rPr>
        <w:t xml:space="preserve">Iceland, </w:t>
      </w:r>
      <w:r w:rsidR="00705D6D">
        <w:rPr>
          <w:rFonts w:cstheme="minorHAnsi"/>
        </w:rPr>
        <w:t xml:space="preserve">Japan, </w:t>
      </w:r>
      <w:r w:rsidR="00CC4D9F" w:rsidRPr="00B80C48">
        <w:rPr>
          <w:rFonts w:cstheme="minorHAnsi"/>
        </w:rPr>
        <w:t>Liechtenstein,</w:t>
      </w:r>
      <w:r w:rsidR="00B80C48" w:rsidRPr="00B80C48">
        <w:rPr>
          <w:rFonts w:cstheme="minorHAnsi"/>
        </w:rPr>
        <w:t xml:space="preserve"> Lithuania, </w:t>
      </w:r>
      <w:r w:rsidR="00A30046" w:rsidRPr="00B80C48">
        <w:rPr>
          <w:rFonts w:cstheme="minorHAnsi"/>
        </w:rPr>
        <w:t xml:space="preserve">Luxembourg, </w:t>
      </w:r>
      <w:r w:rsidR="00856209" w:rsidRPr="00B80C48">
        <w:rPr>
          <w:rFonts w:cstheme="minorHAnsi"/>
        </w:rPr>
        <w:t>Malta,</w:t>
      </w:r>
      <w:r w:rsidR="00CC4D9F" w:rsidRPr="00B80C48">
        <w:rPr>
          <w:rFonts w:cstheme="minorHAnsi"/>
        </w:rPr>
        <w:t xml:space="preserve"> </w:t>
      </w:r>
      <w:r w:rsidR="00611ECA">
        <w:rPr>
          <w:rFonts w:cstheme="minorHAnsi"/>
        </w:rPr>
        <w:t xml:space="preserve">Monaco, </w:t>
      </w:r>
      <w:r w:rsidR="00FA7107" w:rsidRPr="00B80C48">
        <w:rPr>
          <w:rFonts w:cstheme="minorHAnsi"/>
        </w:rPr>
        <w:t>Montenegro,</w:t>
      </w:r>
      <w:r w:rsidR="00A756F4" w:rsidRPr="00B80C48">
        <w:rPr>
          <w:rFonts w:cstheme="minorHAnsi"/>
        </w:rPr>
        <w:t xml:space="preserve"> </w:t>
      </w:r>
      <w:r w:rsidR="00321FF5">
        <w:rPr>
          <w:rFonts w:cstheme="minorHAnsi"/>
        </w:rPr>
        <w:t xml:space="preserve">New Zealand, </w:t>
      </w:r>
      <w:r w:rsidR="00705D6D">
        <w:rPr>
          <w:rFonts w:cstheme="minorHAnsi"/>
        </w:rPr>
        <w:t xml:space="preserve">Palestine, </w:t>
      </w:r>
      <w:r w:rsidR="00A756F4" w:rsidRPr="00B80C48">
        <w:rPr>
          <w:rFonts w:cstheme="minorHAnsi"/>
        </w:rPr>
        <w:t>Paraguay</w:t>
      </w:r>
      <w:r w:rsidR="00A30046" w:rsidRPr="00B80C48">
        <w:rPr>
          <w:rFonts w:cstheme="minorHAnsi"/>
        </w:rPr>
        <w:t xml:space="preserve">, </w:t>
      </w:r>
      <w:r w:rsidR="0021592F">
        <w:rPr>
          <w:rFonts w:cstheme="minorHAnsi"/>
        </w:rPr>
        <w:t xml:space="preserve">Portugal, </w:t>
      </w:r>
      <w:r w:rsidR="00A30046" w:rsidRPr="00B80C48">
        <w:rPr>
          <w:rFonts w:cstheme="minorHAnsi"/>
        </w:rPr>
        <w:t>R</w:t>
      </w:r>
      <w:r w:rsidR="004E054D">
        <w:rPr>
          <w:rFonts w:cstheme="minorHAnsi"/>
        </w:rPr>
        <w:t>o</w:t>
      </w:r>
      <w:r w:rsidR="00A30046" w:rsidRPr="00B80C48">
        <w:rPr>
          <w:rFonts w:cstheme="minorHAnsi"/>
        </w:rPr>
        <w:t>mania, Slovenia</w:t>
      </w:r>
      <w:r w:rsidR="00B80C48" w:rsidRPr="00B80C48">
        <w:rPr>
          <w:rFonts w:cstheme="minorHAnsi"/>
        </w:rPr>
        <w:t xml:space="preserve">, </w:t>
      </w:r>
      <w:r w:rsidR="00B80C48">
        <w:rPr>
          <w:rFonts w:cstheme="minorHAnsi"/>
        </w:rPr>
        <w:t>Switzerland</w:t>
      </w:r>
      <w:r w:rsidR="00B80C48" w:rsidRPr="00B80C48">
        <w:rPr>
          <w:rFonts w:cstheme="minorHAnsi"/>
        </w:rPr>
        <w:t>, Uk</w:t>
      </w:r>
      <w:r w:rsidR="00B80C48">
        <w:rPr>
          <w:rFonts w:cstheme="minorHAnsi"/>
        </w:rPr>
        <w:t>raine</w:t>
      </w:r>
      <w:r w:rsidR="00705D6D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58DFC" w14:textId="77777777" w:rsidR="003704AE" w:rsidRDefault="003704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EB146" w14:textId="77777777" w:rsidR="003704AE" w:rsidRDefault="003704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B8572" w14:textId="77777777" w:rsidR="003704AE" w:rsidRDefault="003704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48"/>
    <w:rsid w:val="0001029B"/>
    <w:rsid w:val="0002307C"/>
    <w:rsid w:val="00033A9E"/>
    <w:rsid w:val="00034E95"/>
    <w:rsid w:val="0004460F"/>
    <w:rsid w:val="0006079E"/>
    <w:rsid w:val="00083263"/>
    <w:rsid w:val="00085E48"/>
    <w:rsid w:val="000A782A"/>
    <w:rsid w:val="000B521E"/>
    <w:rsid w:val="00100648"/>
    <w:rsid w:val="00181565"/>
    <w:rsid w:val="001B5DAC"/>
    <w:rsid w:val="001E50AB"/>
    <w:rsid w:val="0021592F"/>
    <w:rsid w:val="00266BE8"/>
    <w:rsid w:val="002F6944"/>
    <w:rsid w:val="00321FF5"/>
    <w:rsid w:val="00336ED1"/>
    <w:rsid w:val="003704AE"/>
    <w:rsid w:val="00382D9D"/>
    <w:rsid w:val="00410E77"/>
    <w:rsid w:val="00427B57"/>
    <w:rsid w:val="00432ECC"/>
    <w:rsid w:val="004331E3"/>
    <w:rsid w:val="0049077A"/>
    <w:rsid w:val="004D6B7B"/>
    <w:rsid w:val="004E054D"/>
    <w:rsid w:val="005126D1"/>
    <w:rsid w:val="00532A17"/>
    <w:rsid w:val="0057180A"/>
    <w:rsid w:val="005D24D1"/>
    <w:rsid w:val="005D4963"/>
    <w:rsid w:val="00611ECA"/>
    <w:rsid w:val="00623BA0"/>
    <w:rsid w:val="00705D6D"/>
    <w:rsid w:val="007177E8"/>
    <w:rsid w:val="007D7109"/>
    <w:rsid w:val="007F0F6F"/>
    <w:rsid w:val="007F1201"/>
    <w:rsid w:val="00800213"/>
    <w:rsid w:val="00836EF7"/>
    <w:rsid w:val="00852F67"/>
    <w:rsid w:val="00856209"/>
    <w:rsid w:val="008E5821"/>
    <w:rsid w:val="008F08AA"/>
    <w:rsid w:val="00A30046"/>
    <w:rsid w:val="00A47570"/>
    <w:rsid w:val="00A756F4"/>
    <w:rsid w:val="00AF2233"/>
    <w:rsid w:val="00B21DCF"/>
    <w:rsid w:val="00B64593"/>
    <w:rsid w:val="00B80C48"/>
    <w:rsid w:val="00C56539"/>
    <w:rsid w:val="00C84ED2"/>
    <w:rsid w:val="00CB444F"/>
    <w:rsid w:val="00CC4D9F"/>
    <w:rsid w:val="00CD463B"/>
    <w:rsid w:val="00DB1343"/>
    <w:rsid w:val="00DC3F6B"/>
    <w:rsid w:val="00DD5004"/>
    <w:rsid w:val="00E30A61"/>
    <w:rsid w:val="00EE3E75"/>
    <w:rsid w:val="00F14B51"/>
    <w:rsid w:val="00F459AE"/>
    <w:rsid w:val="00F91DED"/>
    <w:rsid w:val="00FA4126"/>
    <w:rsid w:val="00FA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311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64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60F"/>
    <w:rPr>
      <w:rFonts w:ascii="Segoe UI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852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08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08AA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F08A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704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4A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704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4A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1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7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83208">
                          <w:marLeft w:val="1200"/>
                          <w:marRight w:val="12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8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B6B1AC-B8B5-4E5B-8174-438EFABC272D}"/>
</file>

<file path=customXml/itemProps2.xml><?xml version="1.0" encoding="utf-8"?>
<ds:datastoreItem xmlns:ds="http://schemas.openxmlformats.org/officeDocument/2006/customXml" ds:itemID="{27A79806-E9B0-4853-97CF-828471CFE905}"/>
</file>

<file path=customXml/itemProps3.xml><?xml version="1.0" encoding="utf-8"?>
<ds:datastoreItem xmlns:ds="http://schemas.openxmlformats.org/officeDocument/2006/customXml" ds:itemID="{76CE280D-AB65-44DE-A090-6EC4F962B565}"/>
</file>

<file path=customXml/itemProps4.xml><?xml version="1.0" encoding="utf-8"?>
<ds:datastoreItem xmlns:ds="http://schemas.openxmlformats.org/officeDocument/2006/customXml" ds:itemID="{03705733-DF59-44EF-AC71-24152E8915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2444</Characters>
  <Application>Microsoft Office Word</Application>
  <DocSecurity>0</DocSecurity>
  <Lines>45</Lines>
  <Paragraphs>17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Statement of the Group of Friends of the UN Special Procedures and other countries, 19 September 2019</dc:title>
  <dc:subject/>
  <dc:creator/>
  <cp:keywords/>
  <dc:description/>
  <cp:lastModifiedBy/>
  <cp:revision>1</cp:revision>
  <dcterms:created xsi:type="dcterms:W3CDTF">2019-09-24T23:16:00Z</dcterms:created>
  <dcterms:modified xsi:type="dcterms:W3CDTF">2019-09-24T23:16:00Z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77939037-cd2c-444c-b2b0-a6c0681b75b2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42300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