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7F" w:rsidRDefault="0016547F" w:rsidP="00ED67ED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ED67ED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C536F4" w:rsidRPr="00C536F4" w:rsidRDefault="009C01EC" w:rsidP="00ED67ED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Item 3: </w:t>
      </w:r>
      <w:r w:rsidR="00C536F4">
        <w:rPr>
          <w:rStyle w:val="Strong"/>
          <w:rFonts w:ascii="Calibri Light" w:hAnsi="Calibri Light"/>
          <w:sz w:val="25"/>
          <w:szCs w:val="25"/>
        </w:rPr>
        <w:t>C</w:t>
      </w:r>
      <w:r w:rsidR="00C536F4" w:rsidRPr="00C536F4">
        <w:rPr>
          <w:rStyle w:val="Strong"/>
          <w:rFonts w:ascii="Calibri Light" w:hAnsi="Calibri Light"/>
          <w:sz w:val="25"/>
          <w:szCs w:val="25"/>
        </w:rPr>
        <w:t>lustered 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C536F4"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 xml:space="preserve">the </w:t>
      </w:r>
      <w:r w:rsidRPr="009C01EC">
        <w:rPr>
          <w:rStyle w:val="Strong"/>
          <w:rFonts w:ascii="Calibri Light" w:hAnsi="Calibri Light"/>
          <w:sz w:val="25"/>
          <w:szCs w:val="25"/>
        </w:rPr>
        <w:t>Special Rapporteur on the right to privacy</w:t>
      </w:r>
      <w:r>
        <w:rPr>
          <w:rStyle w:val="Strong"/>
          <w:rFonts w:ascii="Calibri Light" w:hAnsi="Calibri Light"/>
          <w:sz w:val="25"/>
          <w:szCs w:val="25"/>
        </w:rPr>
        <w:t xml:space="preserve"> and Special Rapporteur on cultural rights</w:t>
      </w:r>
    </w:p>
    <w:p w:rsidR="00C536F4" w:rsidRPr="00A669C1" w:rsidRDefault="009C01EC" w:rsidP="00ED67ED">
      <w:pPr>
        <w:pStyle w:val="NormalWeb"/>
        <w:tabs>
          <w:tab w:val="left" w:pos="1134"/>
        </w:tabs>
        <w:spacing w:after="120"/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9C01EC">
        <w:rPr>
          <w:rStyle w:val="Strong"/>
          <w:rFonts w:ascii="Calibri Light" w:hAnsi="Calibri Light"/>
          <w:sz w:val="25"/>
          <w:szCs w:val="25"/>
        </w:rPr>
        <w:t xml:space="preserve">1 </w:t>
      </w:r>
      <w:r w:rsidR="007E449C" w:rsidRPr="009C01EC">
        <w:rPr>
          <w:rStyle w:val="Strong"/>
          <w:rFonts w:ascii="Calibri Light" w:hAnsi="Calibri Light"/>
          <w:sz w:val="25"/>
          <w:szCs w:val="25"/>
        </w:rPr>
        <w:t>Marc</w:t>
      </w:r>
      <w:r w:rsidR="007E449C">
        <w:rPr>
          <w:rStyle w:val="Strong"/>
          <w:rFonts w:ascii="Calibri Light" w:hAnsi="Calibri Light"/>
          <w:sz w:val="25"/>
          <w:szCs w:val="25"/>
        </w:rPr>
        <w:t>h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C01EC" w:rsidRPr="009C01EC" w:rsidRDefault="009C01EC" w:rsidP="009C01EC">
      <w:pPr>
        <w:ind w:right="624"/>
        <w:rPr>
          <w:rStyle w:val="Strong"/>
          <w:rFonts w:asciiTheme="minorHAnsi" w:hAnsiTheme="minorHAnsi" w:cstheme="minorHAnsi"/>
          <w:b w:val="0"/>
          <w:sz w:val="25"/>
          <w:szCs w:val="25"/>
        </w:rPr>
      </w:pPr>
      <w:r w:rsidRPr="009C01EC">
        <w:rPr>
          <w:rStyle w:val="Strong"/>
          <w:rFonts w:asciiTheme="minorHAnsi" w:hAnsiTheme="minorHAnsi" w:cstheme="minorHAnsi"/>
          <w:b w:val="0"/>
          <w:sz w:val="25"/>
          <w:szCs w:val="25"/>
        </w:rPr>
        <w:t xml:space="preserve">Australia thanks the Special Rapporteurs for their presentations. </w:t>
      </w:r>
    </w:p>
    <w:p w:rsidR="00585837" w:rsidRPr="009C01EC" w:rsidRDefault="00585837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9C01EC" w:rsidRPr="009C01EC" w:rsidRDefault="009C01EC" w:rsidP="009C01EC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C01EC">
        <w:rPr>
          <w:rFonts w:asciiTheme="minorHAnsi" w:hAnsiTheme="minorHAnsi" w:cstheme="minorHAnsi"/>
          <w:bCs/>
          <w:sz w:val="25"/>
          <w:szCs w:val="25"/>
        </w:rPr>
        <w:t xml:space="preserve">Australia reaffirms that no individual should be subject to arbitrary or unlawful interference with their privacy. </w:t>
      </w:r>
    </w:p>
    <w:p w:rsidR="009C01EC" w:rsidRPr="009C01EC" w:rsidRDefault="009C01EC" w:rsidP="009C01EC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9C01EC" w:rsidRPr="00B119A7" w:rsidRDefault="009C01EC" w:rsidP="00B119A7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C01EC">
        <w:rPr>
          <w:rFonts w:asciiTheme="minorHAnsi" w:hAnsiTheme="minorHAnsi" w:cstheme="minorHAnsi"/>
          <w:bCs/>
          <w:sz w:val="25"/>
          <w:szCs w:val="25"/>
        </w:rPr>
        <w:t>Collecting and using data is becoming i</w:t>
      </w:r>
      <w:r>
        <w:rPr>
          <w:rFonts w:asciiTheme="minorHAnsi" w:hAnsiTheme="minorHAnsi" w:cstheme="minorHAnsi"/>
          <w:bCs/>
          <w:sz w:val="25"/>
          <w:szCs w:val="25"/>
        </w:rPr>
        <w:t>ncreasingly valuable for states</w:t>
      </w:r>
      <w:r w:rsidRPr="009C01EC">
        <w:rPr>
          <w:rFonts w:asciiTheme="minorHAnsi" w:hAnsiTheme="minorHAnsi" w:cstheme="minorHAnsi"/>
          <w:bCs/>
          <w:sz w:val="25"/>
          <w:szCs w:val="25"/>
        </w:rPr>
        <w:t xml:space="preserve"> and non-state actors, yet may come with risks to individuals’ privacy. Australia is committed to maintaining a comprehensive framework for the protection of individuals’ personal information.</w:t>
      </w:r>
    </w:p>
    <w:p w:rsidR="009C01EC" w:rsidRDefault="009C01E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55F05" w:rsidRPr="00A55F05" w:rsidRDefault="00681597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A55F05">
        <w:rPr>
          <w:rFonts w:asciiTheme="minorHAnsi" w:hAnsiTheme="minorHAnsi" w:cstheme="minorHAnsi"/>
          <w:bCs/>
          <w:sz w:val="25"/>
          <w:szCs w:val="25"/>
        </w:rPr>
        <w:t>Australia</w:t>
      </w:r>
      <w:r w:rsidR="008C1E0C">
        <w:rPr>
          <w:rFonts w:asciiTheme="minorHAnsi" w:hAnsiTheme="minorHAnsi" w:cstheme="minorHAnsi"/>
          <w:bCs/>
          <w:sz w:val="25"/>
          <w:szCs w:val="25"/>
        </w:rPr>
        <w:t xml:space="preserve"> notes the reference to its legislation in paragraph 38 </w:t>
      </w:r>
      <w:r w:rsidR="008C1E0C" w:rsidRPr="008C1E0C">
        <w:rPr>
          <w:rFonts w:asciiTheme="minorHAnsi" w:hAnsiTheme="minorHAnsi" w:cstheme="minorHAnsi"/>
          <w:bCs/>
          <w:sz w:val="25"/>
          <w:szCs w:val="25"/>
        </w:rPr>
        <w:t xml:space="preserve">of the </w:t>
      </w:r>
      <w:r w:rsidR="00E547B1">
        <w:rPr>
          <w:rFonts w:asciiTheme="minorHAnsi" w:hAnsiTheme="minorHAnsi" w:cstheme="minorHAnsi"/>
          <w:bCs/>
          <w:sz w:val="25"/>
          <w:szCs w:val="25"/>
        </w:rPr>
        <w:t xml:space="preserve">report of the </w:t>
      </w:r>
      <w:r w:rsidR="008C1E0C" w:rsidRPr="008C1E0C">
        <w:rPr>
          <w:rFonts w:asciiTheme="minorHAnsi" w:hAnsiTheme="minorHAnsi" w:cstheme="minorHAnsi"/>
          <w:bCs/>
          <w:sz w:val="25"/>
          <w:szCs w:val="25"/>
        </w:rPr>
        <w:t>Special Rapporteur on the right to privacy</w:t>
      </w:r>
      <w:r w:rsidR="008C1E0C">
        <w:rPr>
          <w:rFonts w:asciiTheme="minorHAnsi" w:hAnsiTheme="minorHAnsi" w:cstheme="minorHAnsi"/>
          <w:bCs/>
          <w:sz w:val="25"/>
          <w:szCs w:val="25"/>
        </w:rPr>
        <w:t xml:space="preserve">. </w:t>
      </w:r>
      <w:r w:rsidR="0016547F">
        <w:rPr>
          <w:rFonts w:asciiTheme="minorHAnsi" w:hAnsiTheme="minorHAnsi" w:cstheme="minorHAnsi"/>
          <w:bCs/>
          <w:sz w:val="25"/>
          <w:szCs w:val="25"/>
        </w:rPr>
        <w:t>T</w:t>
      </w:r>
      <w:r w:rsidRPr="00A55F05">
        <w:rPr>
          <w:rFonts w:asciiTheme="minorHAnsi" w:hAnsiTheme="minorHAnsi" w:cstheme="minorHAnsi"/>
          <w:bCs/>
          <w:sz w:val="25"/>
          <w:szCs w:val="25"/>
        </w:rPr>
        <w:t xml:space="preserve">he </w:t>
      </w:r>
      <w:r w:rsidRPr="00FD4B0A">
        <w:rPr>
          <w:rFonts w:asciiTheme="minorHAnsi" w:hAnsiTheme="minorHAnsi" w:cstheme="minorHAnsi"/>
          <w:bCs/>
          <w:i/>
          <w:sz w:val="25"/>
          <w:szCs w:val="25"/>
        </w:rPr>
        <w:t>Telecommunications and Other Legislation Amendme</w:t>
      </w:r>
      <w:bookmarkStart w:id="0" w:name="_GoBack"/>
      <w:bookmarkEnd w:id="0"/>
      <w:r w:rsidRPr="00FD4B0A">
        <w:rPr>
          <w:rFonts w:asciiTheme="minorHAnsi" w:hAnsiTheme="minorHAnsi" w:cstheme="minorHAnsi"/>
          <w:bCs/>
          <w:i/>
          <w:sz w:val="25"/>
          <w:szCs w:val="25"/>
        </w:rPr>
        <w:t xml:space="preserve">nt (Assistance and Access) </w:t>
      </w:r>
      <w:r w:rsidR="0013642E" w:rsidRPr="00FD4B0A">
        <w:rPr>
          <w:rFonts w:asciiTheme="minorHAnsi" w:hAnsiTheme="minorHAnsi" w:cstheme="minorHAnsi"/>
          <w:bCs/>
          <w:i/>
          <w:sz w:val="25"/>
          <w:szCs w:val="25"/>
        </w:rPr>
        <w:t>Act</w:t>
      </w:r>
      <w:r w:rsidRPr="00FD4B0A">
        <w:rPr>
          <w:rFonts w:asciiTheme="minorHAnsi" w:hAnsiTheme="minorHAnsi" w:cstheme="minorHAnsi"/>
          <w:bCs/>
          <w:i/>
          <w:sz w:val="25"/>
          <w:szCs w:val="25"/>
        </w:rPr>
        <w:t xml:space="preserve"> 2018</w:t>
      </w:r>
      <w:r w:rsidR="008C1E0C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A55F05" w:rsidRPr="00A55F05">
        <w:rPr>
          <w:rFonts w:asciiTheme="minorHAnsi" w:hAnsiTheme="minorHAnsi" w:cstheme="minorHAnsi"/>
          <w:sz w:val="25"/>
          <w:szCs w:val="25"/>
        </w:rPr>
        <w:t xml:space="preserve">represents a reasonable and proportionate means to address the use of encrypted technologies by criminals and terrorists. </w:t>
      </w:r>
    </w:p>
    <w:p w:rsidR="00A55F05" w:rsidRPr="00A55F05" w:rsidRDefault="00A55F05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681597" w:rsidRPr="00A55F05" w:rsidRDefault="00681597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A55F05">
        <w:rPr>
          <w:rFonts w:asciiTheme="minorHAnsi" w:hAnsiTheme="minorHAnsi" w:cstheme="minorHAnsi"/>
          <w:bCs/>
          <w:sz w:val="25"/>
          <w:szCs w:val="25"/>
        </w:rPr>
        <w:t xml:space="preserve">The legislation </w:t>
      </w:r>
      <w:r w:rsidR="0013642E" w:rsidRPr="00A55F05">
        <w:rPr>
          <w:rFonts w:asciiTheme="minorHAnsi" w:hAnsiTheme="minorHAnsi" w:cstheme="minorHAnsi"/>
          <w:bCs/>
          <w:sz w:val="25"/>
          <w:szCs w:val="25"/>
        </w:rPr>
        <w:t>allows</w:t>
      </w:r>
      <w:r w:rsidRPr="00A55F05">
        <w:rPr>
          <w:rFonts w:asciiTheme="minorHAnsi" w:hAnsiTheme="minorHAnsi" w:cstheme="minorHAnsi"/>
          <w:bCs/>
          <w:sz w:val="25"/>
          <w:szCs w:val="25"/>
        </w:rPr>
        <w:t xml:space="preserve"> law enforcement and national security agencies to work in the increasingly complex digital environment by </w:t>
      </w:r>
      <w:r w:rsidR="0013642E" w:rsidRPr="00A55F05">
        <w:rPr>
          <w:rFonts w:asciiTheme="minorHAnsi" w:hAnsiTheme="minorHAnsi" w:cstheme="minorHAnsi"/>
          <w:bCs/>
          <w:sz w:val="25"/>
          <w:szCs w:val="25"/>
        </w:rPr>
        <w:t>providing</w:t>
      </w:r>
      <w:r w:rsidRPr="00A55F05">
        <w:rPr>
          <w:rFonts w:asciiTheme="minorHAnsi" w:hAnsiTheme="minorHAnsi" w:cstheme="minorHAnsi"/>
          <w:bCs/>
          <w:sz w:val="25"/>
          <w:szCs w:val="25"/>
        </w:rPr>
        <w:t xml:space="preserve"> a framework to request or oblige providers to assist law enforcement where access to data is possible.</w:t>
      </w:r>
    </w:p>
    <w:p w:rsidR="00681597" w:rsidRPr="00A55F05" w:rsidRDefault="00681597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681597" w:rsidRPr="00A55F05" w:rsidRDefault="0013642E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A55F05">
        <w:rPr>
          <w:rFonts w:asciiTheme="minorHAnsi" w:hAnsiTheme="minorHAnsi" w:cstheme="minorHAnsi"/>
          <w:bCs/>
          <w:sz w:val="25"/>
          <w:szCs w:val="25"/>
        </w:rPr>
        <w:t>It</w:t>
      </w:r>
      <w:r w:rsidR="00681597" w:rsidRPr="00A55F05">
        <w:rPr>
          <w:rFonts w:asciiTheme="minorHAnsi" w:hAnsiTheme="minorHAnsi" w:cstheme="minorHAnsi"/>
          <w:bCs/>
          <w:sz w:val="25"/>
          <w:szCs w:val="25"/>
        </w:rPr>
        <w:t xml:space="preserve"> creates new powers to search computers and enhance existing search and seizure powers to assist law enforcement without interfering with encryption technology.</w:t>
      </w:r>
    </w:p>
    <w:p w:rsidR="00681597" w:rsidRPr="00A55F05" w:rsidRDefault="00681597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681597" w:rsidRPr="00A55F05" w:rsidRDefault="00A55F05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A55F05">
        <w:rPr>
          <w:rFonts w:asciiTheme="minorHAnsi" w:hAnsiTheme="minorHAnsi" w:cstheme="minorHAnsi"/>
          <w:bCs/>
          <w:sz w:val="25"/>
          <w:szCs w:val="25"/>
        </w:rPr>
        <w:t xml:space="preserve">This </w:t>
      </w:r>
      <w:r w:rsidR="00681597" w:rsidRPr="00A55F05">
        <w:rPr>
          <w:rFonts w:asciiTheme="minorHAnsi" w:hAnsiTheme="minorHAnsi" w:cstheme="minorHAnsi"/>
          <w:bCs/>
          <w:sz w:val="25"/>
          <w:szCs w:val="25"/>
        </w:rPr>
        <w:t>constructive new approach to the issue of encrypted communications preserves the effectiveness of encryption while providing law enforcement necessary access.</w:t>
      </w:r>
    </w:p>
    <w:p w:rsidR="00585837" w:rsidRPr="00A55F05" w:rsidRDefault="00585837" w:rsidP="00A55F0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:rsidR="00A55F05" w:rsidRDefault="006F4B85" w:rsidP="00A55F05">
      <w:pPr>
        <w:pStyle w:val="BodyofStatement"/>
        <w:spacing w:after="0"/>
        <w:rPr>
          <w:rFonts w:asciiTheme="minorHAnsi" w:hAnsiTheme="minorHAnsi" w:cstheme="minorHAnsi"/>
          <w:noProof w:val="0"/>
          <w:sz w:val="25"/>
          <w:szCs w:val="25"/>
        </w:rPr>
      </w:pPr>
      <w:r>
        <w:rPr>
          <w:rFonts w:asciiTheme="minorHAnsi" w:hAnsiTheme="minorHAnsi" w:cstheme="minorHAnsi"/>
          <w:noProof w:val="0"/>
          <w:sz w:val="25"/>
          <w:szCs w:val="25"/>
        </w:rPr>
        <w:t>This approach preserves the strong protections already in place in Australia for accessing the content of communications, which require law enforcement to seek judicially authorised warrants for access.</w:t>
      </w:r>
    </w:p>
    <w:p w:rsidR="00343FBC" w:rsidRPr="00A55F05" w:rsidRDefault="00343FBC" w:rsidP="00A55F05">
      <w:pPr>
        <w:pStyle w:val="BodyofStatement"/>
        <w:spacing w:after="0"/>
        <w:rPr>
          <w:rFonts w:asciiTheme="minorHAnsi" w:hAnsiTheme="minorHAnsi" w:cstheme="minorHAnsi"/>
          <w:noProof w:val="0"/>
          <w:sz w:val="25"/>
          <w:szCs w:val="25"/>
        </w:rPr>
      </w:pPr>
    </w:p>
    <w:p w:rsidR="008E73A0" w:rsidRDefault="0013642E" w:rsidP="008E73A0">
      <w:pPr>
        <w:pStyle w:val="BodyofStatement"/>
        <w:spacing w:after="0"/>
        <w:rPr>
          <w:rFonts w:asciiTheme="minorHAnsi" w:hAnsiTheme="minorHAnsi" w:cstheme="minorHAnsi"/>
          <w:noProof w:val="0"/>
          <w:sz w:val="25"/>
          <w:szCs w:val="25"/>
        </w:rPr>
      </w:pPr>
      <w:r w:rsidRPr="00A55F05">
        <w:rPr>
          <w:rFonts w:asciiTheme="minorHAnsi" w:hAnsiTheme="minorHAnsi" w:cstheme="minorHAnsi"/>
          <w:noProof w:val="0"/>
          <w:sz w:val="25"/>
          <w:szCs w:val="25"/>
        </w:rPr>
        <w:t xml:space="preserve">The legislation contains </w:t>
      </w:r>
      <w:r w:rsidR="00A55F05" w:rsidRPr="00A55F05">
        <w:rPr>
          <w:rFonts w:asciiTheme="minorHAnsi" w:hAnsiTheme="minorHAnsi" w:cstheme="minorHAnsi"/>
          <w:noProof w:val="0"/>
          <w:sz w:val="25"/>
          <w:szCs w:val="25"/>
        </w:rPr>
        <w:t>strong</w:t>
      </w:r>
      <w:r w:rsidRPr="00A55F05">
        <w:rPr>
          <w:rFonts w:asciiTheme="minorHAnsi" w:hAnsiTheme="minorHAnsi" w:cstheme="minorHAnsi"/>
          <w:noProof w:val="0"/>
          <w:sz w:val="25"/>
          <w:szCs w:val="25"/>
        </w:rPr>
        <w:t xml:space="preserve"> safeguards which </w:t>
      </w:r>
      <w:r w:rsidR="00A55F05" w:rsidRPr="00A55F05">
        <w:rPr>
          <w:rFonts w:asciiTheme="minorHAnsi" w:hAnsiTheme="minorHAnsi" w:cstheme="minorHAnsi"/>
          <w:noProof w:val="0"/>
          <w:sz w:val="25"/>
          <w:szCs w:val="25"/>
        </w:rPr>
        <w:t>ensure the privacy of Australians is not compromised and the security of the digital ecosystem is maintained.</w:t>
      </w:r>
    </w:p>
    <w:p w:rsidR="00681597" w:rsidRPr="00681597" w:rsidRDefault="00BE0017" w:rsidP="008E73A0">
      <w:pPr>
        <w:pStyle w:val="BodyofStatement"/>
        <w:spacing w:before="240" w:after="0"/>
        <w:rPr>
          <w:rFonts w:ascii="Calibri Light" w:hAnsi="Calibri Light"/>
          <w:bCs/>
          <w:sz w:val="25"/>
          <w:szCs w:val="25"/>
        </w:rPr>
      </w:pPr>
      <w:r w:rsidRPr="00681597">
        <w:rPr>
          <w:rFonts w:ascii="Calibri Light" w:hAnsi="Calibri Light"/>
          <w:b/>
          <w:bCs/>
          <w:i/>
          <w:color w:val="0070C0"/>
          <w:sz w:val="25"/>
          <w:szCs w:val="25"/>
        </w:rPr>
        <w:t>2</w:t>
      </w:r>
      <w:r w:rsidR="00E547B1">
        <w:rPr>
          <w:rFonts w:ascii="Calibri Light" w:hAnsi="Calibri Light"/>
          <w:b/>
          <w:bCs/>
          <w:i/>
          <w:color w:val="0070C0"/>
          <w:sz w:val="25"/>
          <w:szCs w:val="25"/>
        </w:rPr>
        <w:t>41</w:t>
      </w:r>
      <w:r w:rsidR="00774C3C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="00681597" w:rsidRPr="00681597">
        <w:rPr>
          <w:rFonts w:ascii="Calibri Light" w:hAnsi="Calibri Light"/>
          <w:b/>
          <w:bCs/>
          <w:i/>
          <w:color w:val="0070C0"/>
          <w:sz w:val="25"/>
          <w:szCs w:val="25"/>
        </w:rPr>
        <w:t>words</w:t>
      </w:r>
    </w:p>
    <w:sectPr w:rsidR="00681597" w:rsidRPr="00681597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B5" w:rsidRDefault="003A37B5">
      <w:r>
        <w:separator/>
      </w:r>
    </w:p>
  </w:endnote>
  <w:endnote w:type="continuationSeparator" w:id="0">
    <w:p w:rsidR="003A37B5" w:rsidRDefault="003A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B5" w:rsidRDefault="003A37B5">
      <w:r>
        <w:separator/>
      </w:r>
    </w:p>
  </w:footnote>
  <w:footnote w:type="continuationSeparator" w:id="0">
    <w:p w:rsidR="003A37B5" w:rsidRDefault="003A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47B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52932"/>
    <w:multiLevelType w:val="hybridMultilevel"/>
    <w:tmpl w:val="3CEA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B07C1"/>
    <w:rsid w:val="000E7AD0"/>
    <w:rsid w:val="0013642E"/>
    <w:rsid w:val="00143A3D"/>
    <w:rsid w:val="0015264A"/>
    <w:rsid w:val="00154D0F"/>
    <w:rsid w:val="0016547F"/>
    <w:rsid w:val="001678FF"/>
    <w:rsid w:val="00175E69"/>
    <w:rsid w:val="001B74E4"/>
    <w:rsid w:val="001C78F9"/>
    <w:rsid w:val="001E15DC"/>
    <w:rsid w:val="001E4C81"/>
    <w:rsid w:val="00260B15"/>
    <w:rsid w:val="00292584"/>
    <w:rsid w:val="002A4718"/>
    <w:rsid w:val="002C1AA4"/>
    <w:rsid w:val="00301F51"/>
    <w:rsid w:val="003313B8"/>
    <w:rsid w:val="00343E42"/>
    <w:rsid w:val="00343FBC"/>
    <w:rsid w:val="00344A74"/>
    <w:rsid w:val="0039595E"/>
    <w:rsid w:val="003A37B5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12033"/>
    <w:rsid w:val="00614E2E"/>
    <w:rsid w:val="00632B78"/>
    <w:rsid w:val="00681597"/>
    <w:rsid w:val="006C0085"/>
    <w:rsid w:val="006D6DEB"/>
    <w:rsid w:val="006E2982"/>
    <w:rsid w:val="006F4B85"/>
    <w:rsid w:val="00710C49"/>
    <w:rsid w:val="007202AA"/>
    <w:rsid w:val="007234B9"/>
    <w:rsid w:val="00774C3C"/>
    <w:rsid w:val="00785653"/>
    <w:rsid w:val="007956D4"/>
    <w:rsid w:val="007B5BB9"/>
    <w:rsid w:val="007D54CF"/>
    <w:rsid w:val="007D6FDD"/>
    <w:rsid w:val="007E449C"/>
    <w:rsid w:val="007F5ADA"/>
    <w:rsid w:val="0082005D"/>
    <w:rsid w:val="00824BFB"/>
    <w:rsid w:val="00867168"/>
    <w:rsid w:val="00870B00"/>
    <w:rsid w:val="008A017C"/>
    <w:rsid w:val="008C1E0C"/>
    <w:rsid w:val="008E73A0"/>
    <w:rsid w:val="00911D03"/>
    <w:rsid w:val="00913F38"/>
    <w:rsid w:val="00952ED4"/>
    <w:rsid w:val="00983E53"/>
    <w:rsid w:val="009C01EC"/>
    <w:rsid w:val="009F47CE"/>
    <w:rsid w:val="00A14383"/>
    <w:rsid w:val="00A22D11"/>
    <w:rsid w:val="00A264E6"/>
    <w:rsid w:val="00A31AD0"/>
    <w:rsid w:val="00A3515E"/>
    <w:rsid w:val="00A41F18"/>
    <w:rsid w:val="00A55F05"/>
    <w:rsid w:val="00A63BFB"/>
    <w:rsid w:val="00A669C1"/>
    <w:rsid w:val="00A97EE1"/>
    <w:rsid w:val="00AB295C"/>
    <w:rsid w:val="00AF49A7"/>
    <w:rsid w:val="00B00D69"/>
    <w:rsid w:val="00B119A7"/>
    <w:rsid w:val="00B62778"/>
    <w:rsid w:val="00B83623"/>
    <w:rsid w:val="00BB0CBD"/>
    <w:rsid w:val="00BC6FDB"/>
    <w:rsid w:val="00BE0017"/>
    <w:rsid w:val="00BE11F8"/>
    <w:rsid w:val="00C02E46"/>
    <w:rsid w:val="00C07310"/>
    <w:rsid w:val="00C1217A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547B1"/>
    <w:rsid w:val="00E9390A"/>
    <w:rsid w:val="00EA25C0"/>
    <w:rsid w:val="00EC7B79"/>
    <w:rsid w:val="00ED3A71"/>
    <w:rsid w:val="00ED67ED"/>
    <w:rsid w:val="00EE5439"/>
    <w:rsid w:val="00EF33BC"/>
    <w:rsid w:val="00F46D07"/>
    <w:rsid w:val="00F52CA4"/>
    <w:rsid w:val="00F7561A"/>
    <w:rsid w:val="00F91B96"/>
    <w:rsid w:val="00F93327"/>
    <w:rsid w:val="00F9345F"/>
    <w:rsid w:val="00FC2B90"/>
    <w:rsid w:val="00FC4A4A"/>
    <w:rsid w:val="00FD1B7C"/>
    <w:rsid w:val="00FD24C2"/>
    <w:rsid w:val="00FD4B0A"/>
    <w:rsid w:val="00FE30B8"/>
    <w:rsid w:val="00FF2A08"/>
    <w:rsid w:val="00FF561E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8D2DC7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customStyle="1" w:styleId="BodyofStatement">
    <w:name w:val="Body of Statement"/>
    <w:rsid w:val="0013642E"/>
    <w:pPr>
      <w:spacing w:after="120"/>
    </w:pPr>
    <w:rPr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E218CC-9FD2-4156-81A4-6FCBFD01E839}"/>
</file>

<file path=customXml/itemProps2.xml><?xml version="1.0" encoding="utf-8"?>
<ds:datastoreItem xmlns:ds="http://schemas.openxmlformats.org/officeDocument/2006/customXml" ds:itemID="{678B3DDC-1540-43A1-BFCB-CF55ACDFD638}"/>
</file>

<file path=customXml/itemProps3.xml><?xml version="1.0" encoding="utf-8"?>
<ds:datastoreItem xmlns:ds="http://schemas.openxmlformats.org/officeDocument/2006/customXml" ds:itemID="{D56990A4-3E8D-4871-A390-6CA96DE4C9E9}"/>
</file>

<file path=customXml/itemProps4.xml><?xml version="1.0" encoding="utf-8"?>
<ds:datastoreItem xmlns:ds="http://schemas.openxmlformats.org/officeDocument/2006/customXml" ds:itemID="{E5A73672-E86B-4823-8D95-24E82D4C9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Ault, Tim</cp:lastModifiedBy>
  <cp:revision>8</cp:revision>
  <cp:lastPrinted>2019-02-28T06:43:00Z</cp:lastPrinted>
  <dcterms:created xsi:type="dcterms:W3CDTF">2019-02-28T05:54:00Z</dcterms:created>
  <dcterms:modified xsi:type="dcterms:W3CDTF">2019-03-01T03:08:00Z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15e9c493-4686-4d64-bc45-f64d2b2e0257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0x010100CF4E4739F255B749B533F87F4C0A9432</vt:lpwstr>
  </property>
  <property fmtid="{D5CDD505-2E9C-101B-9397-08002B2CF9AE}" pid="9" name="Order">
    <vt:r8>19900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