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AD0" w:rsidRPr="00A14D9F" w:rsidRDefault="000B03C1" w:rsidP="00A669C1">
      <w:pPr>
        <w:pStyle w:val="NormalWeb"/>
        <w:tabs>
          <w:tab w:val="left" w:pos="1134"/>
        </w:tabs>
        <w:ind w:right="-45"/>
        <w:jc w:val="center"/>
        <w:rPr>
          <w:rStyle w:val="Strong"/>
          <w:rFonts w:ascii="Calibri Light" w:hAnsi="Calibri Light"/>
          <w:sz w:val="25"/>
          <w:szCs w:val="25"/>
        </w:rPr>
      </w:pPr>
      <w:bookmarkStart w:id="0" w:name="_GoBack"/>
      <w:bookmarkEnd w:id="0"/>
      <w:r w:rsidRPr="00A14D9F">
        <w:rPr>
          <w:rStyle w:val="Strong"/>
          <w:rFonts w:ascii="Calibri Light" w:hAnsi="Calibri Light"/>
          <w:sz w:val="25"/>
          <w:szCs w:val="25"/>
        </w:rPr>
        <w:t xml:space="preserve">Human Rights Council </w:t>
      </w:r>
      <w:r w:rsidR="007234B9" w:rsidRPr="00A14D9F">
        <w:rPr>
          <w:rStyle w:val="Strong"/>
          <w:rFonts w:ascii="Calibri Light" w:hAnsi="Calibri Light"/>
          <w:sz w:val="25"/>
          <w:szCs w:val="25"/>
        </w:rPr>
        <w:t>–</w:t>
      </w:r>
      <w:r w:rsidRPr="00A14D9F">
        <w:rPr>
          <w:rStyle w:val="Strong"/>
          <w:rFonts w:ascii="Calibri Light" w:hAnsi="Calibri Light"/>
          <w:sz w:val="25"/>
          <w:szCs w:val="25"/>
        </w:rPr>
        <w:t xml:space="preserve"> </w:t>
      </w:r>
      <w:r w:rsidR="007234B9" w:rsidRPr="00A14D9F">
        <w:rPr>
          <w:rStyle w:val="Strong"/>
          <w:rFonts w:ascii="Calibri Light" w:hAnsi="Calibri Light"/>
          <w:sz w:val="25"/>
          <w:szCs w:val="25"/>
        </w:rPr>
        <w:t>3</w:t>
      </w:r>
      <w:r w:rsidR="00CF2767" w:rsidRPr="00A14D9F">
        <w:rPr>
          <w:rStyle w:val="Strong"/>
          <w:rFonts w:ascii="Calibri Light" w:hAnsi="Calibri Light"/>
          <w:sz w:val="25"/>
          <w:szCs w:val="25"/>
        </w:rPr>
        <w:t>9</w:t>
      </w:r>
      <w:r w:rsidR="00B00D69" w:rsidRPr="00A14D9F">
        <w:rPr>
          <w:rStyle w:val="Strong"/>
          <w:rFonts w:ascii="Calibri Light" w:hAnsi="Calibri Light"/>
          <w:sz w:val="25"/>
          <w:szCs w:val="25"/>
        </w:rPr>
        <w:t>th</w:t>
      </w:r>
      <w:r w:rsidR="007234B9" w:rsidRPr="00A14D9F">
        <w:rPr>
          <w:rStyle w:val="Strong"/>
          <w:rFonts w:ascii="Calibri Light" w:hAnsi="Calibri Light"/>
          <w:sz w:val="25"/>
          <w:szCs w:val="25"/>
        </w:rPr>
        <w:t xml:space="preserve"> </w:t>
      </w:r>
      <w:r w:rsidR="00A31AD0" w:rsidRPr="00A14D9F">
        <w:rPr>
          <w:rStyle w:val="Strong"/>
          <w:rFonts w:ascii="Calibri Light" w:hAnsi="Calibri Light"/>
          <w:sz w:val="25"/>
          <w:szCs w:val="25"/>
        </w:rPr>
        <w:t>Session</w:t>
      </w:r>
    </w:p>
    <w:p w:rsidR="00A31AD0" w:rsidRPr="00A14D9F" w:rsidRDefault="00A31AD0" w:rsidP="00A669C1">
      <w:pPr>
        <w:pStyle w:val="NormalWeb"/>
        <w:tabs>
          <w:tab w:val="left" w:pos="1134"/>
        </w:tabs>
        <w:ind w:right="-45"/>
        <w:jc w:val="center"/>
        <w:rPr>
          <w:rStyle w:val="Strong"/>
          <w:rFonts w:ascii="Calibri Light" w:hAnsi="Calibri Light"/>
          <w:sz w:val="25"/>
          <w:szCs w:val="25"/>
        </w:rPr>
      </w:pPr>
    </w:p>
    <w:p w:rsidR="001B74E4" w:rsidRPr="00A14D9F" w:rsidRDefault="00E8699A"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28</w:t>
      </w:r>
      <w:r w:rsidR="006765EF" w:rsidRPr="00A14D9F">
        <w:rPr>
          <w:rStyle w:val="Strong"/>
          <w:rFonts w:ascii="Calibri Light" w:hAnsi="Calibri Light"/>
          <w:sz w:val="25"/>
          <w:szCs w:val="25"/>
        </w:rPr>
        <w:t xml:space="preserve"> September 2018</w:t>
      </w:r>
    </w:p>
    <w:p w:rsidR="001B74E4" w:rsidRPr="00A14D9F" w:rsidRDefault="001B74E4" w:rsidP="00A669C1">
      <w:pPr>
        <w:pStyle w:val="NormalWeb"/>
        <w:tabs>
          <w:tab w:val="left" w:pos="1134"/>
        </w:tabs>
        <w:ind w:right="-45"/>
        <w:jc w:val="center"/>
        <w:rPr>
          <w:rStyle w:val="Strong"/>
          <w:rFonts w:ascii="Calibri Light" w:hAnsi="Calibri Light"/>
          <w:sz w:val="25"/>
          <w:szCs w:val="25"/>
        </w:rPr>
      </w:pPr>
    </w:p>
    <w:p w:rsidR="00E8699A" w:rsidRPr="00A14D9F" w:rsidRDefault="00E8699A" w:rsidP="00E8699A">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Statement at Action</w:t>
      </w:r>
    </w:p>
    <w:p w:rsidR="00A31AD0" w:rsidRDefault="00451A21" w:rsidP="00A669C1">
      <w:pPr>
        <w:pStyle w:val="NormalWeb"/>
        <w:tabs>
          <w:tab w:val="left" w:pos="1134"/>
        </w:tabs>
        <w:ind w:right="-45"/>
        <w:jc w:val="center"/>
        <w:rPr>
          <w:rStyle w:val="Strong"/>
          <w:rFonts w:ascii="Calibri Light" w:hAnsi="Calibri Light"/>
          <w:sz w:val="25"/>
          <w:szCs w:val="25"/>
        </w:rPr>
      </w:pPr>
      <w:r w:rsidRPr="00A14D9F">
        <w:rPr>
          <w:rStyle w:val="Strong"/>
          <w:rFonts w:ascii="Calibri Light" w:hAnsi="Calibri Light"/>
          <w:sz w:val="25"/>
          <w:szCs w:val="25"/>
        </w:rPr>
        <w:t>Australian Statement</w:t>
      </w:r>
    </w:p>
    <w:p w:rsidR="00B33AD2" w:rsidRDefault="00B33AD2" w:rsidP="00A669C1">
      <w:pPr>
        <w:pStyle w:val="NormalWeb"/>
        <w:tabs>
          <w:tab w:val="left" w:pos="1134"/>
        </w:tabs>
        <w:ind w:right="-45"/>
        <w:jc w:val="center"/>
        <w:rPr>
          <w:rStyle w:val="Strong"/>
          <w:rFonts w:ascii="Calibri Light" w:hAnsi="Calibri Light"/>
          <w:sz w:val="25"/>
          <w:szCs w:val="25"/>
        </w:rPr>
      </w:pPr>
    </w:p>
    <w:p w:rsidR="00B33AD2" w:rsidRDefault="00B33AD2"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Syria – Explanation of Vote before the vote on amendment L.29</w:t>
      </w:r>
    </w:p>
    <w:p w:rsidR="00B33AD2" w:rsidRDefault="00B33AD2" w:rsidP="00A669C1">
      <w:pPr>
        <w:pStyle w:val="NormalWeb"/>
        <w:tabs>
          <w:tab w:val="left" w:pos="1134"/>
        </w:tabs>
        <w:ind w:right="-45"/>
        <w:jc w:val="center"/>
        <w:rPr>
          <w:rStyle w:val="Strong"/>
          <w:rFonts w:ascii="Calibri Light" w:hAnsi="Calibri Light"/>
          <w:sz w:val="25"/>
          <w:szCs w:val="25"/>
        </w:rPr>
      </w:pPr>
    </w:p>
    <w:p w:rsidR="00B33AD2" w:rsidRPr="00C62FB6" w:rsidRDefault="00B33AD2" w:rsidP="00B33AD2">
      <w:pPr>
        <w:rPr>
          <w:rFonts w:ascii="Calibri" w:hAnsi="Calibri"/>
          <w:sz w:val="28"/>
          <w:szCs w:val="28"/>
        </w:rPr>
      </w:pPr>
      <w:r w:rsidRPr="00C62FB6">
        <w:rPr>
          <w:rFonts w:ascii="Calibri" w:hAnsi="Calibri"/>
          <w:sz w:val="28"/>
          <w:szCs w:val="28"/>
        </w:rPr>
        <w:t>Australia opposes the amendment proposed by the Russian Federation in L.29.</w:t>
      </w:r>
    </w:p>
    <w:p w:rsidR="00B33AD2" w:rsidRPr="00C62FB6" w:rsidRDefault="00B33AD2" w:rsidP="00B33AD2">
      <w:pPr>
        <w:rPr>
          <w:rFonts w:ascii="Calibri" w:hAnsi="Calibri"/>
          <w:sz w:val="28"/>
          <w:szCs w:val="28"/>
        </w:rPr>
      </w:pPr>
    </w:p>
    <w:p w:rsidR="00B33AD2" w:rsidRPr="00C62FB6" w:rsidRDefault="00B33AD2" w:rsidP="00B33AD2">
      <w:pPr>
        <w:rPr>
          <w:rFonts w:ascii="Calibri" w:hAnsi="Calibri"/>
          <w:sz w:val="28"/>
          <w:szCs w:val="28"/>
        </w:rPr>
      </w:pPr>
      <w:r w:rsidRPr="00C62FB6">
        <w:rPr>
          <w:rFonts w:ascii="Calibri" w:hAnsi="Calibri"/>
          <w:sz w:val="28"/>
          <w:szCs w:val="28"/>
        </w:rPr>
        <w:t>The proposed amendment appears to be an attempt to portray all sanctions as having a negative impact on human rights and humanitarian access.</w:t>
      </w:r>
    </w:p>
    <w:p w:rsidR="00B33AD2" w:rsidRPr="00C62FB6" w:rsidRDefault="00B33AD2" w:rsidP="00B33AD2">
      <w:pPr>
        <w:rPr>
          <w:rFonts w:ascii="Calibri" w:hAnsi="Calibri"/>
          <w:sz w:val="28"/>
          <w:szCs w:val="28"/>
        </w:rPr>
      </w:pPr>
    </w:p>
    <w:p w:rsidR="00B33AD2" w:rsidRPr="00C62FB6" w:rsidRDefault="00B33AD2" w:rsidP="00B33AD2">
      <w:pPr>
        <w:rPr>
          <w:rFonts w:ascii="Calibri" w:hAnsi="Calibri"/>
          <w:sz w:val="28"/>
          <w:szCs w:val="28"/>
        </w:rPr>
      </w:pPr>
      <w:r w:rsidRPr="00C62FB6">
        <w:rPr>
          <w:rFonts w:ascii="Calibri" w:hAnsi="Calibri"/>
          <w:sz w:val="28"/>
          <w:szCs w:val="28"/>
        </w:rPr>
        <w:t xml:space="preserve">Unilateral measures, including targeted sanctions, can be a powerful tool to promote human rights and hold accountable those who violate or abuse them. The careful targeting of sanctions </w:t>
      </w:r>
      <w:proofErr w:type="gramStart"/>
      <w:r w:rsidRPr="00C62FB6">
        <w:rPr>
          <w:rFonts w:ascii="Calibri" w:hAnsi="Calibri"/>
          <w:sz w:val="28"/>
          <w:szCs w:val="28"/>
        </w:rPr>
        <w:t>is designed</w:t>
      </w:r>
      <w:proofErr w:type="gramEnd"/>
      <w:r w:rsidRPr="00C62FB6">
        <w:rPr>
          <w:rFonts w:ascii="Calibri" w:hAnsi="Calibri"/>
          <w:sz w:val="28"/>
          <w:szCs w:val="28"/>
        </w:rPr>
        <w:t xml:space="preserve"> to improve the humanitarian situation and protect civilians in Syria.</w:t>
      </w:r>
    </w:p>
    <w:p w:rsidR="00B33AD2" w:rsidRPr="00C62FB6" w:rsidRDefault="00B33AD2" w:rsidP="00B33AD2">
      <w:pPr>
        <w:rPr>
          <w:rFonts w:ascii="Calibri" w:hAnsi="Calibri"/>
          <w:sz w:val="28"/>
          <w:szCs w:val="28"/>
        </w:rPr>
      </w:pPr>
    </w:p>
    <w:p w:rsidR="00B33AD2" w:rsidRPr="00C62FB6" w:rsidRDefault="00B33AD2" w:rsidP="00B33AD2">
      <w:pPr>
        <w:rPr>
          <w:rFonts w:ascii="Calibri" w:hAnsi="Calibri"/>
          <w:sz w:val="28"/>
          <w:szCs w:val="28"/>
        </w:rPr>
      </w:pPr>
      <w:r w:rsidRPr="00C62FB6">
        <w:rPr>
          <w:rFonts w:ascii="Calibri" w:hAnsi="Calibri"/>
          <w:sz w:val="28"/>
          <w:szCs w:val="28"/>
        </w:rPr>
        <w:t xml:space="preserve">It is abundantly clear to the international community that it is the Syrian authorities and their backers who are largely responsible for the suffering of the Syrian people – through their widespread violations of international humanitarian law and international human rights law. These </w:t>
      </w:r>
      <w:proofErr w:type="gramStart"/>
      <w:r w:rsidRPr="00C62FB6">
        <w:rPr>
          <w:rFonts w:ascii="Calibri" w:hAnsi="Calibri"/>
          <w:sz w:val="28"/>
          <w:szCs w:val="28"/>
        </w:rPr>
        <w:t>have been documented</w:t>
      </w:r>
      <w:proofErr w:type="gramEnd"/>
      <w:r w:rsidRPr="00C62FB6">
        <w:rPr>
          <w:rFonts w:ascii="Calibri" w:hAnsi="Calibri"/>
          <w:sz w:val="28"/>
          <w:szCs w:val="28"/>
        </w:rPr>
        <w:t xml:space="preserve"> in successive reports of the Human Rights Council’s Commission of Inquiry, and are addressed in this resolution.</w:t>
      </w:r>
    </w:p>
    <w:p w:rsidR="00B33AD2" w:rsidRPr="00C62FB6" w:rsidRDefault="00B33AD2" w:rsidP="00B33AD2">
      <w:pPr>
        <w:rPr>
          <w:rFonts w:ascii="Calibri" w:hAnsi="Calibri"/>
          <w:sz w:val="28"/>
          <w:szCs w:val="28"/>
        </w:rPr>
      </w:pPr>
    </w:p>
    <w:p w:rsidR="00B33AD2" w:rsidRPr="00C62FB6" w:rsidRDefault="00B33AD2" w:rsidP="00B33AD2">
      <w:pPr>
        <w:rPr>
          <w:rFonts w:ascii="Calibri" w:hAnsi="Calibri"/>
          <w:sz w:val="28"/>
          <w:szCs w:val="28"/>
        </w:rPr>
      </w:pPr>
      <w:r w:rsidRPr="00C62FB6">
        <w:rPr>
          <w:rFonts w:ascii="Calibri" w:hAnsi="Calibri"/>
          <w:sz w:val="28"/>
          <w:szCs w:val="28"/>
        </w:rPr>
        <w:t xml:space="preserve">Similarly, as the Commission of Inquiry’s report makes clear, the Syrian authorities and their backers and associated armed groups, as well as terrorist groups, bear the primary responsibility for the denial of humanitarian </w:t>
      </w:r>
      <w:r>
        <w:rPr>
          <w:rFonts w:ascii="Calibri" w:hAnsi="Calibri"/>
          <w:sz w:val="28"/>
          <w:szCs w:val="28"/>
        </w:rPr>
        <w:t>assistance</w:t>
      </w:r>
      <w:r w:rsidRPr="00C62FB6">
        <w:rPr>
          <w:rFonts w:ascii="Calibri" w:hAnsi="Calibri"/>
          <w:sz w:val="28"/>
          <w:szCs w:val="28"/>
        </w:rPr>
        <w:t xml:space="preserve"> to the people of Syria. Syrian authorities have consistently failed to facilitate – or at least refrain from hindering – the access of the United Nations and humanitarian actors to those in need. Syrian authorities continue to block humanitarian access even to areas that have come back under their control. </w:t>
      </w:r>
    </w:p>
    <w:p w:rsidR="00B33AD2" w:rsidRPr="00C62FB6" w:rsidRDefault="00B33AD2" w:rsidP="00B33AD2">
      <w:pPr>
        <w:rPr>
          <w:rFonts w:ascii="Calibri" w:hAnsi="Calibri"/>
          <w:sz w:val="28"/>
          <w:szCs w:val="28"/>
        </w:rPr>
      </w:pPr>
    </w:p>
    <w:p w:rsidR="00B33AD2" w:rsidRPr="00C62FB6" w:rsidRDefault="00B33AD2" w:rsidP="00B33AD2">
      <w:pPr>
        <w:rPr>
          <w:rFonts w:ascii="Calibri" w:hAnsi="Calibri"/>
          <w:sz w:val="28"/>
          <w:szCs w:val="28"/>
        </w:rPr>
      </w:pPr>
      <w:r w:rsidRPr="00C62FB6">
        <w:rPr>
          <w:rFonts w:ascii="Calibri" w:hAnsi="Calibri"/>
          <w:sz w:val="28"/>
          <w:szCs w:val="28"/>
        </w:rPr>
        <w:t>For these reasons, Australia will vote no on the amendment L.29 and urges all members to do the same.</w:t>
      </w:r>
    </w:p>
    <w:p w:rsidR="00B33AD2" w:rsidRDefault="00B33AD2" w:rsidP="00B33AD2">
      <w:pPr>
        <w:rPr>
          <w:rFonts w:ascii="Calibri" w:hAnsi="Calibri"/>
        </w:rPr>
      </w:pPr>
    </w:p>
    <w:p w:rsidR="00E8699A" w:rsidRPr="00A669C1" w:rsidRDefault="00B33AD2" w:rsidP="00B33AD2">
      <w:pPr>
        <w:rPr>
          <w:rFonts w:ascii="Calibri Light" w:hAnsi="Calibri Light"/>
          <w:bCs/>
          <w:sz w:val="25"/>
          <w:szCs w:val="25"/>
        </w:rPr>
      </w:pPr>
      <w:r>
        <w:rPr>
          <w:rFonts w:ascii="Calibri" w:hAnsi="Calibri"/>
        </w:rPr>
        <w:t>Delivered by Head of Mission, Sally Mansfield</w:t>
      </w:r>
    </w:p>
    <w:sectPr w:rsidR="00E8699A" w:rsidRPr="00A669C1" w:rsidSect="001B74E4">
      <w:headerReference w:type="even" r:id="rId12"/>
      <w:headerReference w:type="default" r:id="rId13"/>
      <w:footerReference w:type="even" r:id="rId14"/>
      <w:footerReference w:type="default" r:id="rId15"/>
      <w:headerReference w:type="first" r:id="rId16"/>
      <w:footerReference w:type="first" r:id="rId17"/>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CF" w:rsidRDefault="007D54CF">
      <w:r>
        <w:separator/>
      </w:r>
    </w:p>
  </w:endnote>
  <w:endnote w:type="continuationSeparator" w:id="0">
    <w:p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40" w:rsidRDefault="00BB4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CF" w:rsidRDefault="007D54CF">
      <w:r>
        <w:separator/>
      </w:r>
    </w:p>
  </w:footnote>
  <w:footnote w:type="continuationSeparator" w:id="0">
    <w:p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40" w:rsidRDefault="00BB4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33AD2">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4D0D"/>
    <w:rsid w:val="0006767D"/>
    <w:rsid w:val="000B03C1"/>
    <w:rsid w:val="000E514C"/>
    <w:rsid w:val="000E7AD0"/>
    <w:rsid w:val="00120E69"/>
    <w:rsid w:val="00143A3D"/>
    <w:rsid w:val="00154D0F"/>
    <w:rsid w:val="001678FF"/>
    <w:rsid w:val="001B74E4"/>
    <w:rsid w:val="001C78F9"/>
    <w:rsid w:val="001E15DC"/>
    <w:rsid w:val="001E4C81"/>
    <w:rsid w:val="00292584"/>
    <w:rsid w:val="002A4718"/>
    <w:rsid w:val="002C1AA4"/>
    <w:rsid w:val="002C7F93"/>
    <w:rsid w:val="003313B8"/>
    <w:rsid w:val="00343E42"/>
    <w:rsid w:val="00344A74"/>
    <w:rsid w:val="003804C0"/>
    <w:rsid w:val="0039595E"/>
    <w:rsid w:val="00410496"/>
    <w:rsid w:val="004213DA"/>
    <w:rsid w:val="00451A21"/>
    <w:rsid w:val="004537B5"/>
    <w:rsid w:val="00484B9E"/>
    <w:rsid w:val="004B50C2"/>
    <w:rsid w:val="004B6613"/>
    <w:rsid w:val="004D22D3"/>
    <w:rsid w:val="004E3664"/>
    <w:rsid w:val="004F121D"/>
    <w:rsid w:val="004F5E9E"/>
    <w:rsid w:val="00536998"/>
    <w:rsid w:val="00585837"/>
    <w:rsid w:val="005C3D38"/>
    <w:rsid w:val="005F5E36"/>
    <w:rsid w:val="00612033"/>
    <w:rsid w:val="00614E2E"/>
    <w:rsid w:val="00632B78"/>
    <w:rsid w:val="006765EF"/>
    <w:rsid w:val="006E2982"/>
    <w:rsid w:val="006F55F3"/>
    <w:rsid w:val="00710C49"/>
    <w:rsid w:val="007202AA"/>
    <w:rsid w:val="007234B9"/>
    <w:rsid w:val="00785653"/>
    <w:rsid w:val="007902BC"/>
    <w:rsid w:val="007956D4"/>
    <w:rsid w:val="007D54CF"/>
    <w:rsid w:val="007D6FDD"/>
    <w:rsid w:val="007F5ADA"/>
    <w:rsid w:val="0082005D"/>
    <w:rsid w:val="00824BFB"/>
    <w:rsid w:val="00867168"/>
    <w:rsid w:val="00894417"/>
    <w:rsid w:val="00911D03"/>
    <w:rsid w:val="00913F38"/>
    <w:rsid w:val="00952ED4"/>
    <w:rsid w:val="00983E53"/>
    <w:rsid w:val="009B3B7D"/>
    <w:rsid w:val="009F47CE"/>
    <w:rsid w:val="00A14383"/>
    <w:rsid w:val="00A14D9F"/>
    <w:rsid w:val="00A22D11"/>
    <w:rsid w:val="00A264E6"/>
    <w:rsid w:val="00A31AD0"/>
    <w:rsid w:val="00A3515E"/>
    <w:rsid w:val="00A41F18"/>
    <w:rsid w:val="00A63BFB"/>
    <w:rsid w:val="00A669C1"/>
    <w:rsid w:val="00A97EE1"/>
    <w:rsid w:val="00AF49A7"/>
    <w:rsid w:val="00B00D69"/>
    <w:rsid w:val="00B33AD2"/>
    <w:rsid w:val="00B62778"/>
    <w:rsid w:val="00B83623"/>
    <w:rsid w:val="00BA4A41"/>
    <w:rsid w:val="00BB0CBD"/>
    <w:rsid w:val="00BB4E24"/>
    <w:rsid w:val="00BB4F40"/>
    <w:rsid w:val="00BC6FDB"/>
    <w:rsid w:val="00BE11F8"/>
    <w:rsid w:val="00C07310"/>
    <w:rsid w:val="00C17DEB"/>
    <w:rsid w:val="00C24710"/>
    <w:rsid w:val="00C5592D"/>
    <w:rsid w:val="00C55ACD"/>
    <w:rsid w:val="00C6170E"/>
    <w:rsid w:val="00C63A5F"/>
    <w:rsid w:val="00C77D3F"/>
    <w:rsid w:val="00C946F3"/>
    <w:rsid w:val="00CF2767"/>
    <w:rsid w:val="00D03DA8"/>
    <w:rsid w:val="00D17D55"/>
    <w:rsid w:val="00D26088"/>
    <w:rsid w:val="00D64185"/>
    <w:rsid w:val="00D8666E"/>
    <w:rsid w:val="00DE4BEA"/>
    <w:rsid w:val="00DF0392"/>
    <w:rsid w:val="00E122DE"/>
    <w:rsid w:val="00E8699A"/>
    <w:rsid w:val="00E9390A"/>
    <w:rsid w:val="00EA25C0"/>
    <w:rsid w:val="00EC7B79"/>
    <w:rsid w:val="00ED3A71"/>
    <w:rsid w:val="00EE5439"/>
    <w:rsid w:val="00EF33BC"/>
    <w:rsid w:val="00F46D07"/>
    <w:rsid w:val="00F52CA4"/>
    <w:rsid w:val="00F7561A"/>
    <w:rsid w:val="00F93327"/>
    <w:rsid w:val="00F9345F"/>
    <w:rsid w:val="00FA4FE6"/>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styleId="Emphasis">
    <w:name w:val="Emphasis"/>
    <w:basedOn w:val="DefaultParagraphFont"/>
    <w:uiPriority w:val="20"/>
    <w:qFormat/>
    <w:rsid w:val="00FA4FE6"/>
    <w:rPr>
      <w:i/>
      <w:iCs/>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246C7-2B74-472D-AD14-DC9F98FB56B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D32FB3C-F817-4B20-A9D6-D4CDE4F47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AEB08-0A8E-4525-AE7C-D714A5D06BE0}">
  <ds:schemaRefs>
    <ds:schemaRef ds:uri="http://schemas.microsoft.com/sharepoint/v3/contenttype/forms"/>
  </ds:schemaRefs>
</ds:datastoreItem>
</file>

<file path=customXml/itemProps4.xml><?xml version="1.0" encoding="utf-8"?>
<ds:datastoreItem xmlns:ds="http://schemas.openxmlformats.org/officeDocument/2006/customXml" ds:itemID="{4DB2A46F-2629-47F4-B10E-8D16B226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Independent Expert on the enjoyment of all human rights by older persons &amp;</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39th HRC Statement at Action, Explanation of Vote before the vote, Syrian amendments L29, 28 September 2018</dc:title>
  <dc:creator/>
  <cp:lastModifiedBy/>
  <cp:revision>1</cp:revision>
  <dcterms:created xsi:type="dcterms:W3CDTF">2018-09-28T15:28:00Z</dcterms:created>
  <dcterms:modified xsi:type="dcterms:W3CDTF">2018-09-28T23:26:00Z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f68721b0-d494-4a12-af72-4a5781228cef</vt:lpwstr>
  </property>
  <property fmtid="{D5CDD505-2E9C-101B-9397-08002B2CF9AE}" pid="3" name="ContentTypeId">
    <vt:lpwstr>0x010100CF4E4739F255B749B533F87F4C0A9432</vt:lpwstr>
  </property>
  <property fmtid="{D5CDD505-2E9C-101B-9397-08002B2CF9AE}" pid="4" name="Order">
    <vt:r8>8500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SEC">
    <vt:lpwstr>UNCLASSIFIED</vt:lpwstr>
  </property>
  <property fmtid="{D5CDD505-2E9C-101B-9397-08002B2CF9AE}" pid="11" name="DLM">
    <vt:lpwstr>No DLM</vt:lpwstr>
  </property>
</Properties>
</file>