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AFFB2" w14:textId="77777777" w:rsidR="00A31AD0" w:rsidRPr="00EC27F2" w:rsidRDefault="000B03C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  <w:r w:rsidRPr="00EC27F2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EC27F2">
        <w:rPr>
          <w:rStyle w:val="Strong"/>
          <w:rFonts w:ascii="Calibri Light" w:hAnsi="Calibri Light"/>
          <w:sz w:val="25"/>
          <w:szCs w:val="25"/>
        </w:rPr>
        <w:t>–</w:t>
      </w:r>
      <w:r w:rsidRPr="00EC27F2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7234B9" w:rsidRPr="00EC27F2">
        <w:rPr>
          <w:rStyle w:val="Strong"/>
          <w:rFonts w:ascii="Calibri Light" w:hAnsi="Calibri Light"/>
          <w:sz w:val="25"/>
          <w:szCs w:val="25"/>
        </w:rPr>
        <w:t>3</w:t>
      </w:r>
      <w:r w:rsidR="00CF5FB5" w:rsidRPr="00EC27F2">
        <w:rPr>
          <w:rStyle w:val="Strong"/>
          <w:rFonts w:ascii="Calibri Light" w:hAnsi="Calibri Light"/>
          <w:sz w:val="25"/>
          <w:szCs w:val="25"/>
        </w:rPr>
        <w:t>9</w:t>
      </w:r>
      <w:r w:rsidR="00B00D69" w:rsidRPr="00EC27F2">
        <w:rPr>
          <w:rStyle w:val="Strong"/>
          <w:rFonts w:ascii="Calibri Light" w:hAnsi="Calibri Light"/>
          <w:sz w:val="25"/>
          <w:szCs w:val="25"/>
        </w:rPr>
        <w:t>th</w:t>
      </w:r>
      <w:r w:rsidR="007234B9" w:rsidRPr="00EC27F2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A31AD0" w:rsidRPr="00EC27F2">
        <w:rPr>
          <w:rStyle w:val="Strong"/>
          <w:rFonts w:ascii="Calibri Light" w:hAnsi="Calibri Light"/>
          <w:sz w:val="25"/>
          <w:szCs w:val="25"/>
        </w:rPr>
        <w:t>Session</w:t>
      </w:r>
    </w:p>
    <w:p w14:paraId="0E303F50" w14:textId="77777777" w:rsidR="00A31AD0" w:rsidRPr="00EC27F2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6BF9915D" w14:textId="77777777" w:rsidR="00590CDE" w:rsidRPr="00EC27F2" w:rsidRDefault="00CF5FB5" w:rsidP="00590CDE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bCs w:val="0"/>
          <w:sz w:val="25"/>
          <w:szCs w:val="25"/>
        </w:rPr>
      </w:pPr>
      <w:r w:rsidRPr="00EC27F2">
        <w:rPr>
          <w:rStyle w:val="Strong"/>
          <w:rFonts w:ascii="Calibri Light" w:hAnsi="Calibri Light"/>
          <w:bCs w:val="0"/>
          <w:sz w:val="25"/>
          <w:szCs w:val="25"/>
        </w:rPr>
        <w:t>General debate on Item 10</w:t>
      </w:r>
    </w:p>
    <w:p w14:paraId="604A8A8E" w14:textId="77777777" w:rsidR="00CF5FB5" w:rsidRDefault="00CF5FB5" w:rsidP="00CF5FB5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27</w:t>
      </w:r>
      <w:r w:rsidRPr="00590CDE">
        <w:rPr>
          <w:rStyle w:val="Strong"/>
          <w:rFonts w:ascii="Calibri Light" w:hAnsi="Calibri Light"/>
          <w:sz w:val="25"/>
          <w:szCs w:val="25"/>
        </w:rPr>
        <w:t xml:space="preserve"> </w:t>
      </w:r>
      <w:r>
        <w:rPr>
          <w:rStyle w:val="Strong"/>
          <w:rFonts w:ascii="Calibri Light" w:hAnsi="Calibri Light"/>
          <w:sz w:val="25"/>
          <w:szCs w:val="25"/>
        </w:rPr>
        <w:t>September</w:t>
      </w:r>
      <w:r w:rsidRPr="00590CDE">
        <w:rPr>
          <w:rStyle w:val="Strong"/>
          <w:rFonts w:ascii="Calibri Light" w:hAnsi="Calibri Light"/>
          <w:sz w:val="25"/>
          <w:szCs w:val="25"/>
        </w:rPr>
        <w:t xml:space="preserve"> 2018</w:t>
      </w:r>
    </w:p>
    <w:p w14:paraId="26B24779" w14:textId="77777777" w:rsidR="00590CDE" w:rsidRPr="00590CDE" w:rsidRDefault="00590CDE" w:rsidP="00CF5FB5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05C04C8E" w14:textId="4224F4B4" w:rsidR="007234B9" w:rsidRPr="00501B56" w:rsidRDefault="00451A21" w:rsidP="00501B56">
      <w:pPr>
        <w:pStyle w:val="NormalWeb"/>
        <w:tabs>
          <w:tab w:val="left" w:pos="1134"/>
        </w:tabs>
        <w:ind w:right="-45"/>
        <w:jc w:val="center"/>
        <w:rPr>
          <w:rFonts w:ascii="Calibri Light" w:hAnsi="Calibri Light"/>
          <w:b/>
          <w:bCs/>
          <w:sz w:val="25"/>
          <w:szCs w:val="25"/>
        </w:rPr>
      </w:pPr>
      <w:r w:rsidRPr="00590CDE">
        <w:rPr>
          <w:rStyle w:val="Strong"/>
          <w:rFonts w:ascii="Calibri Light" w:hAnsi="Calibri Light"/>
          <w:sz w:val="25"/>
          <w:szCs w:val="25"/>
        </w:rPr>
        <w:t>Australian Statement</w:t>
      </w:r>
    </w:p>
    <w:p w14:paraId="3D459FAE" w14:textId="77777777" w:rsidR="00270ADD" w:rsidRDefault="00270ADD" w:rsidP="00FD16B2">
      <w:pPr>
        <w:jc w:val="both"/>
        <w:rPr>
          <w:rFonts w:ascii="Calibri Light" w:hAnsi="Calibri Light"/>
          <w:bCs/>
          <w:sz w:val="25"/>
          <w:szCs w:val="25"/>
        </w:rPr>
      </w:pPr>
    </w:p>
    <w:p w14:paraId="1A8444FC" w14:textId="77777777" w:rsidR="00A0224A" w:rsidRDefault="00A0224A" w:rsidP="00355A14">
      <w:pPr>
        <w:jc w:val="both"/>
        <w:rPr>
          <w:rFonts w:ascii="Calibri Light" w:hAnsi="Calibri Light"/>
          <w:bCs/>
          <w:sz w:val="28"/>
          <w:szCs w:val="28"/>
        </w:rPr>
      </w:pPr>
    </w:p>
    <w:p w14:paraId="2D9B9FE6" w14:textId="565BCAEA" w:rsidR="009374E3" w:rsidRPr="00A0224A" w:rsidRDefault="00091413" w:rsidP="00355A14">
      <w:pPr>
        <w:jc w:val="both"/>
        <w:rPr>
          <w:rFonts w:ascii="Calibri Light" w:hAnsi="Calibri Light"/>
          <w:bCs/>
          <w:sz w:val="28"/>
          <w:szCs w:val="28"/>
        </w:rPr>
      </w:pPr>
      <w:r w:rsidRPr="00A0224A">
        <w:rPr>
          <w:rFonts w:ascii="Calibri Light" w:hAnsi="Calibri Light"/>
          <w:bCs/>
          <w:sz w:val="28"/>
          <w:szCs w:val="28"/>
        </w:rPr>
        <w:t xml:space="preserve">At </w:t>
      </w:r>
      <w:r w:rsidR="002C04C1" w:rsidRPr="00A0224A">
        <w:rPr>
          <w:rFonts w:ascii="Calibri Light" w:hAnsi="Calibri Light"/>
          <w:bCs/>
          <w:sz w:val="28"/>
          <w:szCs w:val="28"/>
        </w:rPr>
        <w:t>its</w:t>
      </w:r>
      <w:r w:rsidRPr="00A0224A">
        <w:rPr>
          <w:rFonts w:ascii="Calibri Light" w:hAnsi="Calibri Light"/>
          <w:bCs/>
          <w:sz w:val="28"/>
          <w:szCs w:val="28"/>
        </w:rPr>
        <w:t xml:space="preserve"> thirty-eighth sess</w:t>
      </w:r>
      <w:r w:rsidR="00D0076B" w:rsidRPr="00A0224A">
        <w:rPr>
          <w:rFonts w:ascii="Calibri Light" w:hAnsi="Calibri Light"/>
          <w:bCs/>
          <w:sz w:val="28"/>
          <w:szCs w:val="28"/>
        </w:rPr>
        <w:t>ion</w:t>
      </w:r>
      <w:r w:rsidR="002C04C1" w:rsidRPr="00A0224A">
        <w:rPr>
          <w:rFonts w:ascii="Calibri Light" w:hAnsi="Calibri Light"/>
          <w:bCs/>
          <w:sz w:val="28"/>
          <w:szCs w:val="28"/>
        </w:rPr>
        <w:t>, the</w:t>
      </w:r>
      <w:r w:rsidR="00D0076B" w:rsidRPr="00A0224A">
        <w:rPr>
          <w:rFonts w:ascii="Calibri Light" w:hAnsi="Calibri Light"/>
          <w:bCs/>
          <w:sz w:val="28"/>
          <w:szCs w:val="28"/>
        </w:rPr>
        <w:t xml:space="preserve"> Human Rights Council</w:t>
      </w:r>
      <w:r w:rsidR="00F51EB6" w:rsidRPr="00A0224A">
        <w:rPr>
          <w:rFonts w:ascii="Calibri Light" w:hAnsi="Calibri Light"/>
          <w:bCs/>
          <w:sz w:val="28"/>
          <w:szCs w:val="28"/>
        </w:rPr>
        <w:t xml:space="preserve"> </w:t>
      </w:r>
      <w:r w:rsidR="00F474CD" w:rsidRPr="00A0224A">
        <w:rPr>
          <w:rFonts w:ascii="Calibri Light" w:hAnsi="Calibri Light"/>
          <w:bCs/>
          <w:sz w:val="28"/>
          <w:szCs w:val="28"/>
        </w:rPr>
        <w:t xml:space="preserve">took </w:t>
      </w:r>
      <w:r w:rsidR="002C04C1" w:rsidRPr="00A0224A">
        <w:rPr>
          <w:rFonts w:ascii="Calibri Light" w:hAnsi="Calibri Light"/>
          <w:bCs/>
          <w:sz w:val="28"/>
          <w:szCs w:val="28"/>
        </w:rPr>
        <w:t xml:space="preserve">an </w:t>
      </w:r>
      <w:r w:rsidR="0034638D" w:rsidRPr="00A0224A">
        <w:rPr>
          <w:rFonts w:ascii="Calibri Light" w:hAnsi="Calibri Light"/>
          <w:bCs/>
          <w:sz w:val="28"/>
          <w:szCs w:val="28"/>
        </w:rPr>
        <w:t xml:space="preserve">important </w:t>
      </w:r>
      <w:r w:rsidR="00EC27F2" w:rsidRPr="00A0224A">
        <w:rPr>
          <w:rFonts w:ascii="Calibri Light" w:hAnsi="Calibri Light"/>
          <w:bCs/>
          <w:sz w:val="28"/>
          <w:szCs w:val="28"/>
        </w:rPr>
        <w:t xml:space="preserve">step </w:t>
      </w:r>
      <w:r w:rsidRPr="00A0224A">
        <w:rPr>
          <w:rFonts w:ascii="Calibri Light" w:hAnsi="Calibri Light"/>
          <w:bCs/>
          <w:sz w:val="28"/>
          <w:szCs w:val="28"/>
        </w:rPr>
        <w:t>toward</w:t>
      </w:r>
      <w:r w:rsidR="00616A84" w:rsidRPr="00A0224A">
        <w:rPr>
          <w:rFonts w:ascii="Calibri Light" w:hAnsi="Calibri Light"/>
          <w:bCs/>
          <w:sz w:val="28"/>
          <w:szCs w:val="28"/>
        </w:rPr>
        <w:t>s</w:t>
      </w:r>
      <w:r w:rsidRPr="00A0224A">
        <w:rPr>
          <w:rFonts w:ascii="Calibri Light" w:hAnsi="Calibri Light"/>
          <w:bCs/>
          <w:sz w:val="28"/>
          <w:szCs w:val="28"/>
        </w:rPr>
        <w:t xml:space="preserve"> clarify</w:t>
      </w:r>
      <w:r w:rsidR="00616A84" w:rsidRPr="00A0224A">
        <w:rPr>
          <w:rFonts w:ascii="Calibri Light" w:hAnsi="Calibri Light"/>
          <w:bCs/>
          <w:sz w:val="28"/>
          <w:szCs w:val="28"/>
        </w:rPr>
        <w:t>ing</w:t>
      </w:r>
      <w:r w:rsidR="006838E6" w:rsidRPr="00A0224A">
        <w:rPr>
          <w:rFonts w:ascii="Calibri Light" w:hAnsi="Calibri Light"/>
          <w:bCs/>
          <w:sz w:val="28"/>
          <w:szCs w:val="28"/>
        </w:rPr>
        <w:t xml:space="preserve"> </w:t>
      </w:r>
      <w:r w:rsidR="00F90A5D" w:rsidRPr="00A0224A">
        <w:rPr>
          <w:rFonts w:ascii="Calibri Light" w:hAnsi="Calibri Light"/>
          <w:bCs/>
          <w:sz w:val="28"/>
          <w:szCs w:val="28"/>
        </w:rPr>
        <w:t>i</w:t>
      </w:r>
      <w:r w:rsidR="00CC4B5C" w:rsidRPr="00A0224A">
        <w:rPr>
          <w:rFonts w:ascii="Calibri Light" w:hAnsi="Calibri Light"/>
          <w:bCs/>
          <w:sz w:val="28"/>
          <w:szCs w:val="28"/>
        </w:rPr>
        <w:t xml:space="preserve">ts </w:t>
      </w:r>
      <w:r w:rsidR="00EC27F2" w:rsidRPr="00A0224A">
        <w:rPr>
          <w:rFonts w:ascii="Calibri Light" w:hAnsi="Calibri Light"/>
          <w:bCs/>
          <w:sz w:val="28"/>
          <w:szCs w:val="28"/>
        </w:rPr>
        <w:t xml:space="preserve">prevention mandate. </w:t>
      </w:r>
      <w:r w:rsidR="00197BC3" w:rsidRPr="00A0224A">
        <w:rPr>
          <w:rFonts w:ascii="Calibri Light" w:hAnsi="Calibri Light"/>
          <w:bCs/>
          <w:sz w:val="28"/>
          <w:szCs w:val="28"/>
        </w:rPr>
        <w:t xml:space="preserve">The core group on prevention, </w:t>
      </w:r>
      <w:r w:rsidR="002C04C1" w:rsidRPr="00A0224A">
        <w:rPr>
          <w:rFonts w:ascii="Calibri Light" w:hAnsi="Calibri Light"/>
          <w:bCs/>
          <w:sz w:val="28"/>
          <w:szCs w:val="28"/>
        </w:rPr>
        <w:t>of which Australia is a member,</w:t>
      </w:r>
      <w:r w:rsidRPr="00A0224A">
        <w:rPr>
          <w:rFonts w:ascii="Calibri Light" w:hAnsi="Calibri Light"/>
          <w:bCs/>
          <w:sz w:val="28"/>
          <w:szCs w:val="28"/>
        </w:rPr>
        <w:t xml:space="preserve"> </w:t>
      </w:r>
      <w:r w:rsidR="00355A14" w:rsidRPr="00A0224A">
        <w:rPr>
          <w:rFonts w:ascii="Calibri Light" w:hAnsi="Calibri Light"/>
          <w:bCs/>
          <w:sz w:val="28"/>
          <w:szCs w:val="28"/>
        </w:rPr>
        <w:t>promote</w:t>
      </w:r>
      <w:r w:rsidR="009D39CF" w:rsidRPr="00A0224A">
        <w:rPr>
          <w:rFonts w:ascii="Calibri Light" w:hAnsi="Calibri Light"/>
          <w:bCs/>
          <w:sz w:val="28"/>
          <w:szCs w:val="28"/>
        </w:rPr>
        <w:t>s</w:t>
      </w:r>
      <w:r w:rsidR="00561724" w:rsidRPr="00A0224A">
        <w:rPr>
          <w:rFonts w:ascii="Calibri Light" w:hAnsi="Calibri Light"/>
          <w:bCs/>
          <w:sz w:val="28"/>
          <w:szCs w:val="28"/>
        </w:rPr>
        <w:t xml:space="preserve"> enabling environments for the prevention of human rights violations</w:t>
      </w:r>
      <w:r w:rsidR="003D3AF0" w:rsidRPr="00A0224A">
        <w:rPr>
          <w:rFonts w:ascii="Calibri Light" w:hAnsi="Calibri Light"/>
          <w:bCs/>
          <w:sz w:val="28"/>
          <w:szCs w:val="28"/>
        </w:rPr>
        <w:t>.</w:t>
      </w:r>
      <w:r w:rsidR="005042F4" w:rsidRPr="00A0224A">
        <w:rPr>
          <w:rFonts w:ascii="Calibri Light" w:hAnsi="Calibri Light"/>
          <w:bCs/>
          <w:sz w:val="28"/>
          <w:szCs w:val="28"/>
        </w:rPr>
        <w:t xml:space="preserve"> T</w:t>
      </w:r>
      <w:r w:rsidR="002C04C1" w:rsidRPr="00A0224A">
        <w:rPr>
          <w:rFonts w:ascii="Calibri Light" w:hAnsi="Calibri Light"/>
          <w:bCs/>
          <w:sz w:val="28"/>
          <w:szCs w:val="28"/>
        </w:rPr>
        <w:t>he</w:t>
      </w:r>
      <w:r w:rsidR="005B7B69" w:rsidRPr="00A0224A">
        <w:rPr>
          <w:rFonts w:ascii="Calibri Light" w:hAnsi="Calibri Light"/>
          <w:bCs/>
          <w:sz w:val="28"/>
          <w:szCs w:val="28"/>
        </w:rPr>
        <w:t xml:space="preserve"> </w:t>
      </w:r>
      <w:r w:rsidR="000670DE" w:rsidRPr="00A0224A">
        <w:rPr>
          <w:rFonts w:ascii="Calibri Light" w:hAnsi="Calibri Light"/>
          <w:bCs/>
          <w:sz w:val="28"/>
          <w:szCs w:val="28"/>
        </w:rPr>
        <w:t>Irish Principles</w:t>
      </w:r>
      <w:r w:rsidR="002C04C1" w:rsidRPr="00A0224A">
        <w:rPr>
          <w:rFonts w:ascii="Calibri Light" w:hAnsi="Calibri Light"/>
          <w:bCs/>
          <w:sz w:val="28"/>
          <w:szCs w:val="28"/>
        </w:rPr>
        <w:t xml:space="preserve"> </w:t>
      </w:r>
      <w:r w:rsidR="005042F4" w:rsidRPr="00A0224A">
        <w:rPr>
          <w:rFonts w:ascii="Calibri Light" w:hAnsi="Calibri Light"/>
          <w:bCs/>
          <w:sz w:val="28"/>
          <w:szCs w:val="28"/>
        </w:rPr>
        <w:t xml:space="preserve">also </w:t>
      </w:r>
      <w:r w:rsidR="00CC632A" w:rsidRPr="00A0224A">
        <w:rPr>
          <w:rFonts w:ascii="Calibri Light" w:hAnsi="Calibri Light"/>
          <w:bCs/>
          <w:sz w:val="28"/>
          <w:szCs w:val="28"/>
        </w:rPr>
        <w:t xml:space="preserve">offer us instructive </w:t>
      </w:r>
      <w:r w:rsidR="000670DE" w:rsidRPr="00A0224A">
        <w:rPr>
          <w:rFonts w:ascii="Calibri Light" w:hAnsi="Calibri Light"/>
          <w:bCs/>
          <w:sz w:val="28"/>
          <w:szCs w:val="28"/>
        </w:rPr>
        <w:t>guid</w:t>
      </w:r>
      <w:r w:rsidR="0034638D" w:rsidRPr="00A0224A">
        <w:rPr>
          <w:rFonts w:ascii="Calibri Light" w:hAnsi="Calibri Light"/>
          <w:bCs/>
          <w:sz w:val="28"/>
          <w:szCs w:val="28"/>
        </w:rPr>
        <w:t xml:space="preserve">ance </w:t>
      </w:r>
      <w:r w:rsidR="00B25780" w:rsidRPr="00A0224A">
        <w:rPr>
          <w:rFonts w:ascii="Calibri Light" w:hAnsi="Calibri Light"/>
          <w:bCs/>
          <w:sz w:val="28"/>
          <w:szCs w:val="28"/>
        </w:rPr>
        <w:t>on</w:t>
      </w:r>
      <w:r w:rsidR="00957C04" w:rsidRPr="00A0224A">
        <w:rPr>
          <w:rFonts w:ascii="Calibri Light" w:hAnsi="Calibri Light"/>
          <w:bCs/>
          <w:sz w:val="28"/>
          <w:szCs w:val="28"/>
        </w:rPr>
        <w:t xml:space="preserve"> </w:t>
      </w:r>
      <w:r w:rsidR="00312442" w:rsidRPr="00A0224A">
        <w:rPr>
          <w:rFonts w:ascii="Calibri Light" w:hAnsi="Calibri Light"/>
          <w:bCs/>
          <w:sz w:val="28"/>
          <w:szCs w:val="28"/>
        </w:rPr>
        <w:t xml:space="preserve">how </w:t>
      </w:r>
      <w:r w:rsidR="00AD7EB4" w:rsidRPr="00A0224A">
        <w:rPr>
          <w:rFonts w:ascii="Calibri Light" w:hAnsi="Calibri Light"/>
          <w:bCs/>
          <w:sz w:val="28"/>
          <w:szCs w:val="28"/>
        </w:rPr>
        <w:t>to</w:t>
      </w:r>
      <w:r w:rsidR="00312442" w:rsidRPr="00A0224A">
        <w:rPr>
          <w:rFonts w:ascii="Calibri Light" w:hAnsi="Calibri Light"/>
          <w:bCs/>
          <w:sz w:val="28"/>
          <w:szCs w:val="28"/>
        </w:rPr>
        <w:t xml:space="preserve"> treat </w:t>
      </w:r>
      <w:r w:rsidR="005B7EB2" w:rsidRPr="00A0224A">
        <w:rPr>
          <w:rFonts w:ascii="Calibri Light" w:hAnsi="Calibri Light"/>
          <w:bCs/>
          <w:sz w:val="28"/>
          <w:szCs w:val="28"/>
        </w:rPr>
        <w:t>situation</w:t>
      </w:r>
      <w:r w:rsidR="009D0565" w:rsidRPr="00A0224A">
        <w:rPr>
          <w:rFonts w:ascii="Calibri Light" w:hAnsi="Calibri Light"/>
          <w:bCs/>
          <w:sz w:val="28"/>
          <w:szCs w:val="28"/>
        </w:rPr>
        <w:t>s</w:t>
      </w:r>
      <w:r w:rsidR="005B7EB2" w:rsidRPr="00A0224A">
        <w:rPr>
          <w:rFonts w:ascii="Calibri Light" w:hAnsi="Calibri Light"/>
          <w:bCs/>
          <w:sz w:val="28"/>
          <w:szCs w:val="28"/>
        </w:rPr>
        <w:t xml:space="preserve"> of </w:t>
      </w:r>
      <w:r w:rsidR="00EC27F2" w:rsidRPr="00A0224A">
        <w:rPr>
          <w:rFonts w:ascii="Calibri Light" w:hAnsi="Calibri Light"/>
          <w:bCs/>
          <w:sz w:val="28"/>
          <w:szCs w:val="28"/>
        </w:rPr>
        <w:t xml:space="preserve">emerging </w:t>
      </w:r>
      <w:r w:rsidR="000670DE" w:rsidRPr="00A0224A">
        <w:rPr>
          <w:rFonts w:ascii="Calibri Light" w:hAnsi="Calibri Light"/>
          <w:bCs/>
          <w:sz w:val="28"/>
          <w:szCs w:val="28"/>
        </w:rPr>
        <w:t>concern</w:t>
      </w:r>
      <w:r w:rsidR="00C0324C" w:rsidRPr="00A0224A">
        <w:rPr>
          <w:rFonts w:ascii="Calibri Light" w:hAnsi="Calibri Light"/>
          <w:bCs/>
          <w:sz w:val="28"/>
          <w:szCs w:val="28"/>
        </w:rPr>
        <w:t xml:space="preserve">. </w:t>
      </w:r>
    </w:p>
    <w:p w14:paraId="09836AEA" w14:textId="0E3A9C82" w:rsidR="00616A84" w:rsidRPr="00A0224A" w:rsidRDefault="00616A84" w:rsidP="00312442">
      <w:pPr>
        <w:jc w:val="both"/>
        <w:rPr>
          <w:rFonts w:ascii="Calibri Light" w:hAnsi="Calibri Light"/>
          <w:bCs/>
          <w:sz w:val="28"/>
          <w:szCs w:val="28"/>
        </w:rPr>
      </w:pPr>
    </w:p>
    <w:p w14:paraId="7992EF01" w14:textId="44D41CE5" w:rsidR="00616A84" w:rsidRPr="00A0224A" w:rsidRDefault="00616A84" w:rsidP="00312442">
      <w:pPr>
        <w:jc w:val="both"/>
        <w:rPr>
          <w:rFonts w:ascii="Calibri Light" w:hAnsi="Calibri Light"/>
          <w:bCs/>
          <w:sz w:val="28"/>
          <w:szCs w:val="28"/>
        </w:rPr>
      </w:pPr>
      <w:r w:rsidRPr="00A0224A">
        <w:rPr>
          <w:rFonts w:ascii="Calibri Light" w:hAnsi="Calibri Light"/>
          <w:bCs/>
          <w:sz w:val="28"/>
          <w:szCs w:val="28"/>
        </w:rPr>
        <w:t xml:space="preserve">As a Council, however, we have responded inconsistently to situations of concern. On </w:t>
      </w:r>
      <w:r w:rsidRPr="00A0224A">
        <w:rPr>
          <w:rFonts w:ascii="Calibri Light" w:hAnsi="Calibri Light"/>
          <w:b/>
          <w:bCs/>
          <w:sz w:val="28"/>
          <w:szCs w:val="28"/>
        </w:rPr>
        <w:t>Côte d’Ivoire</w:t>
      </w:r>
      <w:r w:rsidRPr="00A0224A">
        <w:rPr>
          <w:rFonts w:ascii="Calibri Light" w:hAnsi="Calibri Light"/>
          <w:bCs/>
          <w:sz w:val="28"/>
          <w:szCs w:val="28"/>
        </w:rPr>
        <w:t>, constructive engagement with the Government over a number of years, including under Item 10,</w:t>
      </w:r>
      <w:r w:rsidR="00501B56" w:rsidRPr="00A0224A">
        <w:rPr>
          <w:rFonts w:ascii="Calibri Light" w:hAnsi="Calibri Light"/>
          <w:bCs/>
          <w:sz w:val="28"/>
          <w:szCs w:val="28"/>
        </w:rPr>
        <w:t xml:space="preserve"> </w:t>
      </w:r>
      <w:r w:rsidRPr="00A0224A">
        <w:rPr>
          <w:rFonts w:ascii="Calibri Light" w:hAnsi="Calibri Light"/>
          <w:bCs/>
          <w:sz w:val="28"/>
          <w:szCs w:val="28"/>
        </w:rPr>
        <w:t>facilitated OHCHR access and technical assistance and supported positive progress.</w:t>
      </w:r>
    </w:p>
    <w:p w14:paraId="014FFCA1" w14:textId="77777777" w:rsidR="00312442" w:rsidRPr="00A0224A" w:rsidRDefault="00312442" w:rsidP="00312442">
      <w:pPr>
        <w:jc w:val="both"/>
        <w:rPr>
          <w:rFonts w:ascii="Calibri Light" w:hAnsi="Calibri Light"/>
          <w:bCs/>
          <w:sz w:val="28"/>
          <w:szCs w:val="28"/>
        </w:rPr>
      </w:pPr>
    </w:p>
    <w:p w14:paraId="37FE1A92" w14:textId="2AD3BFFE" w:rsidR="00D72195" w:rsidRPr="00A0224A" w:rsidRDefault="00312442" w:rsidP="00197BC3">
      <w:pPr>
        <w:jc w:val="both"/>
        <w:rPr>
          <w:rFonts w:ascii="Calibri Light" w:hAnsi="Calibri Light"/>
          <w:bCs/>
          <w:sz w:val="28"/>
          <w:szCs w:val="28"/>
        </w:rPr>
      </w:pPr>
      <w:r w:rsidRPr="00A0224A">
        <w:rPr>
          <w:rFonts w:ascii="Calibri Light" w:hAnsi="Calibri Light"/>
          <w:bCs/>
          <w:sz w:val="28"/>
          <w:szCs w:val="28"/>
        </w:rPr>
        <w:t>This contrasts starkly with</w:t>
      </w:r>
      <w:r w:rsidR="002536C0" w:rsidRPr="00A0224A">
        <w:rPr>
          <w:rFonts w:ascii="Calibri Light" w:hAnsi="Calibri Light"/>
          <w:bCs/>
          <w:sz w:val="28"/>
          <w:szCs w:val="28"/>
        </w:rPr>
        <w:t xml:space="preserve"> the </w:t>
      </w:r>
      <w:r w:rsidR="00355A14" w:rsidRPr="00A0224A">
        <w:rPr>
          <w:rFonts w:ascii="Calibri Light" w:hAnsi="Calibri Light"/>
          <w:bCs/>
          <w:sz w:val="28"/>
          <w:szCs w:val="28"/>
        </w:rPr>
        <w:t xml:space="preserve">largely </w:t>
      </w:r>
      <w:r w:rsidR="001F18D0" w:rsidRPr="00A0224A">
        <w:rPr>
          <w:rFonts w:ascii="Calibri Light" w:hAnsi="Calibri Light"/>
          <w:bCs/>
          <w:sz w:val="28"/>
          <w:szCs w:val="28"/>
        </w:rPr>
        <w:t xml:space="preserve">unaddressed </w:t>
      </w:r>
      <w:r w:rsidR="002536C0" w:rsidRPr="00A0224A">
        <w:rPr>
          <w:rFonts w:ascii="Calibri Light" w:hAnsi="Calibri Light"/>
          <w:bCs/>
          <w:sz w:val="28"/>
          <w:szCs w:val="28"/>
        </w:rPr>
        <w:t>situations in</w:t>
      </w:r>
      <w:r w:rsidRPr="00A0224A">
        <w:rPr>
          <w:rFonts w:ascii="Calibri Light" w:hAnsi="Calibri Light"/>
          <w:bCs/>
          <w:sz w:val="28"/>
          <w:szCs w:val="28"/>
        </w:rPr>
        <w:t xml:space="preserve"> </w:t>
      </w:r>
      <w:r w:rsidR="009D0565" w:rsidRPr="00A0224A">
        <w:rPr>
          <w:rFonts w:ascii="Calibri Light" w:hAnsi="Calibri Light"/>
          <w:b/>
          <w:bCs/>
          <w:sz w:val="28"/>
          <w:szCs w:val="28"/>
        </w:rPr>
        <w:t>Cameroon</w:t>
      </w:r>
      <w:r w:rsidR="009D0565" w:rsidRPr="00A0224A">
        <w:rPr>
          <w:rFonts w:ascii="Calibri Light" w:hAnsi="Calibri Light"/>
          <w:bCs/>
          <w:sz w:val="28"/>
          <w:szCs w:val="28"/>
        </w:rPr>
        <w:t xml:space="preserve"> and </w:t>
      </w:r>
      <w:r w:rsidR="009D0565" w:rsidRPr="00A0224A">
        <w:rPr>
          <w:rFonts w:ascii="Calibri Light" w:hAnsi="Calibri Light"/>
          <w:b/>
          <w:bCs/>
          <w:sz w:val="28"/>
          <w:szCs w:val="28"/>
        </w:rPr>
        <w:t>Nicaragua</w:t>
      </w:r>
      <w:r w:rsidR="00197BC3" w:rsidRPr="00A0224A">
        <w:rPr>
          <w:rFonts w:ascii="Calibri Light" w:hAnsi="Calibri Light"/>
          <w:bCs/>
          <w:sz w:val="28"/>
          <w:szCs w:val="28"/>
        </w:rPr>
        <w:t xml:space="preserve">, </w:t>
      </w:r>
      <w:r w:rsidRPr="00A0224A">
        <w:rPr>
          <w:rFonts w:ascii="Calibri Light" w:hAnsi="Calibri Light"/>
          <w:bCs/>
          <w:sz w:val="28"/>
          <w:szCs w:val="28"/>
        </w:rPr>
        <w:t xml:space="preserve">where </w:t>
      </w:r>
      <w:r w:rsidR="00AC6D70" w:rsidRPr="00A0224A">
        <w:rPr>
          <w:rFonts w:ascii="Calibri Light" w:hAnsi="Calibri Light"/>
          <w:bCs/>
          <w:sz w:val="28"/>
          <w:szCs w:val="28"/>
        </w:rPr>
        <w:t>in recent months we have</w:t>
      </w:r>
      <w:r w:rsidR="00D33E45" w:rsidRPr="00A0224A">
        <w:rPr>
          <w:rFonts w:ascii="Calibri Light" w:hAnsi="Calibri Light"/>
          <w:bCs/>
          <w:sz w:val="28"/>
          <w:szCs w:val="28"/>
        </w:rPr>
        <w:t xml:space="preserve"> </w:t>
      </w:r>
      <w:r w:rsidR="008F48CD" w:rsidRPr="00A0224A">
        <w:rPr>
          <w:rFonts w:ascii="Calibri Light" w:hAnsi="Calibri Light"/>
          <w:bCs/>
          <w:sz w:val="28"/>
          <w:szCs w:val="28"/>
        </w:rPr>
        <w:t>received</w:t>
      </w:r>
      <w:r w:rsidR="00BE3879" w:rsidRPr="00A0224A">
        <w:rPr>
          <w:rFonts w:ascii="Calibri Light" w:hAnsi="Calibri Light"/>
          <w:bCs/>
          <w:sz w:val="28"/>
          <w:szCs w:val="28"/>
        </w:rPr>
        <w:t xml:space="preserve"> </w:t>
      </w:r>
      <w:r w:rsidR="001A3F4E" w:rsidRPr="00A0224A">
        <w:rPr>
          <w:rFonts w:ascii="Calibri Light" w:hAnsi="Calibri Light"/>
          <w:bCs/>
          <w:sz w:val="28"/>
          <w:szCs w:val="28"/>
        </w:rPr>
        <w:t xml:space="preserve">credible </w:t>
      </w:r>
      <w:r w:rsidR="008F48CD" w:rsidRPr="00A0224A">
        <w:rPr>
          <w:rFonts w:ascii="Calibri Light" w:hAnsi="Calibri Light"/>
          <w:bCs/>
          <w:sz w:val="28"/>
          <w:szCs w:val="28"/>
        </w:rPr>
        <w:t>reports</w:t>
      </w:r>
      <w:r w:rsidRPr="00A0224A">
        <w:rPr>
          <w:rFonts w:ascii="Calibri Light" w:hAnsi="Calibri Light"/>
          <w:bCs/>
          <w:sz w:val="28"/>
          <w:szCs w:val="28"/>
        </w:rPr>
        <w:t xml:space="preserve"> of</w:t>
      </w:r>
      <w:r w:rsidR="008F48CD" w:rsidRPr="00A0224A">
        <w:rPr>
          <w:rFonts w:ascii="Calibri Light" w:hAnsi="Calibri Light"/>
          <w:bCs/>
          <w:sz w:val="28"/>
          <w:szCs w:val="28"/>
        </w:rPr>
        <w:t xml:space="preserve"> </w:t>
      </w:r>
      <w:r w:rsidR="00980DAE" w:rsidRPr="00A0224A">
        <w:rPr>
          <w:rFonts w:ascii="Calibri Light" w:hAnsi="Calibri Light"/>
          <w:bCs/>
          <w:sz w:val="28"/>
          <w:szCs w:val="28"/>
        </w:rPr>
        <w:t>g</w:t>
      </w:r>
      <w:r w:rsidR="002F5C4F" w:rsidRPr="00A0224A">
        <w:rPr>
          <w:rFonts w:ascii="Calibri Light" w:hAnsi="Calibri Light"/>
          <w:bCs/>
          <w:sz w:val="28"/>
          <w:szCs w:val="28"/>
        </w:rPr>
        <w:t>rave human rights violations</w:t>
      </w:r>
      <w:r w:rsidR="00936E37" w:rsidRPr="00A0224A">
        <w:rPr>
          <w:rFonts w:ascii="Calibri Light" w:hAnsi="Calibri Light"/>
          <w:bCs/>
          <w:sz w:val="28"/>
          <w:szCs w:val="28"/>
        </w:rPr>
        <w:t xml:space="preserve">. The </w:t>
      </w:r>
      <w:r w:rsidR="00E53FD2" w:rsidRPr="00A0224A">
        <w:rPr>
          <w:rFonts w:ascii="Calibri Light" w:hAnsi="Calibri Light"/>
          <w:bCs/>
          <w:sz w:val="28"/>
          <w:szCs w:val="28"/>
        </w:rPr>
        <w:t>former</w:t>
      </w:r>
      <w:r w:rsidR="002F5C4F" w:rsidRPr="00A0224A">
        <w:rPr>
          <w:rFonts w:ascii="Calibri Light" w:hAnsi="Calibri Light"/>
          <w:bCs/>
          <w:sz w:val="28"/>
          <w:szCs w:val="28"/>
        </w:rPr>
        <w:t xml:space="preserve"> High Commissioner</w:t>
      </w:r>
      <w:r w:rsidR="006062A4" w:rsidRPr="00A0224A">
        <w:rPr>
          <w:rFonts w:ascii="Calibri Light" w:hAnsi="Calibri Light"/>
          <w:bCs/>
          <w:sz w:val="28"/>
          <w:szCs w:val="28"/>
        </w:rPr>
        <w:t>,</w:t>
      </w:r>
      <w:r w:rsidR="002F5C4F" w:rsidRPr="00A0224A">
        <w:rPr>
          <w:rFonts w:ascii="Calibri Light" w:hAnsi="Calibri Light"/>
          <w:bCs/>
          <w:sz w:val="28"/>
          <w:szCs w:val="28"/>
        </w:rPr>
        <w:t xml:space="preserve"> Special Procedures</w:t>
      </w:r>
      <w:r w:rsidR="00ED36DE" w:rsidRPr="00A0224A">
        <w:rPr>
          <w:rFonts w:ascii="Calibri Light" w:hAnsi="Calibri Light"/>
          <w:bCs/>
          <w:sz w:val="28"/>
          <w:szCs w:val="28"/>
        </w:rPr>
        <w:t xml:space="preserve"> mandate holders</w:t>
      </w:r>
      <w:r w:rsidR="002F5C4F" w:rsidRPr="00A0224A">
        <w:rPr>
          <w:rFonts w:ascii="Calibri Light" w:hAnsi="Calibri Light"/>
          <w:bCs/>
          <w:sz w:val="28"/>
          <w:szCs w:val="28"/>
        </w:rPr>
        <w:t xml:space="preserve">, </w:t>
      </w:r>
      <w:r w:rsidR="006062A4" w:rsidRPr="00A0224A">
        <w:rPr>
          <w:rFonts w:ascii="Calibri Light" w:hAnsi="Calibri Light"/>
          <w:bCs/>
          <w:sz w:val="28"/>
          <w:szCs w:val="28"/>
        </w:rPr>
        <w:t xml:space="preserve">and regional human rights </w:t>
      </w:r>
      <w:r w:rsidR="004D7D44" w:rsidRPr="00A0224A">
        <w:rPr>
          <w:rFonts w:ascii="Calibri Light" w:hAnsi="Calibri Light"/>
          <w:bCs/>
          <w:sz w:val="28"/>
          <w:szCs w:val="28"/>
        </w:rPr>
        <w:t>bodies</w:t>
      </w:r>
      <w:r w:rsidR="00E34C07" w:rsidRPr="00A0224A">
        <w:rPr>
          <w:rFonts w:ascii="Calibri Light" w:hAnsi="Calibri Light"/>
          <w:bCs/>
          <w:sz w:val="28"/>
          <w:szCs w:val="28"/>
        </w:rPr>
        <w:t xml:space="preserve"> have </w:t>
      </w:r>
      <w:r w:rsidR="009374E3" w:rsidRPr="00A0224A">
        <w:rPr>
          <w:rFonts w:ascii="Calibri Light" w:hAnsi="Calibri Light"/>
          <w:bCs/>
          <w:sz w:val="28"/>
          <w:szCs w:val="28"/>
        </w:rPr>
        <w:t xml:space="preserve">issued </w:t>
      </w:r>
      <w:r w:rsidR="00936E37" w:rsidRPr="00A0224A">
        <w:rPr>
          <w:rFonts w:ascii="Calibri Light" w:hAnsi="Calibri Light"/>
          <w:bCs/>
          <w:sz w:val="28"/>
          <w:szCs w:val="28"/>
        </w:rPr>
        <w:t>calls for action</w:t>
      </w:r>
      <w:r w:rsidR="006062A4" w:rsidRPr="00A0224A">
        <w:rPr>
          <w:rFonts w:ascii="Calibri Light" w:hAnsi="Calibri Light"/>
          <w:bCs/>
          <w:sz w:val="28"/>
          <w:szCs w:val="28"/>
        </w:rPr>
        <w:t xml:space="preserve">. </w:t>
      </w:r>
      <w:r w:rsidR="00521FA2" w:rsidRPr="00A0224A">
        <w:rPr>
          <w:rFonts w:ascii="Calibri Light" w:hAnsi="Calibri Light"/>
          <w:bCs/>
          <w:sz w:val="28"/>
          <w:szCs w:val="28"/>
        </w:rPr>
        <w:t>I</w:t>
      </w:r>
      <w:r w:rsidR="006062A4" w:rsidRPr="00A0224A">
        <w:rPr>
          <w:rFonts w:ascii="Calibri Light" w:hAnsi="Calibri Light"/>
          <w:bCs/>
          <w:sz w:val="28"/>
          <w:szCs w:val="28"/>
        </w:rPr>
        <w:t xml:space="preserve">ndependent human rights monitors, including </w:t>
      </w:r>
      <w:r w:rsidR="00521FA2" w:rsidRPr="00A0224A">
        <w:rPr>
          <w:rFonts w:ascii="Calibri Light" w:hAnsi="Calibri Light"/>
          <w:bCs/>
          <w:sz w:val="28"/>
          <w:szCs w:val="28"/>
        </w:rPr>
        <w:t>OHCHR</w:t>
      </w:r>
      <w:r w:rsidR="006062A4" w:rsidRPr="00A0224A">
        <w:rPr>
          <w:rFonts w:ascii="Calibri Light" w:hAnsi="Calibri Light"/>
          <w:bCs/>
          <w:sz w:val="28"/>
          <w:szCs w:val="28"/>
        </w:rPr>
        <w:t xml:space="preserve">, </w:t>
      </w:r>
      <w:proofErr w:type="gramStart"/>
      <w:r w:rsidR="0080523D" w:rsidRPr="00A0224A">
        <w:rPr>
          <w:rFonts w:ascii="Calibri Light" w:hAnsi="Calibri Light"/>
          <w:bCs/>
          <w:sz w:val="28"/>
          <w:szCs w:val="28"/>
        </w:rPr>
        <w:t>ha</w:t>
      </w:r>
      <w:r w:rsidR="00521FA2" w:rsidRPr="00A0224A">
        <w:rPr>
          <w:rFonts w:ascii="Calibri Light" w:hAnsi="Calibri Light"/>
          <w:bCs/>
          <w:sz w:val="28"/>
          <w:szCs w:val="28"/>
        </w:rPr>
        <w:t xml:space="preserve">ve been denied access or </w:t>
      </w:r>
      <w:r w:rsidR="00AC6D70" w:rsidRPr="00A0224A">
        <w:rPr>
          <w:rFonts w:ascii="Calibri Light" w:hAnsi="Calibri Light"/>
          <w:bCs/>
          <w:sz w:val="28"/>
          <w:szCs w:val="28"/>
        </w:rPr>
        <w:t>ejecte</w:t>
      </w:r>
      <w:r w:rsidR="00E34C07" w:rsidRPr="00A0224A">
        <w:rPr>
          <w:rFonts w:ascii="Calibri Light" w:hAnsi="Calibri Light"/>
          <w:bCs/>
          <w:sz w:val="28"/>
          <w:szCs w:val="28"/>
        </w:rPr>
        <w:t>d</w:t>
      </w:r>
      <w:proofErr w:type="gramEnd"/>
      <w:r w:rsidR="00E34C07" w:rsidRPr="00A0224A">
        <w:rPr>
          <w:rFonts w:ascii="Calibri Light" w:hAnsi="Calibri Light"/>
          <w:bCs/>
          <w:sz w:val="28"/>
          <w:szCs w:val="28"/>
        </w:rPr>
        <w:t>.</w:t>
      </w:r>
    </w:p>
    <w:p w14:paraId="7E8F5E42" w14:textId="77777777" w:rsidR="00E34C07" w:rsidRPr="00A0224A" w:rsidRDefault="00E34C07" w:rsidP="00E34C07">
      <w:pPr>
        <w:jc w:val="both"/>
        <w:rPr>
          <w:rFonts w:ascii="Calibri Light" w:hAnsi="Calibri Light"/>
          <w:bCs/>
          <w:sz w:val="28"/>
          <w:szCs w:val="28"/>
        </w:rPr>
      </w:pPr>
    </w:p>
    <w:p w14:paraId="5A0FABBB" w14:textId="6C98327A" w:rsidR="00E34C07" w:rsidRPr="00A0224A" w:rsidRDefault="00E34C07" w:rsidP="00E34C07">
      <w:pPr>
        <w:jc w:val="both"/>
        <w:rPr>
          <w:rFonts w:ascii="Calibri Light" w:hAnsi="Calibri Light"/>
          <w:bCs/>
          <w:sz w:val="28"/>
          <w:szCs w:val="28"/>
        </w:rPr>
      </w:pPr>
      <w:r w:rsidRPr="00A0224A">
        <w:rPr>
          <w:rFonts w:ascii="Calibri Light" w:hAnsi="Calibri Light"/>
          <w:bCs/>
          <w:sz w:val="28"/>
          <w:szCs w:val="28"/>
        </w:rPr>
        <w:t xml:space="preserve">As we have witnessed in </w:t>
      </w:r>
      <w:r w:rsidRPr="00A0224A">
        <w:rPr>
          <w:rFonts w:ascii="Calibri Light" w:hAnsi="Calibri Light"/>
          <w:b/>
          <w:bCs/>
          <w:sz w:val="28"/>
          <w:szCs w:val="28"/>
        </w:rPr>
        <w:t>Venezuela</w:t>
      </w:r>
      <w:r w:rsidRPr="00A0224A">
        <w:rPr>
          <w:rFonts w:ascii="Calibri Light" w:hAnsi="Calibri Light"/>
          <w:bCs/>
          <w:sz w:val="28"/>
          <w:szCs w:val="28"/>
        </w:rPr>
        <w:t>, a collective unwillingness to address a situation early risks escalation to a full-blown crisis. While we cannot know what early action on Venezuela might have achieved, we can be sure of our failures of omission.</w:t>
      </w:r>
      <w:r w:rsidR="009D7A18" w:rsidRPr="00A0224A">
        <w:rPr>
          <w:rFonts w:ascii="Calibri Light" w:hAnsi="Calibri Light"/>
          <w:bCs/>
          <w:sz w:val="28"/>
          <w:szCs w:val="28"/>
        </w:rPr>
        <w:t xml:space="preserve"> E</w:t>
      </w:r>
      <w:r w:rsidR="00F474CD" w:rsidRPr="00A0224A">
        <w:rPr>
          <w:rFonts w:ascii="Calibri Light" w:hAnsi="Calibri Light"/>
          <w:bCs/>
          <w:sz w:val="28"/>
          <w:szCs w:val="28"/>
        </w:rPr>
        <w:t>ffects on the region and neighbouring countries in particular</w:t>
      </w:r>
      <w:r w:rsidR="002C04C1" w:rsidRPr="00A0224A">
        <w:rPr>
          <w:rFonts w:ascii="Calibri Light" w:hAnsi="Calibri Light"/>
          <w:bCs/>
          <w:sz w:val="28"/>
          <w:szCs w:val="28"/>
        </w:rPr>
        <w:t xml:space="preserve"> have</w:t>
      </w:r>
      <w:r w:rsidR="00F474CD" w:rsidRPr="00A0224A">
        <w:rPr>
          <w:rFonts w:ascii="Calibri Light" w:hAnsi="Calibri Light"/>
          <w:bCs/>
          <w:sz w:val="28"/>
          <w:szCs w:val="28"/>
        </w:rPr>
        <w:t xml:space="preserve"> </w:t>
      </w:r>
      <w:r w:rsidR="009D7A18" w:rsidRPr="00A0224A">
        <w:rPr>
          <w:rFonts w:ascii="Calibri Light" w:hAnsi="Calibri Light"/>
          <w:bCs/>
          <w:sz w:val="28"/>
          <w:szCs w:val="28"/>
        </w:rPr>
        <w:t xml:space="preserve">already </w:t>
      </w:r>
      <w:r w:rsidR="00F474CD" w:rsidRPr="00A0224A">
        <w:rPr>
          <w:rFonts w:ascii="Calibri Light" w:hAnsi="Calibri Light"/>
          <w:bCs/>
          <w:sz w:val="28"/>
          <w:szCs w:val="28"/>
        </w:rPr>
        <w:t>been severe.</w:t>
      </w:r>
    </w:p>
    <w:p w14:paraId="50A80D36" w14:textId="77777777" w:rsidR="00E34C07" w:rsidRPr="00A0224A" w:rsidRDefault="00E34C07" w:rsidP="00197BC3">
      <w:pPr>
        <w:jc w:val="both"/>
        <w:rPr>
          <w:rFonts w:ascii="Calibri Light" w:hAnsi="Calibri Light"/>
          <w:bCs/>
          <w:sz w:val="28"/>
          <w:szCs w:val="28"/>
        </w:rPr>
      </w:pPr>
    </w:p>
    <w:p w14:paraId="33022390" w14:textId="77777777" w:rsidR="00E34C07" w:rsidRPr="00A0224A" w:rsidRDefault="00E34C07" w:rsidP="00E34C07">
      <w:pPr>
        <w:jc w:val="both"/>
        <w:rPr>
          <w:rFonts w:ascii="Calibri Light" w:hAnsi="Calibri Light"/>
          <w:bCs/>
          <w:sz w:val="28"/>
          <w:szCs w:val="28"/>
        </w:rPr>
      </w:pPr>
      <w:r w:rsidRPr="00A0224A">
        <w:rPr>
          <w:rFonts w:ascii="Calibri Light" w:hAnsi="Calibri Light"/>
          <w:bCs/>
          <w:sz w:val="28"/>
          <w:szCs w:val="28"/>
        </w:rPr>
        <w:t xml:space="preserve">The Council has a graduating range of options before it: urgent debates, special sessions, joint and Presidential statements at first instance. </w:t>
      </w:r>
      <w:proofErr w:type="gramStart"/>
      <w:r w:rsidRPr="00A0224A">
        <w:rPr>
          <w:rFonts w:ascii="Calibri Light" w:hAnsi="Calibri Light"/>
          <w:bCs/>
          <w:sz w:val="28"/>
          <w:szCs w:val="28"/>
        </w:rPr>
        <w:t>And</w:t>
      </w:r>
      <w:proofErr w:type="gramEnd"/>
      <w:r w:rsidRPr="00A0224A">
        <w:rPr>
          <w:rFonts w:ascii="Calibri Light" w:hAnsi="Calibri Light"/>
          <w:bCs/>
          <w:sz w:val="28"/>
          <w:szCs w:val="28"/>
        </w:rPr>
        <w:t xml:space="preserve">, should efforts at dialogue, cooperation and technical assistance be rejected or falter, escalation to country mandates, fact-finding missions or commissions of inquiry. </w:t>
      </w:r>
    </w:p>
    <w:p w14:paraId="5D20163E" w14:textId="77777777" w:rsidR="00E34C07" w:rsidRPr="00A0224A" w:rsidRDefault="00E34C07" w:rsidP="00197BC3">
      <w:pPr>
        <w:jc w:val="both"/>
        <w:rPr>
          <w:rFonts w:ascii="Calibri Light" w:hAnsi="Calibri Light"/>
          <w:bCs/>
          <w:sz w:val="28"/>
          <w:szCs w:val="28"/>
        </w:rPr>
      </w:pPr>
    </w:p>
    <w:p w14:paraId="6E5AC874" w14:textId="5947A362" w:rsidR="000B5EC7" w:rsidRPr="00A0224A" w:rsidRDefault="000B5EC7" w:rsidP="00501B56">
      <w:pPr>
        <w:rPr>
          <w:rFonts w:ascii="Calibri Light" w:hAnsi="Calibri Light"/>
          <w:bCs/>
          <w:sz w:val="28"/>
          <w:szCs w:val="28"/>
        </w:rPr>
      </w:pPr>
      <w:r w:rsidRPr="00A0224A">
        <w:rPr>
          <w:rFonts w:ascii="Calibri Light" w:hAnsi="Calibri Light"/>
          <w:bCs/>
          <w:sz w:val="28"/>
          <w:szCs w:val="28"/>
        </w:rPr>
        <w:lastRenderedPageBreak/>
        <w:t>How we should best apply these tools to differing and complex situations to prevent human rights violations and respond promptly to human rights emergencies</w:t>
      </w:r>
      <w:r w:rsidR="00501B56" w:rsidRPr="00A0224A">
        <w:rPr>
          <w:rFonts w:ascii="Calibri Light" w:hAnsi="Calibri Light"/>
          <w:bCs/>
          <w:sz w:val="28"/>
          <w:szCs w:val="28"/>
        </w:rPr>
        <w:t xml:space="preserve"> –</w:t>
      </w:r>
      <w:r w:rsidRPr="00A0224A">
        <w:rPr>
          <w:rFonts w:ascii="Calibri Light" w:hAnsi="Calibri Light"/>
          <w:bCs/>
          <w:sz w:val="28"/>
          <w:szCs w:val="28"/>
        </w:rPr>
        <w:t xml:space="preserve"> while making every effort to engage constructively with governm</w:t>
      </w:r>
      <w:r w:rsidR="00091413" w:rsidRPr="00A0224A">
        <w:rPr>
          <w:rFonts w:ascii="Calibri Light" w:hAnsi="Calibri Light"/>
          <w:bCs/>
          <w:sz w:val="28"/>
          <w:szCs w:val="28"/>
        </w:rPr>
        <w:t>ents</w:t>
      </w:r>
      <w:r w:rsidR="00501B56" w:rsidRPr="00A0224A">
        <w:rPr>
          <w:rFonts w:ascii="Calibri Light" w:hAnsi="Calibri Light"/>
          <w:bCs/>
          <w:sz w:val="28"/>
          <w:szCs w:val="28"/>
        </w:rPr>
        <w:t xml:space="preserve"> –</w:t>
      </w:r>
      <w:r w:rsidR="00091413" w:rsidRPr="00A0224A">
        <w:rPr>
          <w:rFonts w:ascii="Calibri Light" w:hAnsi="Calibri Light"/>
          <w:bCs/>
          <w:sz w:val="28"/>
          <w:szCs w:val="28"/>
        </w:rPr>
        <w:t xml:space="preserve"> remains a live </w:t>
      </w:r>
      <w:r w:rsidR="009D7256" w:rsidRPr="00A0224A">
        <w:rPr>
          <w:rFonts w:ascii="Calibri Light" w:hAnsi="Calibri Light"/>
          <w:bCs/>
          <w:sz w:val="28"/>
          <w:szCs w:val="28"/>
        </w:rPr>
        <w:t xml:space="preserve">question. </w:t>
      </w:r>
      <w:r w:rsidR="00091413" w:rsidRPr="00A0224A">
        <w:rPr>
          <w:rFonts w:ascii="Calibri Light" w:hAnsi="Calibri Light"/>
          <w:bCs/>
          <w:sz w:val="28"/>
          <w:szCs w:val="28"/>
        </w:rPr>
        <w:t xml:space="preserve">Australia looks forward to </w:t>
      </w:r>
      <w:r w:rsidR="002C04C1" w:rsidRPr="00A0224A">
        <w:rPr>
          <w:rFonts w:ascii="Calibri Light" w:hAnsi="Calibri Light"/>
          <w:bCs/>
          <w:sz w:val="28"/>
          <w:szCs w:val="28"/>
        </w:rPr>
        <w:t xml:space="preserve">collective </w:t>
      </w:r>
      <w:r w:rsidR="00091413" w:rsidRPr="00A0224A">
        <w:rPr>
          <w:rFonts w:ascii="Calibri Light" w:hAnsi="Calibri Light"/>
          <w:bCs/>
          <w:sz w:val="28"/>
          <w:szCs w:val="28"/>
        </w:rPr>
        <w:t>discussi</w:t>
      </w:r>
      <w:r w:rsidR="009D7A18" w:rsidRPr="00A0224A">
        <w:rPr>
          <w:rFonts w:ascii="Calibri Light" w:hAnsi="Calibri Light"/>
          <w:bCs/>
          <w:sz w:val="28"/>
          <w:szCs w:val="28"/>
        </w:rPr>
        <w:t xml:space="preserve">on </w:t>
      </w:r>
      <w:r w:rsidR="002B61FE" w:rsidRPr="00A0224A">
        <w:rPr>
          <w:rFonts w:ascii="Calibri Light" w:hAnsi="Calibri Light"/>
          <w:bCs/>
          <w:sz w:val="28"/>
          <w:szCs w:val="28"/>
        </w:rPr>
        <w:t>o</w:t>
      </w:r>
      <w:r w:rsidR="008A0F89">
        <w:rPr>
          <w:rFonts w:ascii="Calibri Light" w:hAnsi="Calibri Light"/>
          <w:bCs/>
          <w:sz w:val="28"/>
          <w:szCs w:val="28"/>
        </w:rPr>
        <w:t>f</w:t>
      </w:r>
      <w:r w:rsidR="002B61FE" w:rsidRPr="00A0224A">
        <w:rPr>
          <w:rFonts w:ascii="Calibri Light" w:hAnsi="Calibri Light"/>
          <w:bCs/>
          <w:sz w:val="28"/>
          <w:szCs w:val="28"/>
        </w:rPr>
        <w:t xml:space="preserve"> these important issues </w:t>
      </w:r>
      <w:r w:rsidR="00091413" w:rsidRPr="00A0224A">
        <w:rPr>
          <w:rFonts w:ascii="Calibri Light" w:hAnsi="Calibri Light"/>
          <w:bCs/>
          <w:sz w:val="28"/>
          <w:szCs w:val="28"/>
        </w:rPr>
        <w:t>at</w:t>
      </w:r>
      <w:r w:rsidRPr="00A0224A">
        <w:rPr>
          <w:rFonts w:ascii="Calibri Light" w:hAnsi="Calibri Light"/>
          <w:bCs/>
          <w:sz w:val="28"/>
          <w:szCs w:val="28"/>
        </w:rPr>
        <w:t xml:space="preserve"> the upcoming intersessional seminars on the Council’s prevention role</w:t>
      </w:r>
      <w:r w:rsidR="00091413" w:rsidRPr="00A0224A">
        <w:rPr>
          <w:rFonts w:ascii="Calibri Light" w:hAnsi="Calibri Light"/>
          <w:bCs/>
          <w:sz w:val="28"/>
          <w:szCs w:val="28"/>
        </w:rPr>
        <w:t xml:space="preserve">. </w:t>
      </w:r>
      <w:r w:rsidR="009D7A18" w:rsidRPr="00A0224A">
        <w:rPr>
          <w:rFonts w:ascii="Calibri Light" w:hAnsi="Calibri Light"/>
          <w:bCs/>
          <w:sz w:val="28"/>
          <w:szCs w:val="28"/>
        </w:rPr>
        <w:t>F</w:t>
      </w:r>
      <w:r w:rsidR="00091413" w:rsidRPr="00A0224A">
        <w:rPr>
          <w:rFonts w:ascii="Calibri Light" w:hAnsi="Calibri Light"/>
          <w:bCs/>
          <w:sz w:val="28"/>
          <w:szCs w:val="28"/>
        </w:rPr>
        <w:t xml:space="preserve">ailure to </w:t>
      </w:r>
      <w:r w:rsidR="00F06FCA" w:rsidRPr="00A0224A">
        <w:rPr>
          <w:rFonts w:ascii="Calibri Light" w:hAnsi="Calibri Light"/>
          <w:bCs/>
          <w:sz w:val="28"/>
          <w:szCs w:val="28"/>
        </w:rPr>
        <w:t xml:space="preserve">act </w:t>
      </w:r>
      <w:r w:rsidRPr="00A0224A">
        <w:rPr>
          <w:rFonts w:ascii="Calibri Light" w:hAnsi="Calibri Light"/>
          <w:bCs/>
          <w:sz w:val="28"/>
          <w:szCs w:val="28"/>
        </w:rPr>
        <w:t xml:space="preserve">should not be </w:t>
      </w:r>
      <w:r w:rsidR="009D39CF" w:rsidRPr="00A0224A">
        <w:rPr>
          <w:rFonts w:ascii="Calibri Light" w:hAnsi="Calibri Light"/>
          <w:bCs/>
          <w:sz w:val="28"/>
          <w:szCs w:val="28"/>
        </w:rPr>
        <w:t>an option</w:t>
      </w:r>
      <w:r w:rsidRPr="00A0224A">
        <w:rPr>
          <w:rFonts w:ascii="Calibri Light" w:hAnsi="Calibri Light"/>
          <w:bCs/>
          <w:sz w:val="28"/>
          <w:szCs w:val="28"/>
        </w:rPr>
        <w:t>.</w:t>
      </w:r>
    </w:p>
    <w:p w14:paraId="68E2790A" w14:textId="77777777" w:rsidR="00501B56" w:rsidRDefault="00501B56" w:rsidP="000670DE">
      <w:pPr>
        <w:rPr>
          <w:rFonts w:ascii="Calibri Light" w:hAnsi="Calibri Light"/>
          <w:bCs/>
          <w:i/>
          <w:sz w:val="25"/>
          <w:szCs w:val="25"/>
        </w:rPr>
      </w:pPr>
    </w:p>
    <w:p w14:paraId="26264FCA" w14:textId="66E1CECB" w:rsidR="000670DE" w:rsidRPr="00CF5FB5" w:rsidRDefault="00F474CD" w:rsidP="000670DE">
      <w:pPr>
        <w:rPr>
          <w:rFonts w:ascii="Calibri Light" w:hAnsi="Calibri Light"/>
          <w:bCs/>
          <w:sz w:val="25"/>
          <w:szCs w:val="25"/>
        </w:rPr>
      </w:pPr>
      <w:proofErr w:type="gramStart"/>
      <w:r>
        <w:rPr>
          <w:rFonts w:ascii="Calibri Light" w:hAnsi="Calibri Light"/>
          <w:bCs/>
          <w:i/>
          <w:sz w:val="25"/>
          <w:szCs w:val="25"/>
        </w:rPr>
        <w:t>3</w:t>
      </w:r>
      <w:r w:rsidR="00587D59">
        <w:rPr>
          <w:rFonts w:ascii="Calibri Light" w:hAnsi="Calibri Light"/>
          <w:bCs/>
          <w:i/>
          <w:sz w:val="25"/>
          <w:szCs w:val="25"/>
        </w:rPr>
        <w:t>12</w:t>
      </w:r>
      <w:proofErr w:type="gramEnd"/>
      <w:r w:rsidR="001A02C2">
        <w:rPr>
          <w:rFonts w:ascii="Calibri Light" w:hAnsi="Calibri Light"/>
          <w:bCs/>
          <w:i/>
          <w:sz w:val="25"/>
          <w:szCs w:val="25"/>
        </w:rPr>
        <w:t xml:space="preserve"> </w:t>
      </w:r>
      <w:r w:rsidR="00F90A5D" w:rsidRPr="00180D2E">
        <w:rPr>
          <w:rFonts w:ascii="Calibri Light" w:hAnsi="Calibri Light"/>
          <w:bCs/>
          <w:i/>
          <w:sz w:val="25"/>
          <w:szCs w:val="25"/>
        </w:rPr>
        <w:t>words</w:t>
      </w:r>
    </w:p>
    <w:sectPr w:rsidR="000670DE" w:rsidRPr="00CF5FB5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7CBE7" w14:textId="77777777" w:rsidR="00597E92" w:rsidRDefault="00597E92">
      <w:r>
        <w:separator/>
      </w:r>
    </w:p>
  </w:endnote>
  <w:endnote w:type="continuationSeparator" w:id="0">
    <w:p w14:paraId="42A8BD6C" w14:textId="77777777" w:rsidR="00597E92" w:rsidRDefault="0059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093EE" w14:textId="77777777" w:rsidR="00A22789" w:rsidRDefault="00A227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048B9" w14:textId="77777777"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43941" w14:textId="77777777"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B29B3D6" wp14:editId="49E4EA1D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88E3ECD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DF63E69" wp14:editId="1AC54738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9F99A" w14:textId="77777777"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14:paraId="39F93CA6" w14:textId="77777777"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F63E6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14:paraId="1D49F99A" w14:textId="77777777"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14:paraId="39F93CA6" w14:textId="77777777"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346F9" w14:textId="77777777" w:rsidR="00597E92" w:rsidRDefault="00597E92">
      <w:r>
        <w:separator/>
      </w:r>
    </w:p>
  </w:footnote>
  <w:footnote w:type="continuationSeparator" w:id="0">
    <w:p w14:paraId="62D1DE9B" w14:textId="77777777" w:rsidR="00597E92" w:rsidRDefault="00597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31E57" w14:textId="77777777" w:rsidR="00A22789" w:rsidRDefault="00A227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E307C" w14:textId="304DB78E"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B1B4C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0EA5F" w14:textId="330D6693"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598685B" wp14:editId="62E83310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3F245653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00FBDC03" wp14:editId="5934017B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4D21E9E4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04120"/>
    <w:rsid w:val="000101B2"/>
    <w:rsid w:val="0002426F"/>
    <w:rsid w:val="00027B2A"/>
    <w:rsid w:val="0003255E"/>
    <w:rsid w:val="00032CBD"/>
    <w:rsid w:val="0003466C"/>
    <w:rsid w:val="00041063"/>
    <w:rsid w:val="000413A6"/>
    <w:rsid w:val="00043390"/>
    <w:rsid w:val="00046E29"/>
    <w:rsid w:val="000535B2"/>
    <w:rsid w:val="0005552F"/>
    <w:rsid w:val="00063926"/>
    <w:rsid w:val="000670DE"/>
    <w:rsid w:val="0006767D"/>
    <w:rsid w:val="000749EA"/>
    <w:rsid w:val="00074DB1"/>
    <w:rsid w:val="00091413"/>
    <w:rsid w:val="00095A9A"/>
    <w:rsid w:val="000A29DA"/>
    <w:rsid w:val="000A30F0"/>
    <w:rsid w:val="000A3AB5"/>
    <w:rsid w:val="000B03C1"/>
    <w:rsid w:val="000B1B4C"/>
    <w:rsid w:val="000B5EC7"/>
    <w:rsid w:val="000D1FD1"/>
    <w:rsid w:val="000D50CC"/>
    <w:rsid w:val="000D7C1D"/>
    <w:rsid w:val="000E4BE7"/>
    <w:rsid w:val="000E7AD0"/>
    <w:rsid w:val="000F3922"/>
    <w:rsid w:val="000F7133"/>
    <w:rsid w:val="000F7D43"/>
    <w:rsid w:val="000F7DEF"/>
    <w:rsid w:val="0010783E"/>
    <w:rsid w:val="001207C9"/>
    <w:rsid w:val="00120B49"/>
    <w:rsid w:val="001228B2"/>
    <w:rsid w:val="00127046"/>
    <w:rsid w:val="00143A3D"/>
    <w:rsid w:val="00143C93"/>
    <w:rsid w:val="00154D0F"/>
    <w:rsid w:val="001636B5"/>
    <w:rsid w:val="001678FF"/>
    <w:rsid w:val="00167FB6"/>
    <w:rsid w:val="001716D7"/>
    <w:rsid w:val="00173B67"/>
    <w:rsid w:val="00174A1F"/>
    <w:rsid w:val="00175D2A"/>
    <w:rsid w:val="00180BC4"/>
    <w:rsid w:val="00180D2E"/>
    <w:rsid w:val="00197BC3"/>
    <w:rsid w:val="001A02C2"/>
    <w:rsid w:val="001A3F4E"/>
    <w:rsid w:val="001B74E4"/>
    <w:rsid w:val="001C78F9"/>
    <w:rsid w:val="001D1D5B"/>
    <w:rsid w:val="001D48FB"/>
    <w:rsid w:val="001D4EF7"/>
    <w:rsid w:val="001E15DC"/>
    <w:rsid w:val="001E4C81"/>
    <w:rsid w:val="001E5E9B"/>
    <w:rsid w:val="001F18D0"/>
    <w:rsid w:val="00201FC0"/>
    <w:rsid w:val="002109B9"/>
    <w:rsid w:val="002220DB"/>
    <w:rsid w:val="002536C0"/>
    <w:rsid w:val="00254A98"/>
    <w:rsid w:val="002555F3"/>
    <w:rsid w:val="00270ADD"/>
    <w:rsid w:val="00280E75"/>
    <w:rsid w:val="00281826"/>
    <w:rsid w:val="002876EF"/>
    <w:rsid w:val="002918B7"/>
    <w:rsid w:val="00292584"/>
    <w:rsid w:val="002A4718"/>
    <w:rsid w:val="002B61FE"/>
    <w:rsid w:val="002C04C1"/>
    <w:rsid w:val="002C1AA4"/>
    <w:rsid w:val="002C7BCC"/>
    <w:rsid w:val="002E4CDD"/>
    <w:rsid w:val="002F5C4F"/>
    <w:rsid w:val="0030384D"/>
    <w:rsid w:val="00304201"/>
    <w:rsid w:val="00307422"/>
    <w:rsid w:val="00312442"/>
    <w:rsid w:val="00321C69"/>
    <w:rsid w:val="0032332C"/>
    <w:rsid w:val="0032393C"/>
    <w:rsid w:val="00325981"/>
    <w:rsid w:val="00325A36"/>
    <w:rsid w:val="003273BF"/>
    <w:rsid w:val="003313B8"/>
    <w:rsid w:val="003430B1"/>
    <w:rsid w:val="00343E42"/>
    <w:rsid w:val="00344A74"/>
    <w:rsid w:val="0034622F"/>
    <w:rsid w:val="0034638D"/>
    <w:rsid w:val="0035006E"/>
    <w:rsid w:val="00355A14"/>
    <w:rsid w:val="00360DEC"/>
    <w:rsid w:val="0036191E"/>
    <w:rsid w:val="00375447"/>
    <w:rsid w:val="00386C1F"/>
    <w:rsid w:val="0039595E"/>
    <w:rsid w:val="003A6176"/>
    <w:rsid w:val="003B2204"/>
    <w:rsid w:val="003B4E06"/>
    <w:rsid w:val="003B701F"/>
    <w:rsid w:val="003D3AF0"/>
    <w:rsid w:val="003D5A7A"/>
    <w:rsid w:val="003F64B1"/>
    <w:rsid w:val="00410496"/>
    <w:rsid w:val="004213DA"/>
    <w:rsid w:val="00421EB0"/>
    <w:rsid w:val="0042231E"/>
    <w:rsid w:val="00437477"/>
    <w:rsid w:val="00445F1E"/>
    <w:rsid w:val="00451A21"/>
    <w:rsid w:val="004531AC"/>
    <w:rsid w:val="004537B5"/>
    <w:rsid w:val="00465915"/>
    <w:rsid w:val="0046715C"/>
    <w:rsid w:val="00471006"/>
    <w:rsid w:val="004740B5"/>
    <w:rsid w:val="00475024"/>
    <w:rsid w:val="00484B9E"/>
    <w:rsid w:val="00493B0A"/>
    <w:rsid w:val="00493D53"/>
    <w:rsid w:val="00494D84"/>
    <w:rsid w:val="004A09E9"/>
    <w:rsid w:val="004A0B12"/>
    <w:rsid w:val="004B3439"/>
    <w:rsid w:val="004B50C2"/>
    <w:rsid w:val="004B6613"/>
    <w:rsid w:val="004C1F1C"/>
    <w:rsid w:val="004D1BB7"/>
    <w:rsid w:val="004D22D3"/>
    <w:rsid w:val="004D7D44"/>
    <w:rsid w:val="004E3664"/>
    <w:rsid w:val="004E5B70"/>
    <w:rsid w:val="004F121D"/>
    <w:rsid w:val="004F5E9E"/>
    <w:rsid w:val="00501B56"/>
    <w:rsid w:val="005042F4"/>
    <w:rsid w:val="00513F60"/>
    <w:rsid w:val="00521FA2"/>
    <w:rsid w:val="00525EBD"/>
    <w:rsid w:val="00535BB4"/>
    <w:rsid w:val="00536998"/>
    <w:rsid w:val="0053779E"/>
    <w:rsid w:val="00540532"/>
    <w:rsid w:val="00547113"/>
    <w:rsid w:val="00561724"/>
    <w:rsid w:val="0057268D"/>
    <w:rsid w:val="00582C4B"/>
    <w:rsid w:val="00585837"/>
    <w:rsid w:val="00587D59"/>
    <w:rsid w:val="00590CDE"/>
    <w:rsid w:val="00597E92"/>
    <w:rsid w:val="005A1371"/>
    <w:rsid w:val="005A5CAA"/>
    <w:rsid w:val="005B3EFD"/>
    <w:rsid w:val="005B7B69"/>
    <w:rsid w:val="005B7EB2"/>
    <w:rsid w:val="005C3D38"/>
    <w:rsid w:val="005F3D8B"/>
    <w:rsid w:val="005F5E36"/>
    <w:rsid w:val="00602FF4"/>
    <w:rsid w:val="006062A4"/>
    <w:rsid w:val="00612033"/>
    <w:rsid w:val="006133C3"/>
    <w:rsid w:val="00614E2E"/>
    <w:rsid w:val="0061613F"/>
    <w:rsid w:val="00616A84"/>
    <w:rsid w:val="00623F63"/>
    <w:rsid w:val="006307EB"/>
    <w:rsid w:val="00632B78"/>
    <w:rsid w:val="00637158"/>
    <w:rsid w:val="006606E5"/>
    <w:rsid w:val="00667B5C"/>
    <w:rsid w:val="00671125"/>
    <w:rsid w:val="006737AC"/>
    <w:rsid w:val="006805C7"/>
    <w:rsid w:val="006838E6"/>
    <w:rsid w:val="00686327"/>
    <w:rsid w:val="006B2B92"/>
    <w:rsid w:val="006D29D5"/>
    <w:rsid w:val="006E00FF"/>
    <w:rsid w:val="006E2982"/>
    <w:rsid w:val="00710C49"/>
    <w:rsid w:val="007202AA"/>
    <w:rsid w:val="007234B9"/>
    <w:rsid w:val="00730FA2"/>
    <w:rsid w:val="00733D46"/>
    <w:rsid w:val="00740426"/>
    <w:rsid w:val="007452A4"/>
    <w:rsid w:val="00752313"/>
    <w:rsid w:val="00785653"/>
    <w:rsid w:val="00787C8E"/>
    <w:rsid w:val="007919D0"/>
    <w:rsid w:val="00792D3C"/>
    <w:rsid w:val="007956D4"/>
    <w:rsid w:val="007D54CF"/>
    <w:rsid w:val="007D6FDD"/>
    <w:rsid w:val="007F2517"/>
    <w:rsid w:val="007F5ADA"/>
    <w:rsid w:val="007F6E38"/>
    <w:rsid w:val="0080523D"/>
    <w:rsid w:val="00810A4D"/>
    <w:rsid w:val="008124D3"/>
    <w:rsid w:val="0082005D"/>
    <w:rsid w:val="00824BFB"/>
    <w:rsid w:val="00830A44"/>
    <w:rsid w:val="0084042F"/>
    <w:rsid w:val="00856094"/>
    <w:rsid w:val="00867168"/>
    <w:rsid w:val="0087552A"/>
    <w:rsid w:val="00877186"/>
    <w:rsid w:val="0087747B"/>
    <w:rsid w:val="008846CC"/>
    <w:rsid w:val="00884B3E"/>
    <w:rsid w:val="00895931"/>
    <w:rsid w:val="008A0F89"/>
    <w:rsid w:val="008A1191"/>
    <w:rsid w:val="008D5197"/>
    <w:rsid w:val="008E11FF"/>
    <w:rsid w:val="008E579A"/>
    <w:rsid w:val="008F48CD"/>
    <w:rsid w:val="008F6F6E"/>
    <w:rsid w:val="00911D03"/>
    <w:rsid w:val="0091357F"/>
    <w:rsid w:val="00913F38"/>
    <w:rsid w:val="009201C8"/>
    <w:rsid w:val="00930921"/>
    <w:rsid w:val="00936E37"/>
    <w:rsid w:val="009374E3"/>
    <w:rsid w:val="00937B2D"/>
    <w:rsid w:val="0094494C"/>
    <w:rsid w:val="00952ED4"/>
    <w:rsid w:val="0095772A"/>
    <w:rsid w:val="00957C04"/>
    <w:rsid w:val="0097101D"/>
    <w:rsid w:val="00974CBC"/>
    <w:rsid w:val="00980DAE"/>
    <w:rsid w:val="00983E53"/>
    <w:rsid w:val="009903DF"/>
    <w:rsid w:val="009A39F4"/>
    <w:rsid w:val="009B09F7"/>
    <w:rsid w:val="009D02D8"/>
    <w:rsid w:val="009D0565"/>
    <w:rsid w:val="009D39CF"/>
    <w:rsid w:val="009D7256"/>
    <w:rsid w:val="009D7A18"/>
    <w:rsid w:val="009E0587"/>
    <w:rsid w:val="009F47CE"/>
    <w:rsid w:val="00A01B8E"/>
    <w:rsid w:val="00A0224A"/>
    <w:rsid w:val="00A02DD6"/>
    <w:rsid w:val="00A14383"/>
    <w:rsid w:val="00A21647"/>
    <w:rsid w:val="00A22789"/>
    <w:rsid w:val="00A22D11"/>
    <w:rsid w:val="00A264E6"/>
    <w:rsid w:val="00A31AD0"/>
    <w:rsid w:val="00A3515E"/>
    <w:rsid w:val="00A353A5"/>
    <w:rsid w:val="00A41F18"/>
    <w:rsid w:val="00A4657A"/>
    <w:rsid w:val="00A60DFE"/>
    <w:rsid w:val="00A63BFB"/>
    <w:rsid w:val="00A64B7E"/>
    <w:rsid w:val="00A655BC"/>
    <w:rsid w:val="00A669C1"/>
    <w:rsid w:val="00A73159"/>
    <w:rsid w:val="00A75DF3"/>
    <w:rsid w:val="00A84528"/>
    <w:rsid w:val="00A95FA9"/>
    <w:rsid w:val="00A97EE1"/>
    <w:rsid w:val="00AA02D2"/>
    <w:rsid w:val="00AC6D70"/>
    <w:rsid w:val="00AD7EB4"/>
    <w:rsid w:val="00AE44CC"/>
    <w:rsid w:val="00AF08C9"/>
    <w:rsid w:val="00AF352D"/>
    <w:rsid w:val="00AF49A7"/>
    <w:rsid w:val="00B00D69"/>
    <w:rsid w:val="00B12005"/>
    <w:rsid w:val="00B16E59"/>
    <w:rsid w:val="00B25780"/>
    <w:rsid w:val="00B25FAF"/>
    <w:rsid w:val="00B34B87"/>
    <w:rsid w:val="00B62778"/>
    <w:rsid w:val="00B6305B"/>
    <w:rsid w:val="00B63A96"/>
    <w:rsid w:val="00B66755"/>
    <w:rsid w:val="00B70378"/>
    <w:rsid w:val="00B73CD2"/>
    <w:rsid w:val="00B83623"/>
    <w:rsid w:val="00B85A58"/>
    <w:rsid w:val="00B912BB"/>
    <w:rsid w:val="00B95934"/>
    <w:rsid w:val="00B95B72"/>
    <w:rsid w:val="00BA7DD5"/>
    <w:rsid w:val="00BB0CBD"/>
    <w:rsid w:val="00BB0DF3"/>
    <w:rsid w:val="00BC6FDB"/>
    <w:rsid w:val="00BE11F8"/>
    <w:rsid w:val="00BE3879"/>
    <w:rsid w:val="00BF055B"/>
    <w:rsid w:val="00BF6202"/>
    <w:rsid w:val="00C01BF6"/>
    <w:rsid w:val="00C01DF6"/>
    <w:rsid w:val="00C022A0"/>
    <w:rsid w:val="00C030F7"/>
    <w:rsid w:val="00C0324C"/>
    <w:rsid w:val="00C07310"/>
    <w:rsid w:val="00C10B58"/>
    <w:rsid w:val="00C14C87"/>
    <w:rsid w:val="00C17DEB"/>
    <w:rsid w:val="00C24710"/>
    <w:rsid w:val="00C26495"/>
    <w:rsid w:val="00C37BCA"/>
    <w:rsid w:val="00C432D6"/>
    <w:rsid w:val="00C46BD5"/>
    <w:rsid w:val="00C5592D"/>
    <w:rsid w:val="00C55ACD"/>
    <w:rsid w:val="00C63A5F"/>
    <w:rsid w:val="00C7555E"/>
    <w:rsid w:val="00C77D3F"/>
    <w:rsid w:val="00C831F4"/>
    <w:rsid w:val="00C946F3"/>
    <w:rsid w:val="00CB4311"/>
    <w:rsid w:val="00CC4453"/>
    <w:rsid w:val="00CC4B5C"/>
    <w:rsid w:val="00CC632A"/>
    <w:rsid w:val="00CC6521"/>
    <w:rsid w:val="00CD3D5E"/>
    <w:rsid w:val="00CE79BD"/>
    <w:rsid w:val="00CF4CC8"/>
    <w:rsid w:val="00CF5FB5"/>
    <w:rsid w:val="00D0076B"/>
    <w:rsid w:val="00D01DE4"/>
    <w:rsid w:val="00D03DA8"/>
    <w:rsid w:val="00D10DAA"/>
    <w:rsid w:val="00D17D55"/>
    <w:rsid w:val="00D26088"/>
    <w:rsid w:val="00D3028F"/>
    <w:rsid w:val="00D32E7F"/>
    <w:rsid w:val="00D33E45"/>
    <w:rsid w:val="00D37048"/>
    <w:rsid w:val="00D42670"/>
    <w:rsid w:val="00D56A13"/>
    <w:rsid w:val="00D64185"/>
    <w:rsid w:val="00D64571"/>
    <w:rsid w:val="00D65A26"/>
    <w:rsid w:val="00D718DD"/>
    <w:rsid w:val="00D72195"/>
    <w:rsid w:val="00D7769F"/>
    <w:rsid w:val="00D839FC"/>
    <w:rsid w:val="00D860D6"/>
    <w:rsid w:val="00D8666E"/>
    <w:rsid w:val="00D877DA"/>
    <w:rsid w:val="00D87F92"/>
    <w:rsid w:val="00DA3AC1"/>
    <w:rsid w:val="00DC7DD3"/>
    <w:rsid w:val="00DD187B"/>
    <w:rsid w:val="00DD4D4F"/>
    <w:rsid w:val="00DD50A6"/>
    <w:rsid w:val="00DE6AC3"/>
    <w:rsid w:val="00DF0392"/>
    <w:rsid w:val="00DF3A0E"/>
    <w:rsid w:val="00DF5E45"/>
    <w:rsid w:val="00DF6BF0"/>
    <w:rsid w:val="00E01CB6"/>
    <w:rsid w:val="00E03975"/>
    <w:rsid w:val="00E04164"/>
    <w:rsid w:val="00E0707A"/>
    <w:rsid w:val="00E158FE"/>
    <w:rsid w:val="00E3041B"/>
    <w:rsid w:val="00E31157"/>
    <w:rsid w:val="00E34C07"/>
    <w:rsid w:val="00E41562"/>
    <w:rsid w:val="00E53660"/>
    <w:rsid w:val="00E53FD2"/>
    <w:rsid w:val="00E56ECC"/>
    <w:rsid w:val="00E83E73"/>
    <w:rsid w:val="00E8405E"/>
    <w:rsid w:val="00E86059"/>
    <w:rsid w:val="00E9390A"/>
    <w:rsid w:val="00E94388"/>
    <w:rsid w:val="00E97CD5"/>
    <w:rsid w:val="00EA25C0"/>
    <w:rsid w:val="00EA40EA"/>
    <w:rsid w:val="00EA424E"/>
    <w:rsid w:val="00EC27F2"/>
    <w:rsid w:val="00EC7B79"/>
    <w:rsid w:val="00ED36DE"/>
    <w:rsid w:val="00ED3A71"/>
    <w:rsid w:val="00EE5208"/>
    <w:rsid w:val="00EE5439"/>
    <w:rsid w:val="00EE56C7"/>
    <w:rsid w:val="00EF33BC"/>
    <w:rsid w:val="00F06FCA"/>
    <w:rsid w:val="00F16F96"/>
    <w:rsid w:val="00F44D39"/>
    <w:rsid w:val="00F46D07"/>
    <w:rsid w:val="00F474CD"/>
    <w:rsid w:val="00F51EB6"/>
    <w:rsid w:val="00F52CA4"/>
    <w:rsid w:val="00F564AD"/>
    <w:rsid w:val="00F7561A"/>
    <w:rsid w:val="00F75B8C"/>
    <w:rsid w:val="00F85D4E"/>
    <w:rsid w:val="00F90A5D"/>
    <w:rsid w:val="00F93327"/>
    <w:rsid w:val="00F9345F"/>
    <w:rsid w:val="00F96D15"/>
    <w:rsid w:val="00FA2953"/>
    <w:rsid w:val="00FC06FF"/>
    <w:rsid w:val="00FC2B90"/>
    <w:rsid w:val="00FC4A4A"/>
    <w:rsid w:val="00FD16B2"/>
    <w:rsid w:val="00FD1B7C"/>
    <w:rsid w:val="00FD24C2"/>
    <w:rsid w:val="00FD7795"/>
    <w:rsid w:val="00FE33CF"/>
    <w:rsid w:val="00FF2A08"/>
    <w:rsid w:val="00FF561E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3809C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6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04EFB2-7213-483E-8402-1EDA7FE5D92A}"/>
</file>

<file path=customXml/itemProps2.xml><?xml version="1.0" encoding="utf-8"?>
<ds:datastoreItem xmlns:ds="http://schemas.openxmlformats.org/officeDocument/2006/customXml" ds:itemID="{C9916B05-FC36-4B04-B6B5-A4E4D19CED8F}"/>
</file>

<file path=customXml/itemProps3.xml><?xml version="1.0" encoding="utf-8"?>
<ds:datastoreItem xmlns:ds="http://schemas.openxmlformats.org/officeDocument/2006/customXml" ds:itemID="{78F9D1D6-F29A-4D53-8EB0-873297FC98C5}"/>
</file>

<file path=customXml/itemProps4.xml><?xml version="1.0" encoding="utf-8"?>
<ds:datastoreItem xmlns:ds="http://schemas.openxmlformats.org/officeDocument/2006/customXml" ds:itemID="{162AF641-AB2B-45CD-A055-DC9FC72BA1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in the General Debate on Item 10, 27 September 2018</dc:title>
  <dc:creator/>
  <cp:lastModifiedBy/>
  <cp:revision>1</cp:revision>
  <dcterms:created xsi:type="dcterms:W3CDTF">2018-09-27T23:34:00Z</dcterms:created>
  <dcterms:modified xsi:type="dcterms:W3CDTF">2018-09-27T23:34:00Z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84bab13d-65d0-4421-a6fb-6d6cb99c799c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0x010100CF4E4739F255B749B533F87F4C0A9432</vt:lpwstr>
  </property>
  <property fmtid="{D5CDD505-2E9C-101B-9397-08002B2CF9AE}" pid="6" name="Order">
    <vt:r8>11700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