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EF" w:rsidRDefault="001A1DEF" w:rsidP="00B84715">
      <w:pPr>
        <w:spacing w:after="160" w:line="259" w:lineRule="auto"/>
        <w:jc w:val="center"/>
        <w:rPr>
          <w:rFonts w:ascii="Calibri Light" w:eastAsia="Calibri" w:hAnsi="Calibri Light"/>
          <w:b/>
          <w:sz w:val="25"/>
          <w:szCs w:val="25"/>
          <w:lang w:eastAsia="en-US"/>
        </w:rPr>
      </w:pPr>
    </w:p>
    <w:p w:rsidR="00B84715" w:rsidRPr="00F21B2B" w:rsidRDefault="00B84715" w:rsidP="00B84715">
      <w:pPr>
        <w:spacing w:after="160" w:line="259" w:lineRule="auto"/>
        <w:jc w:val="center"/>
        <w:rPr>
          <w:rFonts w:ascii="Calibri Light" w:eastAsia="Calibri" w:hAnsi="Calibri Light"/>
          <w:b/>
          <w:sz w:val="25"/>
          <w:szCs w:val="25"/>
          <w:lang w:eastAsia="en-US"/>
        </w:rPr>
      </w:pPr>
      <w:r w:rsidRPr="00F21B2B">
        <w:rPr>
          <w:rFonts w:ascii="Calibri Light" w:eastAsia="Calibri" w:hAnsi="Calibri Light"/>
          <w:b/>
          <w:sz w:val="25"/>
          <w:szCs w:val="25"/>
          <w:lang w:eastAsia="en-US"/>
        </w:rPr>
        <w:t>Human Rights Council – 39th Session</w:t>
      </w:r>
    </w:p>
    <w:p w:rsidR="00B84715" w:rsidRPr="00F21B2B" w:rsidRDefault="00B84715" w:rsidP="00B84715">
      <w:pPr>
        <w:spacing w:after="160" w:line="259" w:lineRule="auto"/>
        <w:jc w:val="center"/>
        <w:rPr>
          <w:rFonts w:ascii="Calibri Light" w:eastAsia="Calibri" w:hAnsi="Calibri Light"/>
          <w:b/>
          <w:sz w:val="25"/>
          <w:szCs w:val="25"/>
          <w:lang w:eastAsia="en-US"/>
        </w:rPr>
      </w:pPr>
      <w:r w:rsidRPr="00F21B2B">
        <w:rPr>
          <w:rFonts w:ascii="Calibri Light" w:eastAsia="Calibri" w:hAnsi="Calibri Light"/>
          <w:b/>
          <w:sz w:val="25"/>
          <w:szCs w:val="25"/>
          <w:lang w:eastAsia="en-US"/>
        </w:rPr>
        <w:t>Interactive Dialogue with the Commission of Human Rights on South Sudan</w:t>
      </w:r>
    </w:p>
    <w:p w:rsidR="00B84715" w:rsidRPr="00F21B2B" w:rsidRDefault="00B84715" w:rsidP="00B84715">
      <w:pPr>
        <w:spacing w:after="160" w:line="259" w:lineRule="auto"/>
        <w:jc w:val="center"/>
        <w:rPr>
          <w:rFonts w:ascii="Calibri Light" w:eastAsia="Calibri" w:hAnsi="Calibri Light"/>
          <w:b/>
          <w:sz w:val="25"/>
          <w:szCs w:val="25"/>
          <w:lang w:eastAsia="en-US"/>
        </w:rPr>
      </w:pPr>
      <w:r w:rsidRPr="00F21B2B">
        <w:rPr>
          <w:rFonts w:ascii="Calibri Light" w:eastAsia="Calibri" w:hAnsi="Calibri Light"/>
          <w:b/>
          <w:sz w:val="25"/>
          <w:szCs w:val="25"/>
          <w:lang w:eastAsia="en-US"/>
        </w:rPr>
        <w:t>17 September 2018</w:t>
      </w:r>
    </w:p>
    <w:p w:rsidR="00B84715" w:rsidRPr="00F21B2B" w:rsidRDefault="00B84715" w:rsidP="00B84715">
      <w:pPr>
        <w:spacing w:after="160" w:line="259" w:lineRule="auto"/>
        <w:jc w:val="center"/>
        <w:rPr>
          <w:rFonts w:ascii="Calibri Light" w:eastAsia="Calibri" w:hAnsi="Calibri Light"/>
          <w:b/>
          <w:sz w:val="25"/>
          <w:szCs w:val="25"/>
          <w:lang w:eastAsia="en-US"/>
        </w:rPr>
      </w:pPr>
      <w:r w:rsidRPr="00F21B2B">
        <w:rPr>
          <w:rFonts w:ascii="Calibri Light" w:eastAsia="Calibri" w:hAnsi="Calibri Light"/>
          <w:b/>
          <w:sz w:val="25"/>
          <w:szCs w:val="25"/>
          <w:lang w:eastAsia="en-US"/>
        </w:rPr>
        <w:t>Australian Statement</w:t>
      </w:r>
    </w:p>
    <w:p w:rsidR="001A1DEF" w:rsidRDefault="001A1DEF" w:rsidP="00B84715">
      <w:pPr>
        <w:spacing w:after="160" w:line="259" w:lineRule="auto"/>
        <w:rPr>
          <w:rFonts w:ascii="Calibri Light" w:eastAsia="Calibri" w:hAnsi="Calibri Light"/>
          <w:b/>
          <w:sz w:val="25"/>
          <w:szCs w:val="25"/>
          <w:lang w:eastAsia="en-US"/>
        </w:rPr>
      </w:pPr>
      <w:bookmarkStart w:id="0" w:name="_GoBack"/>
      <w:bookmarkEnd w:id="0"/>
    </w:p>
    <w:p w:rsidR="00B84715" w:rsidRPr="001A1DEF" w:rsidRDefault="00B84715" w:rsidP="00B84715">
      <w:pPr>
        <w:spacing w:after="160" w:line="259" w:lineRule="auto"/>
        <w:rPr>
          <w:rFonts w:ascii="Calibri Light" w:eastAsia="Calibri" w:hAnsi="Calibri Light"/>
          <w:sz w:val="28"/>
          <w:szCs w:val="28"/>
          <w:lang w:eastAsia="en-US"/>
        </w:rPr>
      </w:pPr>
      <w:r w:rsidRPr="001A1DEF">
        <w:rPr>
          <w:rFonts w:ascii="Calibri Light" w:eastAsia="Calibri" w:hAnsi="Calibri Light"/>
          <w:sz w:val="28"/>
          <w:szCs w:val="28"/>
          <w:lang w:eastAsia="en-US"/>
        </w:rPr>
        <w:t xml:space="preserve">Australia is pleased that parties to the conflict in South Sudan are working towards peace. We urge all parties to the conflict to show commitment and political will to ensure that agreements </w:t>
      </w:r>
      <w:proofErr w:type="gramStart"/>
      <w:r w:rsidRPr="001A1DEF">
        <w:rPr>
          <w:rFonts w:ascii="Calibri Light" w:eastAsia="Calibri" w:hAnsi="Calibri Light"/>
          <w:sz w:val="28"/>
          <w:szCs w:val="28"/>
          <w:lang w:eastAsia="en-US"/>
        </w:rPr>
        <w:t>are implemented</w:t>
      </w:r>
      <w:proofErr w:type="gramEnd"/>
      <w:r w:rsidRPr="001A1DEF">
        <w:rPr>
          <w:rFonts w:ascii="Calibri Light" w:eastAsia="Calibri" w:hAnsi="Calibri Light"/>
          <w:sz w:val="28"/>
          <w:szCs w:val="28"/>
          <w:lang w:eastAsia="en-US"/>
        </w:rPr>
        <w:t xml:space="preserve">. </w:t>
      </w:r>
    </w:p>
    <w:p w:rsidR="00B84715" w:rsidRPr="001A1DEF" w:rsidRDefault="00B84715" w:rsidP="00B84715">
      <w:pPr>
        <w:spacing w:after="160" w:line="259" w:lineRule="auto"/>
        <w:rPr>
          <w:rFonts w:ascii="Calibri Light" w:eastAsia="Calibri" w:hAnsi="Calibri Light"/>
          <w:sz w:val="28"/>
          <w:szCs w:val="28"/>
          <w:lang w:eastAsia="en-US"/>
        </w:rPr>
      </w:pPr>
      <w:r w:rsidRPr="001A1DEF">
        <w:rPr>
          <w:rFonts w:ascii="Calibri Light" w:eastAsia="Calibri" w:hAnsi="Calibri Light"/>
          <w:sz w:val="28"/>
          <w:szCs w:val="28"/>
          <w:lang w:eastAsia="en-US"/>
        </w:rPr>
        <w:t xml:space="preserve">Australia welcomes the recent verdict in the Terrain Hotel case. This is a small step in addressing the culture of impunity, but we continue to urge the government to work with the African Union to establish the Hybrid Court so that all perpetrators of human rights violations </w:t>
      </w:r>
      <w:proofErr w:type="gramStart"/>
      <w:r w:rsidRPr="001A1DEF">
        <w:rPr>
          <w:rFonts w:ascii="Calibri Light" w:eastAsia="Calibri" w:hAnsi="Calibri Light"/>
          <w:sz w:val="28"/>
          <w:szCs w:val="28"/>
          <w:lang w:eastAsia="en-US"/>
        </w:rPr>
        <w:t>can be brought</w:t>
      </w:r>
      <w:proofErr w:type="gramEnd"/>
      <w:r w:rsidRPr="001A1DEF">
        <w:rPr>
          <w:rFonts w:ascii="Calibri Light" w:eastAsia="Calibri" w:hAnsi="Calibri Light"/>
          <w:sz w:val="28"/>
          <w:szCs w:val="28"/>
          <w:lang w:eastAsia="en-US"/>
        </w:rPr>
        <w:t xml:space="preserve"> to justice.</w:t>
      </w:r>
    </w:p>
    <w:p w:rsidR="00B84715" w:rsidRPr="001A1DEF" w:rsidRDefault="00B84715" w:rsidP="00B84715">
      <w:pPr>
        <w:spacing w:after="160" w:line="259" w:lineRule="auto"/>
        <w:rPr>
          <w:rFonts w:ascii="Calibri Light" w:eastAsia="Calibri" w:hAnsi="Calibri Light"/>
          <w:sz w:val="28"/>
          <w:szCs w:val="28"/>
          <w:lang w:eastAsia="en-US"/>
        </w:rPr>
      </w:pPr>
      <w:r w:rsidRPr="001A1DEF">
        <w:rPr>
          <w:rFonts w:ascii="Calibri Light" w:eastAsia="Calibri" w:hAnsi="Calibri Light"/>
          <w:sz w:val="28"/>
          <w:szCs w:val="28"/>
          <w:lang w:eastAsia="en-US"/>
        </w:rPr>
        <w:t xml:space="preserve">As such, Australia remains deeply concerned by the human rights situation in South Sudan. Deliberate attacks on civilians and sexual violence mainly against women and girls continue to </w:t>
      </w:r>
      <w:proofErr w:type="gramStart"/>
      <w:r w:rsidRPr="001A1DEF">
        <w:rPr>
          <w:rFonts w:ascii="Calibri Light" w:eastAsia="Calibri" w:hAnsi="Calibri Light"/>
          <w:sz w:val="28"/>
          <w:szCs w:val="28"/>
          <w:lang w:eastAsia="en-US"/>
        </w:rPr>
        <w:t>be perpetrated</w:t>
      </w:r>
      <w:proofErr w:type="gramEnd"/>
      <w:r w:rsidRPr="001A1DEF">
        <w:rPr>
          <w:rFonts w:ascii="Calibri Light" w:eastAsia="Calibri" w:hAnsi="Calibri Light"/>
          <w:sz w:val="28"/>
          <w:szCs w:val="28"/>
          <w:lang w:eastAsia="en-US"/>
        </w:rPr>
        <w:t xml:space="preserve"> by armed groups, including government troops.</w:t>
      </w:r>
    </w:p>
    <w:p w:rsidR="00B84715" w:rsidRPr="001A1DEF" w:rsidRDefault="00B84715" w:rsidP="00B84715">
      <w:pPr>
        <w:spacing w:after="160" w:line="259" w:lineRule="auto"/>
        <w:rPr>
          <w:rFonts w:ascii="Calibri Light" w:eastAsia="Calibri" w:hAnsi="Calibri Light"/>
          <w:sz w:val="28"/>
          <w:szCs w:val="28"/>
          <w:lang w:eastAsia="en-US"/>
        </w:rPr>
      </w:pPr>
      <w:r w:rsidRPr="001A1DEF">
        <w:rPr>
          <w:rFonts w:ascii="Calibri Light" w:eastAsia="Calibri" w:hAnsi="Calibri Light"/>
          <w:sz w:val="28"/>
          <w:szCs w:val="28"/>
          <w:lang w:eastAsia="en-US"/>
        </w:rPr>
        <w:t xml:space="preserve">Australia strongly condemns such attacks, including those documented in the July 2018 report from the United Nations Mission in South Sudan and the Office of the United Nations High Commissioner for Human Rights. </w:t>
      </w:r>
    </w:p>
    <w:p w:rsidR="00B84715" w:rsidRPr="001A1DEF" w:rsidRDefault="00B84715" w:rsidP="00B84715">
      <w:pPr>
        <w:spacing w:after="160" w:line="259" w:lineRule="auto"/>
        <w:rPr>
          <w:rFonts w:ascii="Calibri Light" w:eastAsia="Calibri" w:hAnsi="Calibri Light"/>
          <w:sz w:val="28"/>
          <w:szCs w:val="28"/>
          <w:lang w:eastAsia="en-US"/>
        </w:rPr>
      </w:pPr>
      <w:r w:rsidRPr="001A1DEF">
        <w:rPr>
          <w:rFonts w:ascii="Calibri Light" w:eastAsia="Calibri" w:hAnsi="Calibri Light"/>
          <w:sz w:val="28"/>
          <w:szCs w:val="28"/>
          <w:lang w:eastAsia="en-US"/>
        </w:rPr>
        <w:t>Australia welcomes UNSC resolution 2428 (2018) which requires member states to: impose an arms embargo in respect of South Sudan; continue the asset freeze and travel ban imposed by UNSCR 2206; and designate two new  individuals subject to those measures.</w:t>
      </w:r>
    </w:p>
    <w:p w:rsidR="00B84715" w:rsidRPr="001A1DEF" w:rsidRDefault="00B84715" w:rsidP="00B84715">
      <w:pPr>
        <w:spacing w:after="160" w:line="259" w:lineRule="auto"/>
        <w:rPr>
          <w:rFonts w:ascii="Calibri Light" w:eastAsia="Calibri" w:hAnsi="Calibri Light"/>
          <w:sz w:val="28"/>
          <w:szCs w:val="28"/>
          <w:lang w:eastAsia="en-US"/>
        </w:rPr>
      </w:pPr>
      <w:r w:rsidRPr="001A1DEF">
        <w:rPr>
          <w:rFonts w:ascii="Calibri Light" w:eastAsia="Calibri" w:hAnsi="Calibri Light"/>
          <w:sz w:val="28"/>
          <w:szCs w:val="28"/>
          <w:lang w:eastAsia="en-US"/>
        </w:rPr>
        <w:t xml:space="preserve">We ask the Commission what more the international community can do to ensure that the ceasefire and peace agreements are </w:t>
      </w:r>
      <w:proofErr w:type="gramStart"/>
      <w:r w:rsidRPr="001A1DEF">
        <w:rPr>
          <w:rFonts w:ascii="Calibri Light" w:eastAsia="Calibri" w:hAnsi="Calibri Light"/>
          <w:sz w:val="28"/>
          <w:szCs w:val="28"/>
          <w:lang w:eastAsia="en-US"/>
        </w:rPr>
        <w:t>implemented?</w:t>
      </w:r>
      <w:proofErr w:type="gramEnd"/>
      <w:r w:rsidRPr="001A1DEF">
        <w:rPr>
          <w:rFonts w:ascii="Calibri Light" w:eastAsia="Calibri" w:hAnsi="Calibri Light"/>
          <w:sz w:val="28"/>
          <w:szCs w:val="28"/>
          <w:lang w:eastAsia="en-US"/>
        </w:rPr>
        <w:t xml:space="preserve"> </w:t>
      </w:r>
    </w:p>
    <w:p w:rsidR="00B84715" w:rsidRDefault="00B84715" w:rsidP="00B84715">
      <w:pPr>
        <w:spacing w:after="160" w:line="259" w:lineRule="auto"/>
        <w:rPr>
          <w:rFonts w:ascii="Calibri Light" w:eastAsia="Calibri" w:hAnsi="Calibri Light"/>
          <w:b/>
          <w:sz w:val="25"/>
          <w:szCs w:val="25"/>
          <w:lang w:eastAsia="en-US"/>
        </w:rPr>
      </w:pPr>
    </w:p>
    <w:p w:rsidR="007234B9" w:rsidRPr="00B84715" w:rsidRDefault="00B84715" w:rsidP="004C21FA">
      <w:pPr>
        <w:spacing w:after="160" w:line="259" w:lineRule="auto"/>
      </w:pPr>
      <w:r w:rsidRPr="00F21B2B">
        <w:rPr>
          <w:rFonts w:ascii="Calibri Light" w:eastAsia="Calibri" w:hAnsi="Calibri Light"/>
          <w:b/>
          <w:sz w:val="25"/>
          <w:szCs w:val="25"/>
          <w:lang w:eastAsia="en-US"/>
        </w:rPr>
        <w:t>Words: 2</w:t>
      </w:r>
      <w:r>
        <w:rPr>
          <w:rFonts w:ascii="Calibri Light" w:eastAsia="Calibri" w:hAnsi="Calibri Light"/>
          <w:b/>
          <w:sz w:val="25"/>
          <w:szCs w:val="25"/>
          <w:lang w:eastAsia="en-US"/>
        </w:rPr>
        <w:t>16</w:t>
      </w:r>
    </w:p>
    <w:sectPr w:rsidR="007234B9" w:rsidRPr="00B84715"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 w:type="continuationNotice" w:id="1">
    <w:p w:rsidR="00A35D91" w:rsidRDefault="00A35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F7" w:rsidRDefault="00414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 w:type="continuationNotice" w:id="1">
    <w:p w:rsidR="00A35D91" w:rsidRDefault="00A35D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F7" w:rsidRDefault="00414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A1DEF">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A1DEF"/>
    <w:rsid w:val="001B74E4"/>
    <w:rsid w:val="001C78F9"/>
    <w:rsid w:val="001E15DC"/>
    <w:rsid w:val="001E4C81"/>
    <w:rsid w:val="00292584"/>
    <w:rsid w:val="002A4718"/>
    <w:rsid w:val="002C1AA4"/>
    <w:rsid w:val="003313B8"/>
    <w:rsid w:val="00343E42"/>
    <w:rsid w:val="00344A74"/>
    <w:rsid w:val="0039595E"/>
    <w:rsid w:val="00410496"/>
    <w:rsid w:val="004147F7"/>
    <w:rsid w:val="004213DA"/>
    <w:rsid w:val="00451A21"/>
    <w:rsid w:val="004537B5"/>
    <w:rsid w:val="00484B9E"/>
    <w:rsid w:val="004B50C2"/>
    <w:rsid w:val="004B6613"/>
    <w:rsid w:val="004C21FA"/>
    <w:rsid w:val="004D22D3"/>
    <w:rsid w:val="004E3664"/>
    <w:rsid w:val="004F121D"/>
    <w:rsid w:val="004F5E9E"/>
    <w:rsid w:val="00536998"/>
    <w:rsid w:val="00585837"/>
    <w:rsid w:val="005C3D38"/>
    <w:rsid w:val="005F5E36"/>
    <w:rsid w:val="00612033"/>
    <w:rsid w:val="00614E2E"/>
    <w:rsid w:val="00632B78"/>
    <w:rsid w:val="006E2982"/>
    <w:rsid w:val="006F235F"/>
    <w:rsid w:val="00710C49"/>
    <w:rsid w:val="007202AA"/>
    <w:rsid w:val="007234B9"/>
    <w:rsid w:val="00785653"/>
    <w:rsid w:val="007956D4"/>
    <w:rsid w:val="007D54CF"/>
    <w:rsid w:val="007D6FDD"/>
    <w:rsid w:val="007F5ADA"/>
    <w:rsid w:val="0082005D"/>
    <w:rsid w:val="00824BFB"/>
    <w:rsid w:val="00867168"/>
    <w:rsid w:val="00911D03"/>
    <w:rsid w:val="00913F38"/>
    <w:rsid w:val="00952ED4"/>
    <w:rsid w:val="00983E53"/>
    <w:rsid w:val="009F47CE"/>
    <w:rsid w:val="00A14383"/>
    <w:rsid w:val="00A22D11"/>
    <w:rsid w:val="00A264E6"/>
    <w:rsid w:val="00A31AD0"/>
    <w:rsid w:val="00A3515E"/>
    <w:rsid w:val="00A35D91"/>
    <w:rsid w:val="00A41F18"/>
    <w:rsid w:val="00A63BFB"/>
    <w:rsid w:val="00A669C1"/>
    <w:rsid w:val="00A97EE1"/>
    <w:rsid w:val="00AF49A7"/>
    <w:rsid w:val="00B00D69"/>
    <w:rsid w:val="00B62778"/>
    <w:rsid w:val="00B83623"/>
    <w:rsid w:val="00B84715"/>
    <w:rsid w:val="00BB0CBD"/>
    <w:rsid w:val="00BC6FDB"/>
    <w:rsid w:val="00BE11F8"/>
    <w:rsid w:val="00C07310"/>
    <w:rsid w:val="00C17DEB"/>
    <w:rsid w:val="00C24710"/>
    <w:rsid w:val="00C5592D"/>
    <w:rsid w:val="00C55ACD"/>
    <w:rsid w:val="00C63A5F"/>
    <w:rsid w:val="00C77D3F"/>
    <w:rsid w:val="00C946F3"/>
    <w:rsid w:val="00CF2767"/>
    <w:rsid w:val="00D03DA8"/>
    <w:rsid w:val="00D17D55"/>
    <w:rsid w:val="00D26088"/>
    <w:rsid w:val="00D64185"/>
    <w:rsid w:val="00D8666E"/>
    <w:rsid w:val="00DF0392"/>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271362-CD06-4D49-A1C5-B08DC37FD9E6}"/>
</file>

<file path=customXml/itemProps2.xml><?xml version="1.0" encoding="utf-8"?>
<ds:datastoreItem xmlns:ds="http://schemas.openxmlformats.org/officeDocument/2006/customXml" ds:itemID="{8D7C55F0-06F7-4D2C-90E7-25597A803472}"/>
</file>

<file path=customXml/itemProps3.xml><?xml version="1.0" encoding="utf-8"?>
<ds:datastoreItem xmlns:ds="http://schemas.openxmlformats.org/officeDocument/2006/customXml" ds:itemID="{DE1C89EC-7E7A-4C3E-9843-89CEEA626A55}"/>
</file>

<file path=customXml/itemProps4.xml><?xml version="1.0" encoding="utf-8"?>
<ds:datastoreItem xmlns:ds="http://schemas.openxmlformats.org/officeDocument/2006/customXml" ds:itemID="{F4D8A887-34CD-450F-89D5-BE3C15219319}"/>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1287</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to the Interactive Dialogue with the Commission on Human Rights in South Sudan, 17 September 2018</dc:title>
  <dc:creator/>
  <cp:lastModifiedBy/>
  <cp:revision>1</cp:revision>
  <dcterms:created xsi:type="dcterms:W3CDTF">2018-09-18T00:22:00Z</dcterms:created>
  <dcterms:modified xsi:type="dcterms:W3CDTF">2018-09-18T00:22:00Z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5b4d5721-7a50-45d5-afb8-68129423e5a4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9300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