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D0" w:rsidRPr="00A14D9F" w:rsidRDefault="000B03C1" w:rsidP="00A669C1">
      <w:pPr>
        <w:pStyle w:val="NormalWeb"/>
        <w:tabs>
          <w:tab w:val="left" w:pos="1134"/>
        </w:tabs>
        <w:ind w:right="-45"/>
        <w:jc w:val="center"/>
        <w:rPr>
          <w:rStyle w:val="Strong"/>
          <w:rFonts w:ascii="Calibri Light" w:hAnsi="Calibri Light"/>
          <w:sz w:val="25"/>
          <w:szCs w:val="25"/>
        </w:rPr>
      </w:pPr>
      <w:bookmarkStart w:id="0" w:name="_GoBack"/>
      <w:bookmarkEnd w:id="0"/>
      <w:r w:rsidRPr="00A14D9F">
        <w:rPr>
          <w:rStyle w:val="Strong"/>
          <w:rFonts w:ascii="Calibri Light" w:hAnsi="Calibri Light"/>
          <w:sz w:val="25"/>
          <w:szCs w:val="25"/>
        </w:rPr>
        <w:t xml:space="preserve">Human Rights Council </w:t>
      </w:r>
      <w:r w:rsidR="007234B9" w:rsidRPr="00A14D9F">
        <w:rPr>
          <w:rStyle w:val="Strong"/>
          <w:rFonts w:ascii="Calibri Light" w:hAnsi="Calibri Light"/>
          <w:sz w:val="25"/>
          <w:szCs w:val="25"/>
        </w:rPr>
        <w:t>–</w:t>
      </w:r>
      <w:r w:rsidRPr="00A14D9F">
        <w:rPr>
          <w:rStyle w:val="Strong"/>
          <w:rFonts w:ascii="Calibri Light" w:hAnsi="Calibri Light"/>
          <w:sz w:val="25"/>
          <w:szCs w:val="25"/>
        </w:rPr>
        <w:t xml:space="preserve"> </w:t>
      </w:r>
      <w:r w:rsidR="007234B9" w:rsidRPr="00A14D9F">
        <w:rPr>
          <w:rStyle w:val="Strong"/>
          <w:rFonts w:ascii="Calibri Light" w:hAnsi="Calibri Light"/>
          <w:sz w:val="25"/>
          <w:szCs w:val="25"/>
        </w:rPr>
        <w:t>3</w:t>
      </w:r>
      <w:r w:rsidR="00CF2767" w:rsidRPr="00A14D9F">
        <w:rPr>
          <w:rStyle w:val="Strong"/>
          <w:rFonts w:ascii="Calibri Light" w:hAnsi="Calibri Light"/>
          <w:sz w:val="25"/>
          <w:szCs w:val="25"/>
        </w:rPr>
        <w:t>9</w:t>
      </w:r>
      <w:r w:rsidR="00B00D69" w:rsidRPr="00A14D9F">
        <w:rPr>
          <w:rStyle w:val="Strong"/>
          <w:rFonts w:ascii="Calibri Light" w:hAnsi="Calibri Light"/>
          <w:sz w:val="25"/>
          <w:szCs w:val="25"/>
        </w:rPr>
        <w:t>th</w:t>
      </w:r>
      <w:r w:rsidR="007234B9" w:rsidRPr="00A14D9F">
        <w:rPr>
          <w:rStyle w:val="Strong"/>
          <w:rFonts w:ascii="Calibri Light" w:hAnsi="Calibri Light"/>
          <w:sz w:val="25"/>
          <w:szCs w:val="25"/>
        </w:rPr>
        <w:t xml:space="preserve"> </w:t>
      </w:r>
      <w:r w:rsidR="00A31AD0" w:rsidRPr="00A14D9F">
        <w:rPr>
          <w:rStyle w:val="Strong"/>
          <w:rFonts w:ascii="Calibri Light" w:hAnsi="Calibri Light"/>
          <w:sz w:val="25"/>
          <w:szCs w:val="25"/>
        </w:rPr>
        <w:t>Session</w:t>
      </w:r>
    </w:p>
    <w:p w:rsidR="00A31AD0" w:rsidRPr="00A14D9F" w:rsidRDefault="00A31AD0" w:rsidP="00A669C1">
      <w:pPr>
        <w:pStyle w:val="NormalWeb"/>
        <w:tabs>
          <w:tab w:val="left" w:pos="1134"/>
        </w:tabs>
        <w:ind w:right="-45"/>
        <w:jc w:val="center"/>
        <w:rPr>
          <w:rStyle w:val="Strong"/>
          <w:rFonts w:ascii="Calibri Light" w:hAnsi="Calibri Light"/>
          <w:sz w:val="25"/>
          <w:szCs w:val="25"/>
        </w:rPr>
      </w:pPr>
    </w:p>
    <w:p w:rsidR="001B74E4" w:rsidRPr="00A14D9F" w:rsidRDefault="00E8699A"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28</w:t>
      </w:r>
      <w:r w:rsidR="006765EF" w:rsidRPr="00A14D9F">
        <w:rPr>
          <w:rStyle w:val="Strong"/>
          <w:rFonts w:ascii="Calibri Light" w:hAnsi="Calibri Light"/>
          <w:sz w:val="25"/>
          <w:szCs w:val="25"/>
        </w:rPr>
        <w:t xml:space="preserve"> September 2018</w:t>
      </w:r>
    </w:p>
    <w:p w:rsidR="001B74E4" w:rsidRPr="00A14D9F" w:rsidRDefault="001B74E4" w:rsidP="00A669C1">
      <w:pPr>
        <w:pStyle w:val="NormalWeb"/>
        <w:tabs>
          <w:tab w:val="left" w:pos="1134"/>
        </w:tabs>
        <w:ind w:right="-45"/>
        <w:jc w:val="center"/>
        <w:rPr>
          <w:rStyle w:val="Strong"/>
          <w:rFonts w:ascii="Calibri Light" w:hAnsi="Calibri Light"/>
          <w:sz w:val="25"/>
          <w:szCs w:val="25"/>
        </w:rPr>
      </w:pPr>
    </w:p>
    <w:p w:rsidR="00E8699A" w:rsidRPr="00A14D9F" w:rsidRDefault="00E8699A" w:rsidP="00E8699A">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Statement at Action</w:t>
      </w:r>
    </w:p>
    <w:p w:rsidR="00A31AD0" w:rsidRDefault="00451A21" w:rsidP="00A669C1">
      <w:pPr>
        <w:pStyle w:val="NormalWeb"/>
        <w:tabs>
          <w:tab w:val="left" w:pos="1134"/>
        </w:tabs>
        <w:ind w:right="-45"/>
        <w:jc w:val="center"/>
        <w:rPr>
          <w:rStyle w:val="Strong"/>
          <w:rFonts w:ascii="Calibri Light" w:hAnsi="Calibri Light"/>
          <w:sz w:val="25"/>
          <w:szCs w:val="25"/>
        </w:rPr>
      </w:pPr>
      <w:r w:rsidRPr="00A14D9F">
        <w:rPr>
          <w:rStyle w:val="Strong"/>
          <w:rFonts w:ascii="Calibri Light" w:hAnsi="Calibri Light"/>
          <w:sz w:val="25"/>
          <w:szCs w:val="25"/>
        </w:rPr>
        <w:t>Australian Statement</w:t>
      </w:r>
    </w:p>
    <w:p w:rsidR="00B33AD2" w:rsidRDefault="00B33AD2" w:rsidP="00A669C1">
      <w:pPr>
        <w:pStyle w:val="NormalWeb"/>
        <w:tabs>
          <w:tab w:val="left" w:pos="1134"/>
        </w:tabs>
        <w:ind w:right="-45"/>
        <w:jc w:val="center"/>
        <w:rPr>
          <w:rStyle w:val="Strong"/>
          <w:rFonts w:ascii="Calibri Light" w:hAnsi="Calibri Light"/>
          <w:sz w:val="25"/>
          <w:szCs w:val="25"/>
        </w:rPr>
      </w:pPr>
    </w:p>
    <w:p w:rsidR="00B33AD2" w:rsidRDefault="00F319A5" w:rsidP="00A669C1">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 xml:space="preserve">National Human Rights Institutions </w:t>
      </w:r>
      <w:r w:rsidR="00B33AD2">
        <w:rPr>
          <w:rStyle w:val="Strong"/>
          <w:rFonts w:ascii="Calibri Light" w:hAnsi="Calibri Light"/>
          <w:sz w:val="25"/>
          <w:szCs w:val="25"/>
        </w:rPr>
        <w:t xml:space="preserve">– </w:t>
      </w:r>
      <w:r>
        <w:rPr>
          <w:rStyle w:val="Strong"/>
          <w:rFonts w:ascii="Calibri Light" w:hAnsi="Calibri Light"/>
          <w:sz w:val="25"/>
          <w:szCs w:val="25"/>
        </w:rPr>
        <w:t xml:space="preserve">Calling a vote on Amendments L30 (relation to National Human Rights Institutions)  </w:t>
      </w:r>
    </w:p>
    <w:p w:rsidR="00B33AD2" w:rsidRDefault="00B33AD2" w:rsidP="00A669C1">
      <w:pPr>
        <w:pStyle w:val="NormalWeb"/>
        <w:tabs>
          <w:tab w:val="left" w:pos="1134"/>
        </w:tabs>
        <w:ind w:right="-45"/>
        <w:jc w:val="center"/>
        <w:rPr>
          <w:rStyle w:val="Strong"/>
          <w:rFonts w:ascii="Calibri Light" w:hAnsi="Calibri Light"/>
          <w:sz w:val="25"/>
          <w:szCs w:val="25"/>
        </w:rPr>
      </w:pP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Pr>
          <w:rFonts w:ascii="Calibri" w:hAnsi="Calibri"/>
          <w:sz w:val="28"/>
          <w:szCs w:val="28"/>
        </w:rPr>
        <w:t xml:space="preserve">I thank the South African Ambassador for their explanation of their amendments and the sentiments expressed, including their strong support for the resolution as a whole.   </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sidRPr="006E3A2C">
        <w:rPr>
          <w:rFonts w:ascii="Calibri" w:hAnsi="Calibri"/>
          <w:sz w:val="28"/>
          <w:szCs w:val="28"/>
        </w:rPr>
        <w:t xml:space="preserve">Australia calls a vote on Amendment L.30.  </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Pr>
          <w:rFonts w:ascii="Calibri" w:hAnsi="Calibri"/>
          <w:sz w:val="28"/>
          <w:szCs w:val="28"/>
        </w:rPr>
        <w:t>T</w:t>
      </w:r>
      <w:r w:rsidRPr="006E3A2C">
        <w:rPr>
          <w:rFonts w:ascii="Calibri" w:hAnsi="Calibri"/>
          <w:sz w:val="28"/>
          <w:szCs w:val="28"/>
        </w:rPr>
        <w:t xml:space="preserve">his year, </w:t>
      </w:r>
      <w:r>
        <w:rPr>
          <w:rFonts w:ascii="Calibri" w:hAnsi="Calibri"/>
          <w:sz w:val="28"/>
          <w:szCs w:val="28"/>
        </w:rPr>
        <w:t>we have updated the title of this</w:t>
      </w:r>
      <w:r w:rsidRPr="006E3A2C">
        <w:rPr>
          <w:rFonts w:ascii="Calibri" w:hAnsi="Calibri"/>
          <w:sz w:val="28"/>
          <w:szCs w:val="28"/>
        </w:rPr>
        <w:t xml:space="preserve"> resolution, to use the term ‘</w:t>
      </w:r>
      <w:r w:rsidRPr="00E96E94">
        <w:rPr>
          <w:rFonts w:ascii="Calibri" w:hAnsi="Calibri"/>
          <w:i/>
          <w:sz w:val="28"/>
          <w:szCs w:val="28"/>
        </w:rPr>
        <w:t>National Human Rights Institutions</w:t>
      </w:r>
      <w:r w:rsidRPr="006E3A2C">
        <w:rPr>
          <w:rFonts w:ascii="Calibri" w:hAnsi="Calibri"/>
          <w:sz w:val="28"/>
          <w:szCs w:val="28"/>
        </w:rPr>
        <w:t>’, rather than the previous formulation, ‘</w:t>
      </w:r>
      <w:r w:rsidRPr="00E96E94">
        <w:rPr>
          <w:rFonts w:ascii="Calibri" w:hAnsi="Calibri"/>
          <w:i/>
          <w:sz w:val="28"/>
          <w:szCs w:val="28"/>
        </w:rPr>
        <w:t>National Institutions for the Promotion and Protection of Human Rights</w:t>
      </w:r>
      <w:r w:rsidRPr="006E3A2C">
        <w:rPr>
          <w:rFonts w:ascii="Calibri" w:hAnsi="Calibri"/>
          <w:sz w:val="28"/>
          <w:szCs w:val="28"/>
        </w:rPr>
        <w:t xml:space="preserve">’.  </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sidRPr="006E3A2C">
        <w:rPr>
          <w:rFonts w:ascii="Calibri" w:hAnsi="Calibri"/>
          <w:sz w:val="28"/>
          <w:szCs w:val="28"/>
        </w:rPr>
        <w:t xml:space="preserve">In doing so, we very much respect that each country’s NHRI will have its own mandate, with some being anchored in constitutions, while others are formed through domestic legislative or administrative mechanisms, appropriate to that country.  What they have in common is that they promote and protect human rights, as institutions established in line with the Paris Principles.  </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Pr>
          <w:rFonts w:ascii="Calibri" w:hAnsi="Calibri"/>
          <w:sz w:val="28"/>
          <w:szCs w:val="28"/>
        </w:rPr>
        <w:t>To ensure we reflected this correctly, Australia listened carefully to views of delegations expressed over three weeks of continuous negotiations on this text.  Working closely with countries that participated in negotiations, we made a great many changes to the text, including revising the title to its current form.</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sidRPr="006E3A2C">
        <w:rPr>
          <w:rFonts w:ascii="Calibri" w:hAnsi="Calibri"/>
          <w:sz w:val="28"/>
          <w:szCs w:val="28"/>
        </w:rPr>
        <w:t xml:space="preserve">By updating the title, we are seeking to bring the language in line with that used in other resolutions of this Council and UNGA, including HRC Resolution 5/1 and GA Resolution 60/251.  </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Pr>
          <w:rFonts w:ascii="Calibri" w:hAnsi="Calibri"/>
          <w:sz w:val="28"/>
          <w:szCs w:val="28"/>
        </w:rPr>
        <w:lastRenderedPageBreak/>
        <w:t xml:space="preserve">L.30 is a reaction to this change, which fails to recognise that the working language on NRHIs has progressed.  </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Pr>
          <w:rFonts w:ascii="Calibri" w:hAnsi="Calibri"/>
          <w:sz w:val="28"/>
          <w:szCs w:val="28"/>
        </w:rPr>
        <w:t xml:space="preserve">The amendment is also inconsistent with either the old </w:t>
      </w:r>
      <w:proofErr w:type="gramStart"/>
      <w:r>
        <w:rPr>
          <w:rFonts w:ascii="Calibri" w:hAnsi="Calibri"/>
          <w:sz w:val="28"/>
          <w:szCs w:val="28"/>
        </w:rPr>
        <w:t>or new</w:t>
      </w:r>
      <w:proofErr w:type="gramEnd"/>
      <w:r>
        <w:rPr>
          <w:rFonts w:ascii="Calibri" w:hAnsi="Calibri"/>
          <w:sz w:val="28"/>
          <w:szCs w:val="28"/>
        </w:rPr>
        <w:t xml:space="preserve"> titles.  It is a confusing and repetitive hybrid of language, which </w:t>
      </w:r>
      <w:proofErr w:type="gramStart"/>
      <w:r>
        <w:rPr>
          <w:rFonts w:ascii="Calibri" w:hAnsi="Calibri"/>
          <w:sz w:val="28"/>
          <w:szCs w:val="28"/>
        </w:rPr>
        <w:t>could be read</w:t>
      </w:r>
      <w:proofErr w:type="gramEnd"/>
      <w:r>
        <w:rPr>
          <w:rFonts w:ascii="Calibri" w:hAnsi="Calibri"/>
          <w:sz w:val="28"/>
          <w:szCs w:val="28"/>
        </w:rPr>
        <w:t xml:space="preserve"> to </w:t>
      </w:r>
      <w:r w:rsidRPr="00FF245C">
        <w:rPr>
          <w:rFonts w:ascii="Calibri" w:hAnsi="Calibri"/>
          <w:sz w:val="28"/>
          <w:szCs w:val="28"/>
        </w:rPr>
        <w:t>imply that there are NHRIs that do not promote or protect human rights, which is directly contrary to the Paris Principles.</w:t>
      </w:r>
    </w:p>
    <w:p w:rsidR="00F319A5" w:rsidRDefault="00F319A5" w:rsidP="00F319A5">
      <w:pPr>
        <w:rPr>
          <w:rFonts w:ascii="Calibri" w:hAnsi="Calibri"/>
          <w:sz w:val="28"/>
          <w:szCs w:val="28"/>
        </w:rPr>
      </w:pPr>
    </w:p>
    <w:p w:rsidR="00F319A5" w:rsidRDefault="00F319A5" w:rsidP="00F319A5">
      <w:pPr>
        <w:rPr>
          <w:rFonts w:ascii="Calibri" w:hAnsi="Calibri"/>
          <w:sz w:val="28"/>
          <w:szCs w:val="28"/>
        </w:rPr>
      </w:pPr>
      <w:r w:rsidRPr="006E3A2C">
        <w:rPr>
          <w:rFonts w:ascii="Calibri" w:hAnsi="Calibri"/>
          <w:sz w:val="28"/>
          <w:szCs w:val="28"/>
        </w:rPr>
        <w:t>For these reasons, we urge all HRC members to vote against amendment L.30.</w:t>
      </w:r>
    </w:p>
    <w:p w:rsidR="00F319A5" w:rsidRDefault="00F319A5" w:rsidP="00F319A5">
      <w:pPr>
        <w:rPr>
          <w:rFonts w:ascii="Calibri" w:hAnsi="Calibri"/>
          <w:sz w:val="28"/>
          <w:szCs w:val="28"/>
        </w:rPr>
      </w:pPr>
    </w:p>
    <w:p w:rsidR="00B33AD2" w:rsidRDefault="00B33AD2" w:rsidP="00B33AD2">
      <w:pPr>
        <w:rPr>
          <w:rFonts w:ascii="Calibri" w:hAnsi="Calibri"/>
        </w:rPr>
      </w:pPr>
    </w:p>
    <w:p w:rsidR="00E8699A" w:rsidRPr="00A669C1" w:rsidRDefault="00B33AD2" w:rsidP="00B33AD2">
      <w:pPr>
        <w:rPr>
          <w:rFonts w:ascii="Calibri Light" w:hAnsi="Calibri Light"/>
          <w:bCs/>
          <w:sz w:val="25"/>
          <w:szCs w:val="25"/>
        </w:rPr>
      </w:pPr>
      <w:r>
        <w:rPr>
          <w:rFonts w:ascii="Calibri" w:hAnsi="Calibri"/>
        </w:rPr>
        <w:t>Delivered by Head of Mission, Sally Mansfield</w:t>
      </w:r>
    </w:p>
    <w:sectPr w:rsidR="00E8699A" w:rsidRPr="00A669C1" w:rsidSect="001B74E4">
      <w:headerReference w:type="even" r:id="rId12"/>
      <w:headerReference w:type="default" r:id="rId13"/>
      <w:footerReference w:type="even" r:id="rId14"/>
      <w:footerReference w:type="default" r:id="rId15"/>
      <w:headerReference w:type="first" r:id="rId16"/>
      <w:footerReference w:type="first" r:id="rId17"/>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CF" w:rsidRDefault="007D54CF">
      <w:r>
        <w:separator/>
      </w:r>
    </w:p>
  </w:endnote>
  <w:endnote w:type="continuationSeparator" w:id="0">
    <w:p w:rsidR="007D54CF" w:rsidRDefault="007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40" w:rsidRDefault="00BB4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E3EC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00CC6440" wp14:editId="3C2EAC83">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C6440"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CF" w:rsidRDefault="007D54CF">
      <w:r>
        <w:separator/>
      </w:r>
    </w:p>
  </w:footnote>
  <w:footnote w:type="continuationSeparator" w:id="0">
    <w:p w:rsidR="007D54CF" w:rsidRDefault="007D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F40" w:rsidRDefault="00BB4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22970">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3F245653"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E9E4"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4D0D"/>
    <w:rsid w:val="0006767D"/>
    <w:rsid w:val="000B03C1"/>
    <w:rsid w:val="000E514C"/>
    <w:rsid w:val="000E7AD0"/>
    <w:rsid w:val="00120E69"/>
    <w:rsid w:val="00122970"/>
    <w:rsid w:val="00143A3D"/>
    <w:rsid w:val="00154D0F"/>
    <w:rsid w:val="001678FF"/>
    <w:rsid w:val="001B74E4"/>
    <w:rsid w:val="001C78F9"/>
    <w:rsid w:val="001E15DC"/>
    <w:rsid w:val="001E4C81"/>
    <w:rsid w:val="00292584"/>
    <w:rsid w:val="002A4718"/>
    <w:rsid w:val="002C1AA4"/>
    <w:rsid w:val="002C7F93"/>
    <w:rsid w:val="003313B8"/>
    <w:rsid w:val="00343E42"/>
    <w:rsid w:val="00344A74"/>
    <w:rsid w:val="003804C0"/>
    <w:rsid w:val="0039595E"/>
    <w:rsid w:val="00410496"/>
    <w:rsid w:val="004213DA"/>
    <w:rsid w:val="00451A21"/>
    <w:rsid w:val="004537B5"/>
    <w:rsid w:val="00484B9E"/>
    <w:rsid w:val="004B50C2"/>
    <w:rsid w:val="004B6613"/>
    <w:rsid w:val="004D22D3"/>
    <w:rsid w:val="004E3664"/>
    <w:rsid w:val="004F121D"/>
    <w:rsid w:val="004F5E9E"/>
    <w:rsid w:val="00536998"/>
    <w:rsid w:val="00585837"/>
    <w:rsid w:val="005C3D38"/>
    <w:rsid w:val="005F5E36"/>
    <w:rsid w:val="00612033"/>
    <w:rsid w:val="00614E2E"/>
    <w:rsid w:val="00632B78"/>
    <w:rsid w:val="006765EF"/>
    <w:rsid w:val="006E2982"/>
    <w:rsid w:val="006F55F3"/>
    <w:rsid w:val="00710C49"/>
    <w:rsid w:val="007202AA"/>
    <w:rsid w:val="007234B9"/>
    <w:rsid w:val="00785653"/>
    <w:rsid w:val="007902BC"/>
    <w:rsid w:val="007956D4"/>
    <w:rsid w:val="007D54CF"/>
    <w:rsid w:val="007D6FDD"/>
    <w:rsid w:val="007F5ADA"/>
    <w:rsid w:val="0082005D"/>
    <w:rsid w:val="00824BFB"/>
    <w:rsid w:val="00867168"/>
    <w:rsid w:val="00894417"/>
    <w:rsid w:val="00911D03"/>
    <w:rsid w:val="00913F38"/>
    <w:rsid w:val="00952ED4"/>
    <w:rsid w:val="00983E53"/>
    <w:rsid w:val="009B3B7D"/>
    <w:rsid w:val="009F47CE"/>
    <w:rsid w:val="00A14383"/>
    <w:rsid w:val="00A14D9F"/>
    <w:rsid w:val="00A22D11"/>
    <w:rsid w:val="00A264E6"/>
    <w:rsid w:val="00A31AD0"/>
    <w:rsid w:val="00A3515E"/>
    <w:rsid w:val="00A41F18"/>
    <w:rsid w:val="00A63BFB"/>
    <w:rsid w:val="00A669C1"/>
    <w:rsid w:val="00A97EE1"/>
    <w:rsid w:val="00AF49A7"/>
    <w:rsid w:val="00B00D69"/>
    <w:rsid w:val="00B33AD2"/>
    <w:rsid w:val="00B62778"/>
    <w:rsid w:val="00B83623"/>
    <w:rsid w:val="00BA4A41"/>
    <w:rsid w:val="00BB0CBD"/>
    <w:rsid w:val="00BB4E24"/>
    <w:rsid w:val="00BB4F40"/>
    <w:rsid w:val="00BC6FDB"/>
    <w:rsid w:val="00BE11F8"/>
    <w:rsid w:val="00C07310"/>
    <w:rsid w:val="00C17DEB"/>
    <w:rsid w:val="00C24710"/>
    <w:rsid w:val="00C5592D"/>
    <w:rsid w:val="00C55ACD"/>
    <w:rsid w:val="00C6170E"/>
    <w:rsid w:val="00C63A5F"/>
    <w:rsid w:val="00C77D3F"/>
    <w:rsid w:val="00C946F3"/>
    <w:rsid w:val="00CF2767"/>
    <w:rsid w:val="00D03DA8"/>
    <w:rsid w:val="00D17D55"/>
    <w:rsid w:val="00D26088"/>
    <w:rsid w:val="00D64185"/>
    <w:rsid w:val="00D8666E"/>
    <w:rsid w:val="00DE4BEA"/>
    <w:rsid w:val="00DF0392"/>
    <w:rsid w:val="00E8699A"/>
    <w:rsid w:val="00E9390A"/>
    <w:rsid w:val="00EA25C0"/>
    <w:rsid w:val="00EC7B79"/>
    <w:rsid w:val="00ED3A71"/>
    <w:rsid w:val="00EE5439"/>
    <w:rsid w:val="00EF33BC"/>
    <w:rsid w:val="00F319A5"/>
    <w:rsid w:val="00F46D07"/>
    <w:rsid w:val="00F52CA4"/>
    <w:rsid w:val="00F7561A"/>
    <w:rsid w:val="00F93327"/>
    <w:rsid w:val="00F9345F"/>
    <w:rsid w:val="00FA4FE6"/>
    <w:rsid w:val="00FC2B90"/>
    <w:rsid w:val="00FC4A4A"/>
    <w:rsid w:val="00FD1B7C"/>
    <w:rsid w:val="00FD24C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 w:type="character" w:styleId="Emphasis">
    <w:name w:val="Emphasis"/>
    <w:basedOn w:val="DefaultParagraphFont"/>
    <w:uiPriority w:val="20"/>
    <w:qFormat/>
    <w:rsid w:val="00FA4FE6"/>
    <w:rPr>
      <w:i/>
      <w:iCs/>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246C7-2B74-472D-AD14-DC9F98FB56B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FAEB08-0A8E-4525-AE7C-D714A5D06BE0}">
  <ds:schemaRefs>
    <ds:schemaRef ds:uri="http://schemas.microsoft.com/sharepoint/v3/contenttype/forms"/>
  </ds:schemaRefs>
</ds:datastoreItem>
</file>

<file path=customXml/itemProps3.xml><?xml version="1.0" encoding="utf-8"?>
<ds:datastoreItem xmlns:ds="http://schemas.openxmlformats.org/officeDocument/2006/customXml" ds:itemID="{9D32FB3C-F817-4B20-A9D6-D4CDE4F4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CA03C5-3F15-40AE-B566-DCD7754D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Independent Expert on the enjoyment of all human rights by older persons &amp;</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39th HRC Statement at Action, Calling a vote on amendment L30 to resolution on National Human Rights Institutions, 28 September 2018</dc:title>
  <dc:creator/>
  <cp:lastModifiedBy/>
  <cp:revision>1</cp:revision>
  <dcterms:created xsi:type="dcterms:W3CDTF">2018-09-28T15:16:00Z</dcterms:created>
  <dcterms:modified xsi:type="dcterms:W3CDTF">2018-09-28T23:29:00Z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f68721b0-d494-4a12-af72-4a5781228cef</vt:lpwstr>
  </property>
  <property fmtid="{D5CDD505-2E9C-101B-9397-08002B2CF9AE}" pid="3" name="ContentTypeId">
    <vt:lpwstr>0x010100CF4E4739F255B749B533F87F4C0A9432</vt:lpwstr>
  </property>
  <property fmtid="{D5CDD505-2E9C-101B-9397-08002B2CF9AE}" pid="4" name="Order">
    <vt:r8>8500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SEC">
    <vt:lpwstr>UNCLASSIFIED</vt:lpwstr>
  </property>
  <property fmtid="{D5CDD505-2E9C-101B-9397-08002B2CF9AE}" pid="11" name="DLM">
    <vt:lpwstr>No DLM</vt:lpwstr>
  </property>
</Properties>
</file>