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14D9F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14D9F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14D9F">
        <w:rPr>
          <w:rStyle w:val="Strong"/>
          <w:rFonts w:ascii="Calibri Light" w:hAnsi="Calibri Light"/>
          <w:sz w:val="25"/>
          <w:szCs w:val="25"/>
        </w:rPr>
        <w:t>–</w:t>
      </w:r>
      <w:r w:rsidRPr="00A14D9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14D9F">
        <w:rPr>
          <w:rStyle w:val="Strong"/>
          <w:rFonts w:ascii="Calibri Light" w:hAnsi="Calibri Light"/>
          <w:sz w:val="25"/>
          <w:szCs w:val="25"/>
        </w:rPr>
        <w:t>3</w:t>
      </w:r>
      <w:r w:rsidR="00CF2767" w:rsidRPr="00A14D9F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14D9F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14D9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14D9F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14D9F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Pr="00A14D9F" w:rsidRDefault="00E8699A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28</w:t>
      </w:r>
      <w:r w:rsidR="006765EF" w:rsidRPr="00A14D9F">
        <w:rPr>
          <w:rStyle w:val="Strong"/>
          <w:rFonts w:ascii="Calibri Light" w:hAnsi="Calibri Light"/>
          <w:sz w:val="25"/>
          <w:szCs w:val="25"/>
        </w:rPr>
        <w:t xml:space="preserve"> September 2018</w:t>
      </w:r>
    </w:p>
    <w:p w:rsidR="001B74E4" w:rsidRPr="00A14D9F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8699A" w:rsidRPr="00A14D9F" w:rsidRDefault="00E8699A" w:rsidP="00E869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Statement at Action</w:t>
      </w:r>
    </w:p>
    <w:p w:rsidR="00A31AD0" w:rsidRPr="00A14D9F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14D9F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14D9F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85837" w:rsidRPr="002161CC" w:rsidRDefault="002161CC" w:rsidP="002161CC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/>
          <w:bCs/>
          <w:sz w:val="25"/>
          <w:szCs w:val="25"/>
        </w:rPr>
      </w:pPr>
      <w:r w:rsidRPr="002161CC">
        <w:rPr>
          <w:rFonts w:ascii="Calibri Light" w:hAnsi="Calibri Light"/>
          <w:b/>
          <w:bCs/>
          <w:sz w:val="25"/>
          <w:szCs w:val="25"/>
        </w:rPr>
        <w:t>Equal Participation in Political and Public Affairs</w:t>
      </w:r>
    </w:p>
    <w:p w:rsidR="007234B9" w:rsidRDefault="007234B9" w:rsidP="00120E6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161CC" w:rsidRPr="002161CC" w:rsidRDefault="002161CC" w:rsidP="002161CC">
      <w:pPr>
        <w:spacing w:before="240"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>As co-sponsor of this resolution, we cannot accept this amendment to L.14.</w:t>
      </w:r>
    </w:p>
    <w:p w:rsidR="002161CC" w:rsidRPr="002161CC" w:rsidRDefault="002161CC" w:rsidP="002161CC">
      <w:pPr>
        <w:spacing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 xml:space="preserve">Having negotiated in good faith on this resolution, and having reached agreement on the text following significant concessions from the core group, we are disappointed this amendment </w:t>
      </w:r>
      <w:proofErr w:type="gramStart"/>
      <w:r w:rsidRPr="002161CC">
        <w:rPr>
          <w:rFonts w:asciiTheme="minorHAnsi" w:hAnsiTheme="minorHAnsi"/>
          <w:sz w:val="28"/>
          <w:szCs w:val="28"/>
        </w:rPr>
        <w:t>has been tabled</w:t>
      </w:r>
      <w:proofErr w:type="gramEnd"/>
      <w:r w:rsidRPr="002161CC">
        <w:rPr>
          <w:rFonts w:asciiTheme="minorHAnsi" w:hAnsiTheme="minorHAnsi"/>
          <w:sz w:val="28"/>
          <w:szCs w:val="28"/>
        </w:rPr>
        <w:t xml:space="preserve"> at the last minute.</w:t>
      </w:r>
    </w:p>
    <w:p w:rsidR="002161CC" w:rsidRPr="001309D8" w:rsidRDefault="002161CC" w:rsidP="002161CC">
      <w:pPr>
        <w:spacing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>Along with 10 other incoming members of the Human Rights Council, we</w:t>
      </w:r>
      <w:r>
        <w:rPr>
          <w:rFonts w:asciiTheme="minorHAnsi" w:hAnsiTheme="minorHAnsi"/>
          <w:sz w:val="28"/>
          <w:szCs w:val="28"/>
        </w:rPr>
        <w:t xml:space="preserve"> </w:t>
      </w:r>
      <w:r w:rsidRPr="002161CC">
        <w:rPr>
          <w:rFonts w:asciiTheme="minorHAnsi" w:hAnsiTheme="minorHAnsi"/>
          <w:sz w:val="28"/>
          <w:szCs w:val="28"/>
        </w:rPr>
        <w:t>pledged that we would engage in the work of the Council in good faith and in a transparent manner, including in resolution negotiations.</w:t>
      </w:r>
      <w:r>
        <w:rPr>
          <w:rFonts w:asciiTheme="minorHAnsi" w:hAnsiTheme="minorHAnsi"/>
          <w:sz w:val="28"/>
          <w:szCs w:val="28"/>
        </w:rPr>
        <w:t xml:space="preserve">  The core group for this resolution carried out negotiations on this text in accordance with this approach.</w:t>
      </w:r>
    </w:p>
    <w:p w:rsidR="002161CC" w:rsidRPr="002161CC" w:rsidRDefault="002161CC" w:rsidP="002161CC">
      <w:pPr>
        <w:spacing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 xml:space="preserve">This amendment seeks to further weaken the text of this important resolution – a resolution </w:t>
      </w:r>
      <w:proofErr w:type="gramStart"/>
      <w:r w:rsidRPr="002161CC">
        <w:rPr>
          <w:rFonts w:asciiTheme="minorHAnsi" w:hAnsiTheme="minorHAnsi"/>
          <w:sz w:val="28"/>
          <w:szCs w:val="28"/>
        </w:rPr>
        <w:t>which</w:t>
      </w:r>
      <w:proofErr w:type="gramEnd"/>
      <w:r w:rsidRPr="002161CC">
        <w:rPr>
          <w:rFonts w:asciiTheme="minorHAnsi" w:hAnsiTheme="minorHAnsi"/>
          <w:sz w:val="28"/>
          <w:szCs w:val="28"/>
        </w:rPr>
        <w:t xml:space="preserve"> now has over 60 co-sponsors.</w:t>
      </w:r>
    </w:p>
    <w:p w:rsidR="002161CC" w:rsidRPr="002161CC" w:rsidRDefault="002161CC" w:rsidP="002161CC">
      <w:pPr>
        <w:spacing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>The draft guidelines to which the resolution refers</w:t>
      </w:r>
      <w:r w:rsidRPr="002161CC">
        <w:rPr>
          <w:rFonts w:asciiTheme="minorHAnsi" w:hAnsiTheme="minorHAnsi"/>
          <w:bCs/>
          <w:sz w:val="28"/>
          <w:szCs w:val="28"/>
        </w:rPr>
        <w:t xml:space="preserve"> </w:t>
      </w:r>
      <w:r w:rsidRPr="002161CC">
        <w:rPr>
          <w:rFonts w:asciiTheme="minorHAnsi" w:hAnsiTheme="minorHAnsi"/>
          <w:sz w:val="28"/>
          <w:szCs w:val="28"/>
        </w:rPr>
        <w:t>make a positive contribution to our collective efforts to comply with Article 25 of the International Covenant on Civil and Political Rights.</w:t>
      </w:r>
    </w:p>
    <w:p w:rsidR="002161CC" w:rsidRPr="002161CC" w:rsidRDefault="002161CC" w:rsidP="002161CC">
      <w:pPr>
        <w:spacing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>They provide a useful, balanced, good-practice toolkit for countries to use as they see fit.</w:t>
      </w:r>
    </w:p>
    <w:p w:rsidR="002161CC" w:rsidRPr="002161CC" w:rsidRDefault="002161CC" w:rsidP="002161CC">
      <w:pPr>
        <w:spacing w:after="120"/>
        <w:rPr>
          <w:rFonts w:asciiTheme="minorHAnsi" w:hAnsiTheme="minorHAnsi"/>
          <w:bCs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 xml:space="preserve">This amendment is </w:t>
      </w:r>
      <w:proofErr w:type="gramStart"/>
      <w:r w:rsidRPr="002161CC">
        <w:rPr>
          <w:rFonts w:asciiTheme="minorHAnsi" w:hAnsiTheme="minorHAnsi"/>
          <w:sz w:val="28"/>
          <w:szCs w:val="28"/>
        </w:rPr>
        <w:t>unnecessary</w:t>
      </w:r>
      <w:proofErr w:type="gramEnd"/>
      <w:r w:rsidRPr="002161CC">
        <w:rPr>
          <w:rFonts w:asciiTheme="minorHAnsi" w:hAnsiTheme="minorHAnsi"/>
          <w:sz w:val="28"/>
          <w:szCs w:val="28"/>
        </w:rPr>
        <w:t xml:space="preserve"> as the guidelines are already </w:t>
      </w:r>
      <w:r w:rsidRPr="002161CC">
        <w:rPr>
          <w:rFonts w:asciiTheme="minorHAnsi" w:hAnsiTheme="minorHAnsi"/>
          <w:bCs/>
          <w:sz w:val="28"/>
          <w:szCs w:val="28"/>
        </w:rPr>
        <w:t>non-binding, non-prescriptive and aspirational in nature.</w:t>
      </w:r>
    </w:p>
    <w:p w:rsidR="002161CC" w:rsidRPr="002161CC" w:rsidRDefault="002161CC" w:rsidP="002161CC">
      <w:pPr>
        <w:spacing w:after="120"/>
        <w:rPr>
          <w:rFonts w:asciiTheme="minorHAnsi" w:hAnsiTheme="minorHAnsi"/>
          <w:sz w:val="28"/>
          <w:szCs w:val="28"/>
        </w:rPr>
      </w:pPr>
      <w:r w:rsidRPr="002161CC">
        <w:rPr>
          <w:rFonts w:asciiTheme="minorHAnsi" w:hAnsiTheme="minorHAnsi"/>
          <w:sz w:val="28"/>
          <w:szCs w:val="28"/>
        </w:rPr>
        <w:t xml:space="preserve">We reject this amendment and will vote no, and we call on all members on the Council to do the same. </w:t>
      </w:r>
    </w:p>
    <w:p w:rsidR="002161CC" w:rsidRDefault="002161CC" w:rsidP="00120E6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161CC" w:rsidRPr="002161CC" w:rsidRDefault="002161CC" w:rsidP="00120E6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i/>
          <w:sz w:val="25"/>
          <w:szCs w:val="25"/>
        </w:rPr>
      </w:pPr>
      <w:r w:rsidRPr="002161CC">
        <w:rPr>
          <w:rFonts w:ascii="Calibri Light" w:hAnsi="Calibri Light"/>
          <w:bCs/>
          <w:i/>
          <w:sz w:val="25"/>
          <w:szCs w:val="25"/>
        </w:rPr>
        <w:t>Delivered by Deputy Head of Mission, Elizabeth Wilde</w:t>
      </w:r>
    </w:p>
    <w:sectPr w:rsidR="002161CC" w:rsidRPr="002161CC" w:rsidSect="001B7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40" w:rsidRDefault="00BB4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40" w:rsidRDefault="00BB4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61C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060E"/>
    <w:multiLevelType w:val="hybridMultilevel"/>
    <w:tmpl w:val="4B06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AF2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0189"/>
    <w:multiLevelType w:val="hybridMultilevel"/>
    <w:tmpl w:val="321CEB56"/>
    <w:lvl w:ilvl="0" w:tplc="41BAF2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4D0D"/>
    <w:rsid w:val="0006767D"/>
    <w:rsid w:val="000B03C1"/>
    <w:rsid w:val="000E514C"/>
    <w:rsid w:val="000E7AD0"/>
    <w:rsid w:val="00120E69"/>
    <w:rsid w:val="00143A3D"/>
    <w:rsid w:val="00154D0F"/>
    <w:rsid w:val="001678FF"/>
    <w:rsid w:val="001B74E4"/>
    <w:rsid w:val="001C78F9"/>
    <w:rsid w:val="001E15DC"/>
    <w:rsid w:val="001E4C81"/>
    <w:rsid w:val="002161CC"/>
    <w:rsid w:val="00292584"/>
    <w:rsid w:val="002A4718"/>
    <w:rsid w:val="002C1AA4"/>
    <w:rsid w:val="002C7F93"/>
    <w:rsid w:val="003313B8"/>
    <w:rsid w:val="00343E42"/>
    <w:rsid w:val="00344A74"/>
    <w:rsid w:val="003804C0"/>
    <w:rsid w:val="0039595E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36998"/>
    <w:rsid w:val="00585837"/>
    <w:rsid w:val="005C3D38"/>
    <w:rsid w:val="005F5E36"/>
    <w:rsid w:val="00612033"/>
    <w:rsid w:val="00614E2E"/>
    <w:rsid w:val="00632B78"/>
    <w:rsid w:val="006765EF"/>
    <w:rsid w:val="006E2982"/>
    <w:rsid w:val="006F55F3"/>
    <w:rsid w:val="00710C49"/>
    <w:rsid w:val="007202AA"/>
    <w:rsid w:val="007234B9"/>
    <w:rsid w:val="00785653"/>
    <w:rsid w:val="007902BC"/>
    <w:rsid w:val="007956D4"/>
    <w:rsid w:val="007C7AD1"/>
    <w:rsid w:val="007D54CF"/>
    <w:rsid w:val="007D6FDD"/>
    <w:rsid w:val="007F5ADA"/>
    <w:rsid w:val="0082005D"/>
    <w:rsid w:val="00824BFB"/>
    <w:rsid w:val="00867168"/>
    <w:rsid w:val="00894417"/>
    <w:rsid w:val="00911D03"/>
    <w:rsid w:val="00913F38"/>
    <w:rsid w:val="00952ED4"/>
    <w:rsid w:val="00983E53"/>
    <w:rsid w:val="009B3B7D"/>
    <w:rsid w:val="009F47CE"/>
    <w:rsid w:val="00A14383"/>
    <w:rsid w:val="00A14D9F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62778"/>
    <w:rsid w:val="00B83623"/>
    <w:rsid w:val="00BA4A41"/>
    <w:rsid w:val="00BB0CBD"/>
    <w:rsid w:val="00BB4E24"/>
    <w:rsid w:val="00BB4F40"/>
    <w:rsid w:val="00BC6FDB"/>
    <w:rsid w:val="00BE11F8"/>
    <w:rsid w:val="00C07310"/>
    <w:rsid w:val="00C17DEB"/>
    <w:rsid w:val="00C24710"/>
    <w:rsid w:val="00C5592D"/>
    <w:rsid w:val="00C55ACD"/>
    <w:rsid w:val="00C6170E"/>
    <w:rsid w:val="00C63A5F"/>
    <w:rsid w:val="00C77D3F"/>
    <w:rsid w:val="00C946F3"/>
    <w:rsid w:val="00CF2767"/>
    <w:rsid w:val="00D03DA8"/>
    <w:rsid w:val="00D07C45"/>
    <w:rsid w:val="00D17D55"/>
    <w:rsid w:val="00D26088"/>
    <w:rsid w:val="00D64185"/>
    <w:rsid w:val="00D8666E"/>
    <w:rsid w:val="00DE4BEA"/>
    <w:rsid w:val="00DF0392"/>
    <w:rsid w:val="00E8699A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A4FE6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A4FE6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2161CC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locked/>
    <w:rsid w:val="002161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46C7-2B74-472D-AD14-DC9F98FB56B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32FB3C-F817-4B20-A9D6-D4CDE4F4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AEB08-0A8E-4525-AE7C-D714A5D06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72C0D-7C63-4453-B98F-031B4D52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Expert on the enjoyment of all human rights by older persons &amp;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39th HRC Statement at Action, General Comment on Equal Participation in Political and Public Affairs, 28 September 2018</dc:title>
  <dc:creator/>
  <cp:lastModifiedBy/>
  <cp:revision>1</cp:revision>
  <dcterms:created xsi:type="dcterms:W3CDTF">2018-09-28T15:17:00Z</dcterms:created>
  <dcterms:modified xsi:type="dcterms:W3CDTF">2018-09-28T23:25:00Z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f68721b0-d494-4a12-af72-4a5781228cef</vt:lpwstr>
  </property>
  <property fmtid="{D5CDD505-2E9C-101B-9397-08002B2CF9AE}" pid="3" name="ContentTypeId">
    <vt:lpwstr>0x010100CF4E4739F255B749B533F87F4C0A9432</vt:lpwstr>
  </property>
  <property fmtid="{D5CDD505-2E9C-101B-9397-08002B2CF9AE}" pid="4" name="Order">
    <vt:r8>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