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-Grid"/>
        <w:tblpPr w:leftFromText="180" w:rightFromText="180" w:vertAnchor="page" w:horzAnchor="page" w:tblpX="1504" w:tblpY="622"/>
        <w:tblW w:w="8590" w:type="dxa"/>
        <w:tblLook w:val="04A0" w:firstRow="1" w:lastRow="0" w:firstColumn="1" w:lastColumn="0" w:noHBand="0" w:noVBand="1"/>
      </w:tblPr>
      <w:tblGrid>
        <w:gridCol w:w="2212"/>
        <w:gridCol w:w="6378"/>
      </w:tblGrid>
      <w:tr w:rsidR="00C13B49" w:rsidRPr="00BC2ECB" w14:paraId="2F216AEC" w14:textId="77777777" w:rsidTr="00B33E5A">
        <w:trPr>
          <w:trHeight w:val="1908"/>
        </w:trPr>
        <w:tc>
          <w:tcPr>
            <w:tcW w:w="2212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155225A1" w14:textId="77777777" w:rsidR="00C13B49" w:rsidRPr="00BC2ECB" w:rsidRDefault="00C13B49" w:rsidP="00B33E5A">
            <w:pPr>
              <w:spacing w:line="360" w:lineRule="auto"/>
              <w:jc w:val="both"/>
              <w:rPr>
                <w:b/>
              </w:rPr>
            </w:pPr>
            <w:bookmarkStart w:id="0" w:name="_GoBack"/>
            <w:bookmarkEnd w:id="0"/>
            <w:r w:rsidRPr="00BC2ECB">
              <w:rPr>
                <w:noProof/>
                <w:lang w:val="en-AU" w:eastAsia="en-AU"/>
              </w:rPr>
              <w:drawing>
                <wp:inline distT="0" distB="0" distL="0" distR="0" wp14:anchorId="300FB1B5" wp14:editId="65213BA7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0B7A5321" w14:textId="77777777" w:rsidR="00C13B49" w:rsidRPr="00C13B49" w:rsidRDefault="00C13B49" w:rsidP="00B33E5A">
            <w:pPr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13B49">
              <w:rPr>
                <w:rFonts w:asciiTheme="minorHAnsi" w:hAnsiTheme="minorHAnsi"/>
                <w:b/>
                <w:sz w:val="22"/>
                <w:szCs w:val="22"/>
              </w:rPr>
              <w:t>38th session of the Human Rights Council</w:t>
            </w:r>
          </w:p>
          <w:p w14:paraId="6ED3D0F5" w14:textId="3CBC9EF7" w:rsidR="00C13B49" w:rsidRPr="00C13B49" w:rsidRDefault="00C13B49" w:rsidP="00B33E5A">
            <w:pPr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13B49">
              <w:rPr>
                <w:rFonts w:asciiTheme="minorHAnsi" w:hAnsiTheme="minorHAnsi"/>
                <w:b/>
                <w:sz w:val="22"/>
                <w:szCs w:val="22"/>
              </w:rPr>
              <w:t>General Debate Item 2</w:t>
            </w:r>
          </w:p>
          <w:p w14:paraId="2B2B44EB" w14:textId="3090D68A" w:rsidR="00C13B49" w:rsidRPr="00C13B49" w:rsidRDefault="00C13B49" w:rsidP="00B33E5A">
            <w:pPr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13B49">
              <w:rPr>
                <w:rFonts w:asciiTheme="minorHAnsi" w:hAnsiTheme="minorHAnsi"/>
                <w:b/>
                <w:sz w:val="22"/>
                <w:szCs w:val="22"/>
              </w:rPr>
              <w:t>Joint statement on the human rights situation in Cambodia</w:t>
            </w:r>
          </w:p>
          <w:p w14:paraId="4F043B24" w14:textId="77777777" w:rsidR="00C13B49" w:rsidRPr="00C13B49" w:rsidRDefault="00C13B49" w:rsidP="00B33E5A">
            <w:pPr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13B49">
              <w:rPr>
                <w:rFonts w:asciiTheme="minorHAnsi" w:hAnsiTheme="minorHAnsi"/>
                <w:b/>
                <w:sz w:val="22"/>
                <w:szCs w:val="22"/>
              </w:rPr>
              <w:t xml:space="preserve">Delivered by chargé d’affaires a.i Jarrod Clyne </w:t>
            </w:r>
          </w:p>
          <w:p w14:paraId="705DC2E5" w14:textId="0D52CE2F" w:rsidR="00C13B49" w:rsidRPr="00C13B49" w:rsidRDefault="00C13B49" w:rsidP="00B33E5A">
            <w:pPr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13B49">
              <w:rPr>
                <w:rFonts w:asciiTheme="minorHAnsi" w:hAnsiTheme="minorHAnsi"/>
                <w:b/>
                <w:sz w:val="22"/>
                <w:szCs w:val="22"/>
              </w:rPr>
              <w:t>19 June 2018</w:t>
            </w:r>
          </w:p>
          <w:p w14:paraId="580ABDD5" w14:textId="77777777" w:rsidR="00C13B49" w:rsidRPr="00BC2ECB" w:rsidRDefault="00C13B49" w:rsidP="00B33E5A">
            <w:pPr>
              <w:spacing w:before="120"/>
              <w:jc w:val="right"/>
              <w:rPr>
                <w:b/>
              </w:rPr>
            </w:pPr>
          </w:p>
        </w:tc>
      </w:tr>
    </w:tbl>
    <w:p w14:paraId="547449A1" w14:textId="35FFC762" w:rsidR="00C13B49" w:rsidRDefault="00C13B49" w:rsidP="00E242AE">
      <w:pPr>
        <w:jc w:val="both"/>
        <w:rPr>
          <w:b/>
        </w:rPr>
      </w:pPr>
    </w:p>
    <w:p w14:paraId="3F83411A" w14:textId="77777777" w:rsidR="00C13B49" w:rsidRDefault="00C13B49" w:rsidP="00E242AE">
      <w:pPr>
        <w:jc w:val="both"/>
      </w:pPr>
      <w:r>
        <w:t xml:space="preserve">Mr President, </w:t>
      </w:r>
    </w:p>
    <w:p w14:paraId="0E70C49B" w14:textId="77777777" w:rsidR="007F2FC2" w:rsidRDefault="007F2FC2" w:rsidP="00E242AE">
      <w:pPr>
        <w:jc w:val="both"/>
      </w:pPr>
      <w:r>
        <w:t xml:space="preserve">I make this statement on behalf of a group of countries – the full list of which and the full version of this statement will be published on the extranet. </w:t>
      </w:r>
    </w:p>
    <w:p w14:paraId="4875622C" w14:textId="17332156" w:rsidR="00E242AE" w:rsidRPr="00D02515" w:rsidRDefault="00D02515" w:rsidP="00E242AE">
      <w:pPr>
        <w:jc w:val="both"/>
      </w:pPr>
      <w:r>
        <w:t xml:space="preserve">We are deeply concerned about the human rights situation in Cambodia, which has further deteriorated since </w:t>
      </w:r>
      <w:r w:rsidR="001E08B1" w:rsidRPr="00D02515">
        <w:t>the last Human Rights Council session</w:t>
      </w:r>
      <w:r>
        <w:t xml:space="preserve">. </w:t>
      </w:r>
      <w:r w:rsidR="001E08B1" w:rsidRPr="00D02515">
        <w:t xml:space="preserve"> </w:t>
      </w:r>
      <w:r>
        <w:t>We</w:t>
      </w:r>
      <w:r w:rsidR="00264E66" w:rsidRPr="00D02515">
        <w:t xml:space="preserve"> do not consider the pre-ele</w:t>
      </w:r>
      <w:r w:rsidR="00C13B49">
        <w:t>ction environment to be conduci</w:t>
      </w:r>
      <w:r w:rsidR="00264E66" w:rsidRPr="00D02515">
        <w:t xml:space="preserve">ve to holding free, fair and </w:t>
      </w:r>
      <w:r w:rsidR="00525F49" w:rsidRPr="00D02515">
        <w:t xml:space="preserve">genuine </w:t>
      </w:r>
      <w:r w:rsidR="00264E66" w:rsidRPr="00D02515">
        <w:t xml:space="preserve">national </w:t>
      </w:r>
      <w:r w:rsidR="001E08B1" w:rsidRPr="00D02515">
        <w:t>elections</w:t>
      </w:r>
      <w:r w:rsidR="00C574AD" w:rsidRPr="00D02515">
        <w:t>.</w:t>
      </w:r>
      <w:r w:rsidR="00E242AE" w:rsidRPr="00D02515">
        <w:t xml:space="preserve"> </w:t>
      </w:r>
      <w:r w:rsidR="00BC5AC6" w:rsidRPr="00D02515">
        <w:t>An electoral process from which the main democratic opposition party has been arbitrarily excluded cannot be considered genuine</w:t>
      </w:r>
      <w:r w:rsidR="00525F49" w:rsidRPr="00D02515">
        <w:t xml:space="preserve"> or guarantee the free expression of the will of the voters</w:t>
      </w:r>
      <w:r w:rsidR="00BC5AC6" w:rsidRPr="00D02515">
        <w:t xml:space="preserve">. </w:t>
      </w:r>
      <w:r w:rsidR="001E08B1" w:rsidRPr="00D02515">
        <w:t xml:space="preserve">Cambodia is on </w:t>
      </w:r>
      <w:r w:rsidR="00264E66" w:rsidRPr="00D02515">
        <w:t>a</w:t>
      </w:r>
      <w:r w:rsidR="001E08B1" w:rsidRPr="00D02515">
        <w:t xml:space="preserve"> pat</w:t>
      </w:r>
      <w:r w:rsidR="00264E66" w:rsidRPr="00D02515">
        <w:t xml:space="preserve">h that threatens to reverse </w:t>
      </w:r>
      <w:r w:rsidR="001E08B1" w:rsidRPr="00D02515">
        <w:t xml:space="preserve">26 years of </w:t>
      </w:r>
      <w:r w:rsidR="00264E66" w:rsidRPr="00D02515">
        <w:t xml:space="preserve">democratic development and </w:t>
      </w:r>
      <w:r w:rsidR="001E08B1" w:rsidRPr="00D02515">
        <w:t xml:space="preserve">progress after the 1991 Paris Peace Accords. </w:t>
      </w:r>
    </w:p>
    <w:p w14:paraId="5A440BF9" w14:textId="60D1D9D4" w:rsidR="006F0FB9" w:rsidRPr="00D02515" w:rsidRDefault="001E08B1" w:rsidP="00E242AE">
      <w:pPr>
        <w:jc w:val="both"/>
      </w:pPr>
      <w:r w:rsidRPr="00D02515">
        <w:t>In this regard we note additional concerning developments</w:t>
      </w:r>
      <w:r w:rsidR="00C13B49">
        <w:t xml:space="preserve"> since the</w:t>
      </w:r>
      <w:r w:rsidR="004A4009" w:rsidRPr="00D02515">
        <w:t xml:space="preserve"> last</w:t>
      </w:r>
      <w:r w:rsidR="00C13B49">
        <w:t xml:space="preserve"> joint-</w:t>
      </w:r>
      <w:r w:rsidR="004A4009" w:rsidRPr="00D02515">
        <w:t>statement</w:t>
      </w:r>
      <w:r w:rsidRPr="00D02515">
        <w:t xml:space="preserve">: </w:t>
      </w:r>
    </w:p>
    <w:p w14:paraId="7F8C2F10" w14:textId="593BFD58" w:rsidR="001E08B1" w:rsidRPr="00D02515" w:rsidRDefault="00E769E0" w:rsidP="001E08B1">
      <w:pPr>
        <w:pStyle w:val="ListParagraph"/>
        <w:numPr>
          <w:ilvl w:val="0"/>
          <w:numId w:val="5"/>
        </w:numPr>
        <w:jc w:val="both"/>
      </w:pPr>
      <w:r w:rsidRPr="00D02515">
        <w:t xml:space="preserve">Further restrictions on freedom of expression both online and offline: </w:t>
      </w:r>
      <w:r w:rsidR="001E08B1" w:rsidRPr="00D02515">
        <w:t xml:space="preserve">The </w:t>
      </w:r>
      <w:r w:rsidR="004A4009" w:rsidRPr="00D02515">
        <w:t xml:space="preserve">adoption </w:t>
      </w:r>
      <w:r w:rsidR="001E08B1" w:rsidRPr="00D02515">
        <w:t xml:space="preserve">of a </w:t>
      </w:r>
      <w:r w:rsidR="006F0FB9" w:rsidRPr="00D02515">
        <w:t xml:space="preserve">new </w:t>
      </w:r>
      <w:r w:rsidR="00E242AE" w:rsidRPr="00D02515">
        <w:rPr>
          <w:i/>
        </w:rPr>
        <w:t>l</w:t>
      </w:r>
      <w:r w:rsidR="00D02515">
        <w:rPr>
          <w:i/>
        </w:rPr>
        <w:t>è</w:t>
      </w:r>
      <w:r w:rsidR="00E242AE" w:rsidRPr="00D02515">
        <w:rPr>
          <w:i/>
        </w:rPr>
        <w:t>se majest</w:t>
      </w:r>
      <w:r w:rsidR="00D02515">
        <w:rPr>
          <w:i/>
        </w:rPr>
        <w:t>é</w:t>
      </w:r>
      <w:r w:rsidR="00E242AE" w:rsidRPr="00D02515">
        <w:t xml:space="preserve"> clause in the Criminal Code and </w:t>
      </w:r>
      <w:r w:rsidR="006F0FB9" w:rsidRPr="00D02515">
        <w:t xml:space="preserve">subsequent prosecutions, and </w:t>
      </w:r>
      <w:r w:rsidR="00E242AE" w:rsidRPr="00D02515">
        <w:t>amendment</w:t>
      </w:r>
      <w:r w:rsidR="006F0FB9" w:rsidRPr="00D02515">
        <w:t>s</w:t>
      </w:r>
      <w:r w:rsidR="00E242AE" w:rsidRPr="00D02515">
        <w:t xml:space="preserve"> to the Cambodian Constitution that further restric</w:t>
      </w:r>
      <w:r w:rsidR="00283999">
        <w:t>t</w:t>
      </w:r>
      <w:r w:rsidR="00E242AE" w:rsidRPr="00D02515">
        <w:t xml:space="preserve"> the rights to freedom of expression and association</w:t>
      </w:r>
      <w:r w:rsidR="00B0202A" w:rsidRPr="00D02515">
        <w:t xml:space="preserve"> </w:t>
      </w:r>
    </w:p>
    <w:p w14:paraId="3FF67053" w14:textId="6D730B4F" w:rsidR="00E242AE" w:rsidRPr="00D02515" w:rsidRDefault="00D02515" w:rsidP="00E242AE">
      <w:pPr>
        <w:pStyle w:val="ListParagraph"/>
        <w:numPr>
          <w:ilvl w:val="0"/>
          <w:numId w:val="5"/>
        </w:numPr>
        <w:jc w:val="both"/>
      </w:pPr>
      <w:r>
        <w:t>The</w:t>
      </w:r>
      <w:r w:rsidR="006F0FB9" w:rsidRPr="00D02515">
        <w:t xml:space="preserve"> continued intimidation of journalists and media organisations who feel unable to report freely on all topics, leaving </w:t>
      </w:r>
      <w:r w:rsidR="0092465A" w:rsidRPr="00D02515">
        <w:t xml:space="preserve">individuals in </w:t>
      </w:r>
      <w:r w:rsidR="006F0FB9" w:rsidRPr="00D02515">
        <w:t>Cambodia with limited independent press coverage</w:t>
      </w:r>
      <w:r>
        <w:t>.</w:t>
      </w:r>
      <w:r w:rsidR="006F0FB9" w:rsidRPr="00D02515">
        <w:t xml:space="preserve"> </w:t>
      </w:r>
      <w:r w:rsidRPr="00D02515">
        <w:t>We note the sale of the Phnom Penh Post in May</w:t>
      </w:r>
      <w:r>
        <w:t xml:space="preserve">. </w:t>
      </w:r>
    </w:p>
    <w:p w14:paraId="6C3FEF33" w14:textId="4D67827E" w:rsidR="00162D96" w:rsidRPr="00D02515" w:rsidRDefault="00BC5AC6" w:rsidP="00E242AE">
      <w:pPr>
        <w:pStyle w:val="ListParagraph"/>
        <w:numPr>
          <w:ilvl w:val="0"/>
          <w:numId w:val="5"/>
        </w:numPr>
        <w:jc w:val="both"/>
      </w:pPr>
      <w:r w:rsidRPr="00D02515">
        <w:t>Continued use of judicial proceedings to target dissent and political opposition</w:t>
      </w:r>
      <w:r w:rsidR="00C574AD" w:rsidRPr="00D02515">
        <w:t xml:space="preserve">, </w:t>
      </w:r>
      <w:r w:rsidR="00162D96" w:rsidRPr="00D02515">
        <w:t xml:space="preserve">and </w:t>
      </w:r>
      <w:r w:rsidR="00C574AD" w:rsidRPr="00D02515">
        <w:t xml:space="preserve">an increase in </w:t>
      </w:r>
      <w:r w:rsidR="0092465A" w:rsidRPr="00D02515">
        <w:t xml:space="preserve">flight from the country by </w:t>
      </w:r>
      <w:r w:rsidR="00375922" w:rsidRPr="00D02515">
        <w:t xml:space="preserve">members of civil society </w:t>
      </w:r>
      <w:r w:rsidR="00162D96" w:rsidRPr="00D02515">
        <w:t>and politicians out of fear of arbitrary arrest, physical harassment and intimidation</w:t>
      </w:r>
    </w:p>
    <w:p w14:paraId="6BC86991" w14:textId="523803E4" w:rsidR="00E242AE" w:rsidRPr="00D02515" w:rsidRDefault="001E08B1" w:rsidP="00E242AE">
      <w:pPr>
        <w:jc w:val="both"/>
      </w:pPr>
      <w:r w:rsidRPr="00D02515">
        <w:t xml:space="preserve">The general election scheduled for 29 July </w:t>
      </w:r>
      <w:r w:rsidR="00375922" w:rsidRPr="00D02515">
        <w:t>can</w:t>
      </w:r>
      <w:r w:rsidRPr="00D02515">
        <w:t xml:space="preserve">not be </w:t>
      </w:r>
      <w:r w:rsidR="0092465A" w:rsidRPr="00D02515">
        <w:t xml:space="preserve">regarded as </w:t>
      </w:r>
      <w:r w:rsidR="00375922" w:rsidRPr="00D02515">
        <w:t>genuinely free and fair</w:t>
      </w:r>
      <w:r w:rsidR="00D02515">
        <w:t xml:space="preserve"> and thus legitimate </w:t>
      </w:r>
      <w:r w:rsidRPr="00D02515">
        <w:t xml:space="preserve">without </w:t>
      </w:r>
      <w:r w:rsidR="00375922" w:rsidRPr="00D02515">
        <w:t xml:space="preserve">allowing </w:t>
      </w:r>
      <w:r w:rsidRPr="00D02515">
        <w:t xml:space="preserve">the participation of the main opposition party. The registration of a number of small political parties </w:t>
      </w:r>
      <w:r w:rsidR="00FE4E79" w:rsidRPr="00D02515">
        <w:t>does not make</w:t>
      </w:r>
      <w:r w:rsidR="007F2FC2">
        <w:t xml:space="preserve"> up for the fact that the CNRP </w:t>
      </w:r>
      <w:r w:rsidR="00FE4E79" w:rsidRPr="00D02515">
        <w:t>has been dissolved</w:t>
      </w:r>
      <w:r w:rsidR="00D02515" w:rsidRPr="00D02515">
        <w:t xml:space="preserve"> by the Supreme Court</w:t>
      </w:r>
      <w:r w:rsidR="00FE4E79" w:rsidRPr="00D02515">
        <w:t xml:space="preserve">. </w:t>
      </w:r>
    </w:p>
    <w:p w14:paraId="0286CB34" w14:textId="3FCA1876" w:rsidR="00C574AD" w:rsidRPr="00D02515" w:rsidRDefault="00C574AD" w:rsidP="00E242AE">
      <w:pPr>
        <w:jc w:val="both"/>
      </w:pPr>
      <w:r w:rsidRPr="00D02515">
        <w:t xml:space="preserve">We note the </w:t>
      </w:r>
      <w:r w:rsidR="00D02515">
        <w:t xml:space="preserve">ongoing concerns expressed by several Special Procedures of the Human Rights Council, including: the 15 June joint-statement by three Special Procedures; and the </w:t>
      </w:r>
      <w:r w:rsidRPr="00D02515">
        <w:t xml:space="preserve">recent </w:t>
      </w:r>
      <w:r w:rsidR="00103FC0" w:rsidRPr="00D02515">
        <w:t xml:space="preserve">opinion expressing the views </w:t>
      </w:r>
      <w:r w:rsidRPr="00D02515">
        <w:t xml:space="preserve">of the Working Group on Arbitrary Detention, that the deprivation of liberty of Kem Sokha </w:t>
      </w:r>
      <w:r w:rsidR="00103FC0" w:rsidRPr="00D02515">
        <w:t xml:space="preserve">is </w:t>
      </w:r>
      <w:r w:rsidRPr="00D02515">
        <w:t xml:space="preserve">arbitrary </w:t>
      </w:r>
      <w:r w:rsidR="00103FC0" w:rsidRPr="00D02515">
        <w:t>as a matter</w:t>
      </w:r>
      <w:r w:rsidRPr="00D02515">
        <w:t xml:space="preserve"> of international </w:t>
      </w:r>
      <w:r w:rsidR="00103FC0" w:rsidRPr="00D02515">
        <w:t xml:space="preserve">human rights </w:t>
      </w:r>
      <w:r w:rsidRPr="00D02515">
        <w:t xml:space="preserve">law. </w:t>
      </w:r>
    </w:p>
    <w:p w14:paraId="082E302F" w14:textId="77777777" w:rsidR="00162D96" w:rsidRPr="00D02515" w:rsidRDefault="00162D96" w:rsidP="00162D96">
      <w:pPr>
        <w:jc w:val="both"/>
      </w:pPr>
      <w:r w:rsidRPr="00D02515">
        <w:t>We call on the Cambodian government to:</w:t>
      </w:r>
    </w:p>
    <w:p w14:paraId="6EFB2795" w14:textId="77777777" w:rsidR="00E53D93" w:rsidRPr="00D02515" w:rsidRDefault="00E53D93" w:rsidP="00E53D93">
      <w:pPr>
        <w:pStyle w:val="ListParagraph"/>
        <w:numPr>
          <w:ilvl w:val="0"/>
          <w:numId w:val="4"/>
        </w:numPr>
        <w:jc w:val="both"/>
      </w:pPr>
      <w:r w:rsidRPr="00D02515">
        <w:t xml:space="preserve">Immediately and unconditionally release </w:t>
      </w:r>
      <w:r w:rsidR="006F0FB9" w:rsidRPr="00D02515">
        <w:t xml:space="preserve">Kem Sokha and </w:t>
      </w:r>
      <w:r w:rsidRPr="00D02515">
        <w:t>all political prisoners</w:t>
      </w:r>
    </w:p>
    <w:p w14:paraId="5A7AD72F" w14:textId="0BD8F585" w:rsidR="00EC0D95" w:rsidRPr="00D02515" w:rsidRDefault="007F2FC2" w:rsidP="00EC0D95">
      <w:pPr>
        <w:pStyle w:val="ListParagraph"/>
        <w:numPr>
          <w:ilvl w:val="0"/>
          <w:numId w:val="4"/>
        </w:numPr>
        <w:jc w:val="both"/>
      </w:pPr>
      <w:r>
        <w:t>Reinstate the CNRP</w:t>
      </w:r>
      <w:r w:rsidR="00EC0D95" w:rsidRPr="00D02515">
        <w:t xml:space="preserve"> </w:t>
      </w:r>
    </w:p>
    <w:p w14:paraId="359E047C" w14:textId="3C7D1054" w:rsidR="00162D96" w:rsidRPr="00D02515" w:rsidRDefault="00162D96" w:rsidP="00E53D93">
      <w:pPr>
        <w:pStyle w:val="ListParagraph"/>
        <w:numPr>
          <w:ilvl w:val="0"/>
          <w:numId w:val="4"/>
        </w:numPr>
        <w:jc w:val="both"/>
      </w:pPr>
      <w:r w:rsidRPr="00D02515">
        <w:lastRenderedPageBreak/>
        <w:t xml:space="preserve">Repeal </w:t>
      </w:r>
      <w:r w:rsidR="00EC0D95" w:rsidRPr="00D02515">
        <w:t xml:space="preserve">amendments to the Constitution and other laws that are inconsistent with Cambodia’s human rights obligations </w:t>
      </w:r>
    </w:p>
    <w:p w14:paraId="0A1EDDCB" w14:textId="77777777" w:rsidR="00162D96" w:rsidRDefault="007D0D9B" w:rsidP="00162D96">
      <w:pPr>
        <w:pStyle w:val="ListParagraph"/>
        <w:numPr>
          <w:ilvl w:val="0"/>
          <w:numId w:val="4"/>
        </w:numPr>
        <w:jc w:val="both"/>
      </w:pPr>
      <w:r w:rsidRPr="00D02515">
        <w:t>Stop</w:t>
      </w:r>
      <w:r w:rsidR="00162D96" w:rsidRPr="00D02515">
        <w:t xml:space="preserve"> harass</w:t>
      </w:r>
      <w:r w:rsidRPr="00D02515">
        <w:t>ing</w:t>
      </w:r>
      <w:r w:rsidR="00162D96" w:rsidRPr="00D02515">
        <w:t xml:space="preserve"> members of the political opposition, journalists and civil society.</w:t>
      </w:r>
    </w:p>
    <w:p w14:paraId="298FAB22" w14:textId="42D842FE" w:rsidR="00F817F7" w:rsidRPr="00D02515" w:rsidRDefault="00F817F7" w:rsidP="00F817F7">
      <w:pPr>
        <w:pStyle w:val="ListParagraph"/>
        <w:numPr>
          <w:ilvl w:val="0"/>
          <w:numId w:val="4"/>
        </w:numPr>
        <w:jc w:val="both"/>
      </w:pPr>
      <w:r>
        <w:t>Refrain from intervening in court cases and ensure the full independence of the judiciary branch.</w:t>
      </w:r>
    </w:p>
    <w:p w14:paraId="5D2F78EE" w14:textId="7A5ED2BB" w:rsidR="00CC5602" w:rsidRPr="00D02515" w:rsidRDefault="00162D96" w:rsidP="00E242AE">
      <w:pPr>
        <w:pStyle w:val="ListParagraph"/>
        <w:numPr>
          <w:ilvl w:val="0"/>
          <w:numId w:val="4"/>
        </w:numPr>
        <w:jc w:val="both"/>
      </w:pPr>
      <w:r w:rsidRPr="00D02515">
        <w:t xml:space="preserve">Create an enabling environment for </w:t>
      </w:r>
      <w:r w:rsidR="007F2FC2">
        <w:t>all forms of media</w:t>
      </w:r>
    </w:p>
    <w:p w14:paraId="013F278B" w14:textId="421624D9" w:rsidR="00ED08D2" w:rsidRPr="00D02515" w:rsidRDefault="006F0FB9" w:rsidP="00ED08D2">
      <w:pPr>
        <w:jc w:val="both"/>
        <w:rPr>
          <w:lang w:val="en-GB"/>
        </w:rPr>
      </w:pPr>
      <w:r w:rsidRPr="00D02515">
        <w:rPr>
          <w:lang w:val="en-GB"/>
        </w:rPr>
        <w:t>W</w:t>
      </w:r>
      <w:r w:rsidR="00ED08D2" w:rsidRPr="00D02515">
        <w:rPr>
          <w:lang w:val="en-GB"/>
        </w:rPr>
        <w:t>e</w:t>
      </w:r>
      <w:r w:rsidRPr="00D02515">
        <w:rPr>
          <w:lang w:val="en-GB"/>
        </w:rPr>
        <w:t xml:space="preserve"> </w:t>
      </w:r>
      <w:r w:rsidR="00F817F7">
        <w:rPr>
          <w:lang w:val="en-GB"/>
        </w:rPr>
        <w:t xml:space="preserve">encourage </w:t>
      </w:r>
      <w:r w:rsidR="007F2FC2">
        <w:rPr>
          <w:lang w:val="en-GB"/>
        </w:rPr>
        <w:t xml:space="preserve">OHCHR </w:t>
      </w:r>
      <w:r w:rsidR="00F817F7">
        <w:rPr>
          <w:lang w:val="en-GB"/>
        </w:rPr>
        <w:t xml:space="preserve">to monitor the situation before, during and after the elections and report back to this Council at its next session. We </w:t>
      </w:r>
      <w:r w:rsidR="00ED08D2" w:rsidRPr="00D02515">
        <w:rPr>
          <w:lang w:val="en-GB"/>
        </w:rPr>
        <w:t>will look to further consideration by the Human Rights Council if the human rights situation does not improve.</w:t>
      </w:r>
    </w:p>
    <w:p w14:paraId="6EDCB43E" w14:textId="6D9E8529" w:rsidR="006F0FB9" w:rsidRPr="00D02515" w:rsidRDefault="00C13B49" w:rsidP="00ED08D2">
      <w:pPr>
        <w:jc w:val="both"/>
      </w:pPr>
      <w:r>
        <w:t xml:space="preserve">Thank you Mr President. </w:t>
      </w:r>
    </w:p>
    <w:sectPr w:rsidR="006F0FB9" w:rsidRPr="00D02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443C" w14:textId="77777777" w:rsidR="005379E8" w:rsidRDefault="005379E8" w:rsidP="005379E8">
      <w:pPr>
        <w:spacing w:after="0" w:line="240" w:lineRule="auto"/>
      </w:pPr>
      <w:r>
        <w:separator/>
      </w:r>
    </w:p>
  </w:endnote>
  <w:endnote w:type="continuationSeparator" w:id="0">
    <w:p w14:paraId="3A8EFE56" w14:textId="77777777" w:rsidR="005379E8" w:rsidRDefault="005379E8" w:rsidP="0053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6404" w14:textId="77777777" w:rsidR="005379E8" w:rsidRDefault="00537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16BF" w14:textId="77777777" w:rsidR="005379E8" w:rsidRDefault="00537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24828" w14:textId="77777777" w:rsidR="005379E8" w:rsidRDefault="00537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94AC0" w14:textId="77777777" w:rsidR="005379E8" w:rsidRDefault="005379E8" w:rsidP="005379E8">
      <w:pPr>
        <w:spacing w:after="0" w:line="240" w:lineRule="auto"/>
      </w:pPr>
      <w:r>
        <w:separator/>
      </w:r>
    </w:p>
  </w:footnote>
  <w:footnote w:type="continuationSeparator" w:id="0">
    <w:p w14:paraId="06E76C08" w14:textId="77777777" w:rsidR="005379E8" w:rsidRDefault="005379E8" w:rsidP="0053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9C6CD" w14:textId="77777777" w:rsidR="005379E8" w:rsidRDefault="00537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EDEC6" w14:textId="77777777" w:rsidR="005379E8" w:rsidRDefault="005379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E0B64" w14:textId="77777777" w:rsidR="005379E8" w:rsidRDefault="00537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9EE"/>
    <w:multiLevelType w:val="hybridMultilevel"/>
    <w:tmpl w:val="63B0E4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3A8"/>
    <w:multiLevelType w:val="hybridMultilevel"/>
    <w:tmpl w:val="633EB4EC"/>
    <w:lvl w:ilvl="0" w:tplc="9BC699A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17A8"/>
    <w:multiLevelType w:val="hybridMultilevel"/>
    <w:tmpl w:val="6D969C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F13D0"/>
    <w:multiLevelType w:val="hybridMultilevel"/>
    <w:tmpl w:val="AC5481C0"/>
    <w:lvl w:ilvl="0" w:tplc="9BC699A8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C307EE"/>
    <w:multiLevelType w:val="hybridMultilevel"/>
    <w:tmpl w:val="C4687238"/>
    <w:lvl w:ilvl="0" w:tplc="1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AE"/>
    <w:rsid w:val="00087A33"/>
    <w:rsid w:val="00103FC0"/>
    <w:rsid w:val="00162D96"/>
    <w:rsid w:val="001A4C76"/>
    <w:rsid w:val="001E08B1"/>
    <w:rsid w:val="00264E66"/>
    <w:rsid w:val="00283999"/>
    <w:rsid w:val="00375922"/>
    <w:rsid w:val="004A4009"/>
    <w:rsid w:val="004D4BC0"/>
    <w:rsid w:val="00525F49"/>
    <w:rsid w:val="005379E8"/>
    <w:rsid w:val="006F0FB9"/>
    <w:rsid w:val="007D0D9B"/>
    <w:rsid w:val="007F2FC2"/>
    <w:rsid w:val="008043ED"/>
    <w:rsid w:val="008B29FF"/>
    <w:rsid w:val="0092465A"/>
    <w:rsid w:val="00A34B5C"/>
    <w:rsid w:val="00A7670C"/>
    <w:rsid w:val="00AC30CA"/>
    <w:rsid w:val="00B0202A"/>
    <w:rsid w:val="00B77873"/>
    <w:rsid w:val="00BC5AC6"/>
    <w:rsid w:val="00C13B49"/>
    <w:rsid w:val="00C574AD"/>
    <w:rsid w:val="00CC5602"/>
    <w:rsid w:val="00CD2082"/>
    <w:rsid w:val="00D02515"/>
    <w:rsid w:val="00D33733"/>
    <w:rsid w:val="00E242AE"/>
    <w:rsid w:val="00E25752"/>
    <w:rsid w:val="00E53D93"/>
    <w:rsid w:val="00E769E0"/>
    <w:rsid w:val="00EC0D95"/>
    <w:rsid w:val="00ED08D2"/>
    <w:rsid w:val="00F817F7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1FD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2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4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09"/>
    <w:rPr>
      <w:rFonts w:ascii="Segoe UI" w:hAnsi="Segoe UI" w:cs="Segoe UI"/>
      <w:sz w:val="18"/>
      <w:szCs w:val="18"/>
    </w:rPr>
  </w:style>
  <w:style w:type="table" w:customStyle="1" w:styleId="Table-Grid">
    <w:name w:val="Table-Grid"/>
    <w:basedOn w:val="TableNormal"/>
    <w:uiPriority w:val="99"/>
    <w:rsid w:val="00C1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paragraph" w:styleId="Header">
    <w:name w:val="header"/>
    <w:basedOn w:val="Normal"/>
    <w:link w:val="HeaderChar"/>
    <w:uiPriority w:val="99"/>
    <w:unhideWhenUsed/>
    <w:rsid w:val="00537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E8"/>
  </w:style>
  <w:style w:type="paragraph" w:styleId="Footer">
    <w:name w:val="footer"/>
    <w:basedOn w:val="Normal"/>
    <w:link w:val="FooterChar"/>
    <w:uiPriority w:val="99"/>
    <w:unhideWhenUsed/>
    <w:rsid w:val="00537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F510E6-EA12-47F4-98C3-17D01EC7F53A}"/>
</file>

<file path=customXml/itemProps2.xml><?xml version="1.0" encoding="utf-8"?>
<ds:datastoreItem xmlns:ds="http://schemas.openxmlformats.org/officeDocument/2006/customXml" ds:itemID="{42E5F270-4A80-47D6-AC90-EE3BD4BA7D8F}"/>
</file>

<file path=customXml/itemProps3.xml><?xml version="1.0" encoding="utf-8"?>
<ds:datastoreItem xmlns:ds="http://schemas.openxmlformats.org/officeDocument/2006/customXml" ds:itemID="{B1290644-176E-4F84-9A73-47C115A24D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2018-10-05T04:29:00Z</dcterms:created>
  <dcterms:modified xsi:type="dcterms:W3CDTF">2018-10-05T04:29:00Z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8f9d17d1-2018-48b9-a758-4eed74a894d6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13600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