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CE58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3A3FB6F9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95B405B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A3179">
        <w:rPr>
          <w:rStyle w:val="Strong"/>
          <w:rFonts w:ascii="Calibri Light" w:hAnsi="Calibri Light"/>
          <w:sz w:val="25"/>
          <w:szCs w:val="25"/>
        </w:rPr>
        <w:t>odic Review Working Group – 35</w:t>
      </w:r>
      <w:r w:rsidR="00052E6A">
        <w:rPr>
          <w:rStyle w:val="Strong"/>
          <w:rFonts w:ascii="Calibri Light" w:hAnsi="Calibri Light"/>
          <w:sz w:val="25"/>
          <w:szCs w:val="25"/>
        </w:rPr>
        <w:t>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7CC0AAFD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66C9424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7C783A" w:rsidRPr="007C783A">
        <w:rPr>
          <w:rStyle w:val="Strong"/>
          <w:rFonts w:ascii="Calibri Light" w:hAnsi="Calibri Light"/>
          <w:sz w:val="25"/>
          <w:szCs w:val="25"/>
        </w:rPr>
        <w:t>Grenada</w:t>
      </w:r>
    </w:p>
    <w:p w14:paraId="0E7BCFAB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EDA9B81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638C692C" w14:textId="77777777"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CAB9780" w14:textId="278BF2AA" w:rsidR="006C5498" w:rsidRPr="006C5498" w:rsidRDefault="007C783A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FF0000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27</w:t>
      </w:r>
      <w:r w:rsidR="00071852" w:rsidRPr="007C783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C15E3">
        <w:rPr>
          <w:rStyle w:val="Strong"/>
          <w:rFonts w:ascii="Calibri Light" w:hAnsi="Calibri Light"/>
          <w:sz w:val="25"/>
          <w:szCs w:val="25"/>
        </w:rPr>
        <w:t>January 2020</w:t>
      </w:r>
    </w:p>
    <w:p w14:paraId="7DDFCD28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DCE7890" w14:textId="77777777"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4F3D7B2" w14:textId="77777777" w:rsidR="00071852" w:rsidRP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>Thank you, [President/Vice President]</w:t>
      </w:r>
    </w:p>
    <w:p w14:paraId="59A6A805" w14:textId="77777777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</w:rPr>
      </w:pPr>
    </w:p>
    <w:p w14:paraId="6988B848" w14:textId="77777777" w:rsidR="00751F7F" w:rsidRDefault="00275C9A" w:rsidP="00275C9A">
      <w:pPr>
        <w:spacing w:after="150"/>
        <w:rPr>
          <w:rFonts w:ascii="Calibri Light" w:hAnsi="Calibri Light"/>
          <w:bCs/>
          <w:sz w:val="25"/>
          <w:szCs w:val="25"/>
        </w:rPr>
      </w:pPr>
      <w:r w:rsidRPr="00275C9A">
        <w:rPr>
          <w:rFonts w:ascii="Calibri Light" w:hAnsi="Calibri Light"/>
          <w:bCs/>
          <w:sz w:val="25"/>
          <w:szCs w:val="25"/>
        </w:rPr>
        <w:t>Australia acknowledges Grenada’s human rights challenges and welcomes its activ</w:t>
      </w:r>
      <w:r>
        <w:rPr>
          <w:rFonts w:ascii="Calibri Light" w:hAnsi="Calibri Light"/>
          <w:bCs/>
          <w:sz w:val="25"/>
          <w:szCs w:val="25"/>
        </w:rPr>
        <w:t xml:space="preserve">e engagement in the UPR process and </w:t>
      </w:r>
      <w:r w:rsidRPr="00275C9A">
        <w:rPr>
          <w:rFonts w:ascii="Calibri Light" w:hAnsi="Calibri Light"/>
          <w:bCs/>
          <w:sz w:val="25"/>
          <w:szCs w:val="25"/>
        </w:rPr>
        <w:t>reforms to strengt</w:t>
      </w:r>
      <w:r w:rsidR="00556B3D">
        <w:rPr>
          <w:rFonts w:ascii="Calibri Light" w:hAnsi="Calibri Light"/>
          <w:bCs/>
          <w:sz w:val="25"/>
          <w:szCs w:val="25"/>
        </w:rPr>
        <w:t xml:space="preserve">hen its human rights framework. </w:t>
      </w:r>
    </w:p>
    <w:p w14:paraId="3D1294A6" w14:textId="77777777" w:rsidR="00B32A0B" w:rsidRPr="00751F7F" w:rsidRDefault="00556B3D" w:rsidP="00751F7F">
      <w:pPr>
        <w:spacing w:after="150"/>
        <w:rPr>
          <w:rFonts w:ascii="Calibri Light" w:hAnsi="Calibri Light"/>
          <w:bCs/>
          <w:sz w:val="25"/>
          <w:szCs w:val="25"/>
        </w:rPr>
      </w:pPr>
      <w:r w:rsidRPr="00275C9A">
        <w:rPr>
          <w:rFonts w:ascii="Calibri Light" w:hAnsi="Calibri Light"/>
          <w:bCs/>
          <w:sz w:val="25"/>
          <w:szCs w:val="25"/>
        </w:rPr>
        <w:t xml:space="preserve">Australia recognises Grenada’s informal moratorium on the death penalty has been in place for decades, </w:t>
      </w:r>
      <w:r w:rsidR="0050677E">
        <w:rPr>
          <w:rFonts w:ascii="Calibri Light" w:hAnsi="Calibri Light"/>
          <w:bCs/>
          <w:sz w:val="25"/>
          <w:szCs w:val="25"/>
        </w:rPr>
        <w:t>but</w:t>
      </w:r>
      <w:r w:rsidRPr="00275C9A">
        <w:rPr>
          <w:rFonts w:ascii="Calibri Light" w:hAnsi="Calibri Light"/>
          <w:bCs/>
          <w:sz w:val="25"/>
          <w:szCs w:val="25"/>
        </w:rPr>
        <w:t xml:space="preserve"> Grenada still maintains the death penalty in national legislation</w:t>
      </w:r>
      <w:r>
        <w:rPr>
          <w:rFonts w:ascii="Calibri Light" w:hAnsi="Calibri Light"/>
          <w:bCs/>
          <w:sz w:val="25"/>
          <w:szCs w:val="25"/>
        </w:rPr>
        <w:t>.</w:t>
      </w:r>
    </w:p>
    <w:p w14:paraId="0CDD6CC4" w14:textId="77777777" w:rsidR="00B32A0B" w:rsidRDefault="00B32A0B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25A2411E" w14:textId="77777777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>Australia recommends that</w:t>
      </w:r>
      <w:r w:rsidR="00556B3D" w:rsidRPr="00556B3D">
        <w:rPr>
          <w:rFonts w:ascii="Calibri Light" w:hAnsi="Calibri Light"/>
          <w:b/>
          <w:bCs/>
          <w:sz w:val="25"/>
          <w:szCs w:val="25"/>
        </w:rPr>
        <w:t xml:space="preserve"> </w:t>
      </w:r>
      <w:r w:rsidR="00556B3D" w:rsidRPr="00275C9A">
        <w:rPr>
          <w:rFonts w:ascii="Calibri Light" w:hAnsi="Calibri Light"/>
          <w:b/>
          <w:bCs/>
          <w:sz w:val="25"/>
          <w:szCs w:val="25"/>
        </w:rPr>
        <w:t>Grenada</w:t>
      </w:r>
      <w:r>
        <w:rPr>
          <w:rFonts w:ascii="Calibri Light" w:hAnsi="Calibri Light"/>
          <w:b/>
          <w:bCs/>
          <w:sz w:val="25"/>
          <w:szCs w:val="25"/>
        </w:rPr>
        <w:t>:</w:t>
      </w:r>
    </w:p>
    <w:p w14:paraId="5CA8F24A" w14:textId="77777777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5863EB48" w14:textId="77777777" w:rsidR="0050677E" w:rsidRDefault="0050677E" w:rsidP="00556B3D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275C9A">
        <w:rPr>
          <w:rFonts w:ascii="Calibri Light" w:hAnsi="Calibri Light"/>
          <w:b/>
          <w:bCs/>
          <w:sz w:val="25"/>
          <w:szCs w:val="25"/>
        </w:rPr>
        <w:t>Establish a formal moratorium on the death penalty with a view to ratifying the Second Optional Protocol to the ICCPR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0C46004D" w14:textId="7568115B" w:rsidR="0050677E" w:rsidRDefault="0050677E" w:rsidP="0050677E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275C9A">
        <w:rPr>
          <w:rFonts w:ascii="Calibri Light" w:hAnsi="Calibri Light"/>
          <w:b/>
          <w:bCs/>
          <w:sz w:val="25"/>
          <w:szCs w:val="25"/>
        </w:rPr>
        <w:t>Repeal all provisions of law criminalising sexual activity between consenting adults</w:t>
      </w:r>
      <w:r w:rsidR="009F27C4">
        <w:rPr>
          <w:rFonts w:ascii="Calibri Light" w:hAnsi="Calibri Light"/>
          <w:b/>
          <w:bCs/>
          <w:sz w:val="25"/>
          <w:szCs w:val="25"/>
        </w:rPr>
        <w:t xml:space="preserve">, including </w:t>
      </w:r>
      <w:r w:rsidR="0022737C">
        <w:rPr>
          <w:rFonts w:ascii="Calibri Light" w:hAnsi="Calibri Light"/>
          <w:b/>
          <w:bCs/>
          <w:sz w:val="25"/>
          <w:szCs w:val="25"/>
        </w:rPr>
        <w:t xml:space="preserve">those of the </w:t>
      </w:r>
      <w:r w:rsidR="009F27C4">
        <w:rPr>
          <w:rFonts w:ascii="Calibri Light" w:hAnsi="Calibri Light"/>
          <w:b/>
          <w:bCs/>
          <w:sz w:val="25"/>
          <w:szCs w:val="25"/>
        </w:rPr>
        <w:t>same sex</w:t>
      </w:r>
      <w:r w:rsidR="00047698">
        <w:rPr>
          <w:rFonts w:ascii="Calibri Light" w:hAnsi="Calibri Light"/>
          <w:b/>
          <w:bCs/>
          <w:sz w:val="25"/>
          <w:szCs w:val="25"/>
        </w:rPr>
        <w:t xml:space="preserve">, </w:t>
      </w:r>
      <w:r w:rsidR="00AC529A">
        <w:rPr>
          <w:rFonts w:ascii="Calibri Light" w:hAnsi="Calibri Light"/>
          <w:b/>
          <w:bCs/>
          <w:sz w:val="25"/>
          <w:szCs w:val="25"/>
        </w:rPr>
        <w:t xml:space="preserve">and take legislative and other measures to protect victims of violence based on their sexual orientation </w:t>
      </w:r>
      <w:r w:rsidR="002E3FC9">
        <w:rPr>
          <w:rFonts w:ascii="Calibri Light" w:hAnsi="Calibri Light"/>
          <w:b/>
          <w:bCs/>
          <w:sz w:val="25"/>
          <w:szCs w:val="25"/>
        </w:rPr>
        <w:t xml:space="preserve">or </w:t>
      </w:r>
      <w:r w:rsidR="00AC529A">
        <w:rPr>
          <w:rFonts w:ascii="Calibri Light" w:hAnsi="Calibri Light"/>
          <w:b/>
          <w:bCs/>
          <w:sz w:val="25"/>
          <w:szCs w:val="25"/>
        </w:rPr>
        <w:t>gender identity</w:t>
      </w:r>
      <w:r w:rsidRPr="00275C9A">
        <w:rPr>
          <w:rFonts w:ascii="Calibri Light" w:hAnsi="Calibri Light"/>
          <w:b/>
          <w:bCs/>
          <w:sz w:val="25"/>
          <w:szCs w:val="25"/>
        </w:rPr>
        <w:t>.</w:t>
      </w:r>
    </w:p>
    <w:p w14:paraId="748646F6" w14:textId="77777777" w:rsidR="000A3179" w:rsidRPr="00751F7F" w:rsidRDefault="00751F7F" w:rsidP="00751F7F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Put in place measures to ensure its domestic security policies and</w:t>
      </w:r>
      <w:r w:rsidR="006D4AE3">
        <w:rPr>
          <w:rFonts w:ascii="Calibri Light" w:hAnsi="Calibri Light"/>
          <w:b/>
          <w:bCs/>
          <w:sz w:val="25"/>
          <w:szCs w:val="25"/>
        </w:rPr>
        <w:t xml:space="preserve"> </w:t>
      </w:r>
      <w:r w:rsidR="009F27C4">
        <w:rPr>
          <w:rFonts w:ascii="Calibri Light" w:hAnsi="Calibri Light"/>
          <w:b/>
          <w:bCs/>
          <w:sz w:val="25"/>
          <w:szCs w:val="25"/>
        </w:rPr>
        <w:t>l</w:t>
      </w:r>
      <w:r w:rsidR="006D4AE3">
        <w:rPr>
          <w:rFonts w:ascii="Calibri Light" w:hAnsi="Calibri Light"/>
          <w:b/>
          <w:bCs/>
          <w:sz w:val="25"/>
          <w:szCs w:val="25"/>
        </w:rPr>
        <w:t>aw enforcement officials</w:t>
      </w:r>
      <w:r>
        <w:rPr>
          <w:rFonts w:ascii="Calibri Light" w:hAnsi="Calibri Light"/>
          <w:b/>
          <w:bCs/>
          <w:sz w:val="25"/>
          <w:szCs w:val="25"/>
        </w:rPr>
        <w:t xml:space="preserve"> respect human rights</w:t>
      </w:r>
      <w:r w:rsidR="009F27C4">
        <w:rPr>
          <w:rFonts w:ascii="Calibri Light" w:hAnsi="Calibri Light"/>
          <w:b/>
          <w:bCs/>
          <w:sz w:val="25"/>
          <w:szCs w:val="25"/>
        </w:rPr>
        <w:t xml:space="preserve"> and hold perpetrators accountable for violations</w:t>
      </w:r>
      <w:r>
        <w:rPr>
          <w:rFonts w:ascii="Calibri Light" w:hAnsi="Calibri Light"/>
          <w:b/>
          <w:bCs/>
          <w:sz w:val="25"/>
          <w:szCs w:val="25"/>
        </w:rPr>
        <w:t xml:space="preserve">, </w:t>
      </w:r>
      <w:r w:rsidR="0050677E">
        <w:rPr>
          <w:rFonts w:ascii="Calibri Light" w:hAnsi="Calibri Light"/>
          <w:b/>
          <w:bCs/>
          <w:sz w:val="25"/>
          <w:szCs w:val="25"/>
        </w:rPr>
        <w:t xml:space="preserve">especially in regard to overcrowding and </w:t>
      </w:r>
      <w:r>
        <w:rPr>
          <w:rFonts w:ascii="Calibri Light" w:hAnsi="Calibri Light"/>
          <w:b/>
          <w:bCs/>
          <w:sz w:val="25"/>
          <w:szCs w:val="25"/>
        </w:rPr>
        <w:t>human rights violations by security forces in prisons and detention centres.</w:t>
      </w:r>
    </w:p>
    <w:p w14:paraId="5E5D4606" w14:textId="77777777"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B543B5B" w14:textId="17C95D6D" w:rsidR="00F33068" w:rsidRPr="004D5261" w:rsidRDefault="000A3179" w:rsidP="00F33068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 w:rsidRPr="004D5261">
        <w:rPr>
          <w:rStyle w:val="Strong"/>
          <w:rFonts w:ascii="Calibri Light" w:hAnsi="Calibri Light"/>
          <w:b w:val="0"/>
          <w:sz w:val="25"/>
          <w:szCs w:val="25"/>
        </w:rPr>
        <w:t>[</w:t>
      </w:r>
      <w:r w:rsidR="0050677E" w:rsidRPr="004D5261">
        <w:rPr>
          <w:rStyle w:val="Strong"/>
          <w:rFonts w:ascii="Calibri Light" w:hAnsi="Calibri Light"/>
          <w:b w:val="0"/>
          <w:sz w:val="25"/>
          <w:szCs w:val="25"/>
        </w:rPr>
        <w:t>1</w:t>
      </w:r>
      <w:r w:rsidR="009F27C4" w:rsidRPr="004D5261">
        <w:rPr>
          <w:rStyle w:val="Strong"/>
          <w:rFonts w:ascii="Calibri Light" w:hAnsi="Calibri Light"/>
          <w:b w:val="0"/>
          <w:sz w:val="25"/>
          <w:szCs w:val="25"/>
        </w:rPr>
        <w:t>5</w:t>
      </w:r>
      <w:r w:rsidR="004D5261" w:rsidRPr="004D5261">
        <w:rPr>
          <w:rStyle w:val="Strong"/>
          <w:rFonts w:ascii="Calibri Light" w:hAnsi="Calibri Light"/>
          <w:b w:val="0"/>
          <w:sz w:val="25"/>
          <w:szCs w:val="25"/>
        </w:rPr>
        <w:t>5</w:t>
      </w:r>
      <w:r w:rsidR="006C5498" w:rsidRPr="004D5261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F33068" w:rsidRPr="004D5261">
        <w:rPr>
          <w:rStyle w:val="Strong"/>
          <w:rFonts w:ascii="Calibri Light" w:hAnsi="Calibri Light"/>
          <w:b w:val="0"/>
          <w:sz w:val="25"/>
          <w:szCs w:val="25"/>
        </w:rPr>
        <w:t>Words</w:t>
      </w:r>
      <w:r w:rsidR="004D5261" w:rsidRPr="004D5261">
        <w:rPr>
          <w:rStyle w:val="Strong"/>
          <w:rFonts w:ascii="Calibri Light" w:hAnsi="Calibri Light"/>
          <w:b w:val="0"/>
          <w:sz w:val="25"/>
          <w:szCs w:val="25"/>
        </w:rPr>
        <w:t>]</w:t>
      </w:r>
    </w:p>
    <w:sectPr w:rsidR="00F33068" w:rsidRPr="004D526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80DA" w14:textId="77777777" w:rsidR="008A6B93" w:rsidRDefault="008A6B93">
      <w:r>
        <w:separator/>
      </w:r>
    </w:p>
  </w:endnote>
  <w:endnote w:type="continuationSeparator" w:id="0">
    <w:p w14:paraId="7ABCA922" w14:textId="77777777" w:rsidR="008A6B93" w:rsidRDefault="008A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237D" w14:textId="77777777" w:rsidR="00504B84" w:rsidRDefault="0050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3A0C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3A548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10450C" wp14:editId="3D35C43D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771567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B61AB2" wp14:editId="2F2B03E5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12AE1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F16C689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79574" w14:textId="77777777" w:rsidR="008A6B93" w:rsidRDefault="008A6B93">
      <w:r>
        <w:separator/>
      </w:r>
    </w:p>
  </w:footnote>
  <w:footnote w:type="continuationSeparator" w:id="0">
    <w:p w14:paraId="44D11D2F" w14:textId="77777777" w:rsidR="008A6B93" w:rsidRDefault="008A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E2D26" w14:textId="77777777" w:rsidR="00504B84" w:rsidRDefault="0050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68445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677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BD13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A2D2376" wp14:editId="60B6586E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E56C84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4E6B69BF" wp14:editId="09C4B2E9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A2D3A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D93689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47698"/>
    <w:rsid w:val="00052E6A"/>
    <w:rsid w:val="000535B2"/>
    <w:rsid w:val="00055515"/>
    <w:rsid w:val="000621FA"/>
    <w:rsid w:val="00063926"/>
    <w:rsid w:val="0006767D"/>
    <w:rsid w:val="000706A4"/>
    <w:rsid w:val="00071852"/>
    <w:rsid w:val="000A3179"/>
    <w:rsid w:val="000B03C1"/>
    <w:rsid w:val="000B6489"/>
    <w:rsid w:val="000C1EE2"/>
    <w:rsid w:val="000E7AD0"/>
    <w:rsid w:val="000F2D0B"/>
    <w:rsid w:val="00126562"/>
    <w:rsid w:val="00143A3D"/>
    <w:rsid w:val="00154D0F"/>
    <w:rsid w:val="001678FF"/>
    <w:rsid w:val="001B74E4"/>
    <w:rsid w:val="001C78F9"/>
    <w:rsid w:val="001E15DC"/>
    <w:rsid w:val="001E2966"/>
    <w:rsid w:val="001E4C81"/>
    <w:rsid w:val="00201AB9"/>
    <w:rsid w:val="0022737C"/>
    <w:rsid w:val="00234A03"/>
    <w:rsid w:val="00257188"/>
    <w:rsid w:val="00275C9A"/>
    <w:rsid w:val="002864D5"/>
    <w:rsid w:val="00292584"/>
    <w:rsid w:val="00293C40"/>
    <w:rsid w:val="002A4718"/>
    <w:rsid w:val="002C1AA4"/>
    <w:rsid w:val="002E3FC9"/>
    <w:rsid w:val="00301F51"/>
    <w:rsid w:val="00302E04"/>
    <w:rsid w:val="003313B8"/>
    <w:rsid w:val="00343E42"/>
    <w:rsid w:val="00344A74"/>
    <w:rsid w:val="0039595E"/>
    <w:rsid w:val="003A203E"/>
    <w:rsid w:val="003B77C7"/>
    <w:rsid w:val="00410496"/>
    <w:rsid w:val="004167D0"/>
    <w:rsid w:val="004213DA"/>
    <w:rsid w:val="00451A21"/>
    <w:rsid w:val="004537B5"/>
    <w:rsid w:val="00484B9E"/>
    <w:rsid w:val="004974BE"/>
    <w:rsid w:val="004B50C2"/>
    <w:rsid w:val="004B6613"/>
    <w:rsid w:val="004D22D3"/>
    <w:rsid w:val="004D5261"/>
    <w:rsid w:val="004E3664"/>
    <w:rsid w:val="004F121D"/>
    <w:rsid w:val="004F5E9E"/>
    <w:rsid w:val="00504B84"/>
    <w:rsid w:val="0050677E"/>
    <w:rsid w:val="00536998"/>
    <w:rsid w:val="00540FEF"/>
    <w:rsid w:val="005420FC"/>
    <w:rsid w:val="00556B3D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32B78"/>
    <w:rsid w:val="006C4B34"/>
    <w:rsid w:val="006C5498"/>
    <w:rsid w:val="006D4AE3"/>
    <w:rsid w:val="006E2982"/>
    <w:rsid w:val="006F09F3"/>
    <w:rsid w:val="0070781A"/>
    <w:rsid w:val="00710C49"/>
    <w:rsid w:val="007202AA"/>
    <w:rsid w:val="007234B9"/>
    <w:rsid w:val="00734DE4"/>
    <w:rsid w:val="00737235"/>
    <w:rsid w:val="00751F7F"/>
    <w:rsid w:val="0076108F"/>
    <w:rsid w:val="0077112C"/>
    <w:rsid w:val="00785653"/>
    <w:rsid w:val="00795673"/>
    <w:rsid w:val="007956D4"/>
    <w:rsid w:val="007C783A"/>
    <w:rsid w:val="007D54CF"/>
    <w:rsid w:val="007D6FDD"/>
    <w:rsid w:val="007F5ADA"/>
    <w:rsid w:val="00813319"/>
    <w:rsid w:val="0082005D"/>
    <w:rsid w:val="00823C04"/>
    <w:rsid w:val="00824BFB"/>
    <w:rsid w:val="008378E0"/>
    <w:rsid w:val="00867168"/>
    <w:rsid w:val="00870B00"/>
    <w:rsid w:val="00875FD0"/>
    <w:rsid w:val="00877B5D"/>
    <w:rsid w:val="00885055"/>
    <w:rsid w:val="008A6B93"/>
    <w:rsid w:val="008E4C0A"/>
    <w:rsid w:val="008E5E65"/>
    <w:rsid w:val="00911D03"/>
    <w:rsid w:val="00913F38"/>
    <w:rsid w:val="00952ED4"/>
    <w:rsid w:val="00957B28"/>
    <w:rsid w:val="00967281"/>
    <w:rsid w:val="0098168B"/>
    <w:rsid w:val="00983E53"/>
    <w:rsid w:val="009B0DAB"/>
    <w:rsid w:val="009D4247"/>
    <w:rsid w:val="009F27C4"/>
    <w:rsid w:val="009F47CE"/>
    <w:rsid w:val="00A14383"/>
    <w:rsid w:val="00A22D11"/>
    <w:rsid w:val="00A264E6"/>
    <w:rsid w:val="00A31AD0"/>
    <w:rsid w:val="00A3515E"/>
    <w:rsid w:val="00A41F18"/>
    <w:rsid w:val="00A63BFB"/>
    <w:rsid w:val="00A642D5"/>
    <w:rsid w:val="00A669C1"/>
    <w:rsid w:val="00A943A7"/>
    <w:rsid w:val="00A97EE1"/>
    <w:rsid w:val="00AA192C"/>
    <w:rsid w:val="00AA2322"/>
    <w:rsid w:val="00AC529A"/>
    <w:rsid w:val="00AD11AD"/>
    <w:rsid w:val="00AD4EC0"/>
    <w:rsid w:val="00AE5E75"/>
    <w:rsid w:val="00AF2790"/>
    <w:rsid w:val="00AF4747"/>
    <w:rsid w:val="00AF49A7"/>
    <w:rsid w:val="00B00D69"/>
    <w:rsid w:val="00B32A0B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21E4"/>
    <w:rsid w:val="00C372E6"/>
    <w:rsid w:val="00C41F0B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D445B"/>
    <w:rsid w:val="00CD7B99"/>
    <w:rsid w:val="00CF2767"/>
    <w:rsid w:val="00D03DA8"/>
    <w:rsid w:val="00D07261"/>
    <w:rsid w:val="00D17D55"/>
    <w:rsid w:val="00D26088"/>
    <w:rsid w:val="00D32392"/>
    <w:rsid w:val="00D64185"/>
    <w:rsid w:val="00D72ABC"/>
    <w:rsid w:val="00D8666E"/>
    <w:rsid w:val="00DB6E70"/>
    <w:rsid w:val="00DC46DC"/>
    <w:rsid w:val="00DC63F8"/>
    <w:rsid w:val="00DE270F"/>
    <w:rsid w:val="00DF0392"/>
    <w:rsid w:val="00E42476"/>
    <w:rsid w:val="00E63CC3"/>
    <w:rsid w:val="00E80DAA"/>
    <w:rsid w:val="00E9390A"/>
    <w:rsid w:val="00EA1552"/>
    <w:rsid w:val="00EA25C0"/>
    <w:rsid w:val="00EA5B37"/>
    <w:rsid w:val="00EC15E3"/>
    <w:rsid w:val="00EC7B79"/>
    <w:rsid w:val="00ED3A71"/>
    <w:rsid w:val="00EE5439"/>
    <w:rsid w:val="00EE7334"/>
    <w:rsid w:val="00EF33BC"/>
    <w:rsid w:val="00F211C1"/>
    <w:rsid w:val="00F27E97"/>
    <w:rsid w:val="00F33068"/>
    <w:rsid w:val="00F46D07"/>
    <w:rsid w:val="00F474E4"/>
    <w:rsid w:val="00F52CA4"/>
    <w:rsid w:val="00F7561A"/>
    <w:rsid w:val="00F93327"/>
    <w:rsid w:val="00F9345F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453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3D3C-9565-48D6-B3D4-4F9B43E4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2020-02-15T05:25:00Z</dcterms:created>
  <dcterms:modified xsi:type="dcterms:W3CDTF">2020-02-15T05:25:00Z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dcebcdcb-69d0-46c4-a74a-9e57233cc2f3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