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B3" w:rsidRDefault="00E36CB3">
      <w:pPr>
        <w:spacing w:line="102" w:lineRule="exact"/>
        <w:rPr>
          <w:color w:val="auto"/>
          <w:sz w:val="8"/>
          <w:szCs w:val="8"/>
        </w:rPr>
      </w:pPr>
      <w:bookmarkStart w:id="0" w:name="_GoBack"/>
      <w:bookmarkEnd w:id="0"/>
    </w:p>
    <w:p w:rsidR="00E36CB3" w:rsidRDefault="00E36CB3">
      <w:pPr>
        <w:rPr>
          <w:color w:val="auto"/>
          <w:sz w:val="2"/>
          <w:szCs w:val="2"/>
        </w:rPr>
        <w:sectPr w:rsidR="00E36CB3">
          <w:headerReference w:type="default" r:id="rId7"/>
          <w:footerReference w:type="default" r:id="rId8"/>
          <w:pgSz w:w="11900" w:h="16840"/>
          <w:pgMar w:top="948" w:right="0" w:bottom="943" w:left="0" w:header="0" w:footer="3" w:gutter="0"/>
          <w:cols w:space="720"/>
          <w:noEndnote/>
          <w:docGrid w:linePitch="360"/>
        </w:sectPr>
      </w:pPr>
    </w:p>
    <w:p w:rsidR="00E36CB3" w:rsidRDefault="00925154">
      <w:pPr>
        <w:pStyle w:val="Heading10"/>
        <w:keepNext/>
        <w:keepLines/>
        <w:shd w:val="clear" w:color="auto" w:fill="auto"/>
        <w:spacing w:after="598"/>
        <w:ind w:right="160"/>
      </w:pPr>
      <w:bookmarkStart w:id="1" w:name="bookmark0"/>
      <w:r>
        <w:rPr>
          <w:rStyle w:val="Heading1"/>
          <w:b/>
          <w:color w:val="000000"/>
        </w:rPr>
        <w:t>Transmission of an established geographical indication of spirit drinks</w:t>
      </w:r>
      <w:bookmarkEnd w:id="1"/>
    </w:p>
    <w:p w:rsidR="00E36CB3" w:rsidRDefault="00232CAE">
      <w:pPr>
        <w:pStyle w:val="Heading20"/>
        <w:keepNext/>
        <w:keepLines/>
        <w:shd w:val="clear" w:color="auto" w:fill="auto"/>
        <w:spacing w:before="0" w:after="318"/>
      </w:pPr>
      <w:bookmarkStart w:id="2" w:name="bookmark1"/>
      <w:r>
        <w:rPr>
          <w:rStyle w:val="Heading2"/>
          <w:b/>
          <w:color w:val="000000"/>
        </w:rPr>
        <w:t>I</w:t>
      </w:r>
      <w:r w:rsidR="00925154">
        <w:rPr>
          <w:rStyle w:val="Heading2"/>
          <w:b/>
          <w:color w:val="000000"/>
        </w:rPr>
        <w:t>. TECHNICAL FILE</w:t>
      </w:r>
      <w:bookmarkEnd w:id="2"/>
    </w:p>
    <w:p w:rsidR="00E36CB3" w:rsidRDefault="00925154">
      <w:pPr>
        <w:pStyle w:val="Bodytext30"/>
        <w:shd w:val="clear" w:color="auto" w:fill="auto"/>
        <w:spacing w:before="0" w:after="218"/>
        <w:ind w:left="440"/>
      </w:pPr>
      <w:r>
        <w:rPr>
          <w:rStyle w:val="Bodytext3"/>
          <w:b/>
          <w:i/>
          <w:color w:val="000000"/>
        </w:rPr>
        <w:t>1. Name and type</w:t>
      </w:r>
    </w:p>
    <w:p w:rsidR="00E36CB3" w:rsidRDefault="00925154">
      <w:pPr>
        <w:pStyle w:val="Bodytext40"/>
        <w:numPr>
          <w:ilvl w:val="0"/>
          <w:numId w:val="1"/>
        </w:numPr>
        <w:shd w:val="clear" w:color="auto" w:fill="auto"/>
        <w:tabs>
          <w:tab w:val="left" w:pos="1184"/>
        </w:tabs>
        <w:spacing w:before="0" w:after="402"/>
        <w:ind w:left="840"/>
      </w:pPr>
      <w:r>
        <w:rPr>
          <w:rStyle w:val="Bodytext4"/>
          <w:b/>
          <w:color w:val="000000"/>
        </w:rPr>
        <w:t>Name(s) to be registered</w:t>
      </w:r>
    </w:p>
    <w:p w:rsidR="00E36CB3" w:rsidRDefault="00925154">
      <w:pPr>
        <w:pStyle w:val="Bodytext21"/>
        <w:shd w:val="clear" w:color="auto" w:fill="auto"/>
        <w:spacing w:before="0" w:after="558"/>
        <w:ind w:left="1080"/>
      </w:pPr>
      <w:r>
        <w:rPr>
          <w:rStyle w:val="Bodytext20"/>
          <w:color w:val="000000"/>
        </w:rPr>
        <w:t>‘Hrvatski pelinkovac’</w:t>
      </w:r>
    </w:p>
    <w:p w:rsidR="00E36CB3" w:rsidRDefault="00925154">
      <w:pPr>
        <w:pStyle w:val="Bodytext40"/>
        <w:numPr>
          <w:ilvl w:val="0"/>
          <w:numId w:val="1"/>
        </w:numPr>
        <w:shd w:val="clear" w:color="auto" w:fill="auto"/>
        <w:tabs>
          <w:tab w:val="left" w:pos="1208"/>
        </w:tabs>
        <w:spacing w:before="0" w:after="402"/>
        <w:ind w:left="840"/>
      </w:pPr>
      <w:r>
        <w:rPr>
          <w:rStyle w:val="Bodytext4"/>
          <w:b/>
          <w:color w:val="000000"/>
        </w:rPr>
        <w:t>Category</w:t>
      </w:r>
    </w:p>
    <w:p w:rsidR="00E36CB3" w:rsidRPr="00232CAE" w:rsidRDefault="00925154" w:rsidP="00232CAE">
      <w:pPr>
        <w:pStyle w:val="Bodytext21"/>
        <w:pBdr>
          <w:top w:val="single" w:sz="4" w:space="1" w:color="auto"/>
          <w:left w:val="single" w:sz="4" w:space="4" w:color="auto"/>
          <w:bottom w:val="single" w:sz="4" w:space="2" w:color="auto"/>
          <w:right w:val="single" w:sz="4" w:space="4" w:color="auto"/>
        </w:pBdr>
        <w:shd w:val="clear" w:color="auto" w:fill="auto"/>
        <w:tabs>
          <w:tab w:val="left" w:leader="underscore" w:pos="6648"/>
        </w:tabs>
        <w:spacing w:before="0" w:after="558"/>
        <w:ind w:left="1080"/>
      </w:pPr>
      <w:r w:rsidRPr="00232CAE">
        <w:rPr>
          <w:rStyle w:val="Bodytext20"/>
          <w:color w:val="000000"/>
          <w:u w:val="none"/>
        </w:rPr>
        <w:t>32. Liqueur</w:t>
      </w:r>
    </w:p>
    <w:p w:rsidR="00E36CB3" w:rsidRDefault="00925154">
      <w:pPr>
        <w:pStyle w:val="Bodytext40"/>
        <w:numPr>
          <w:ilvl w:val="0"/>
          <w:numId w:val="1"/>
        </w:numPr>
        <w:shd w:val="clear" w:color="auto" w:fill="auto"/>
        <w:tabs>
          <w:tab w:val="left" w:pos="1184"/>
        </w:tabs>
        <w:spacing w:before="0" w:after="402"/>
        <w:ind w:left="840"/>
      </w:pPr>
      <w:r>
        <w:rPr>
          <w:rStyle w:val="Bodytext4"/>
          <w:b/>
          <w:color w:val="000000"/>
        </w:rPr>
        <w:t>Applicant country(ies)</w:t>
      </w:r>
    </w:p>
    <w:p w:rsidR="00E36CB3" w:rsidRDefault="00925154">
      <w:pPr>
        <w:pStyle w:val="Bodytext21"/>
        <w:shd w:val="clear" w:color="auto" w:fill="auto"/>
        <w:spacing w:before="0" w:after="558"/>
        <w:ind w:left="1080"/>
      </w:pPr>
      <w:r>
        <w:rPr>
          <w:rStyle w:val="Bodytext2"/>
          <w:color w:val="000000"/>
        </w:rPr>
        <w:t>Croatia</w:t>
      </w:r>
    </w:p>
    <w:p w:rsidR="00E36CB3" w:rsidRDefault="00925154">
      <w:pPr>
        <w:pStyle w:val="Bodytext40"/>
        <w:numPr>
          <w:ilvl w:val="0"/>
          <w:numId w:val="1"/>
        </w:numPr>
        <w:shd w:val="clear" w:color="auto" w:fill="auto"/>
        <w:tabs>
          <w:tab w:val="left" w:pos="1198"/>
        </w:tabs>
        <w:spacing w:before="0" w:after="402"/>
        <w:ind w:left="840"/>
      </w:pPr>
      <w:r>
        <w:rPr>
          <w:rStyle w:val="Bodytext4"/>
          <w:b/>
          <w:color w:val="000000"/>
        </w:rPr>
        <w:t>Application language</w:t>
      </w:r>
    </w:p>
    <w:p w:rsidR="00E36CB3" w:rsidRDefault="00925154">
      <w:pPr>
        <w:pStyle w:val="Bodytext21"/>
        <w:shd w:val="clear" w:color="auto" w:fill="auto"/>
        <w:spacing w:before="0" w:after="558"/>
        <w:ind w:left="1080"/>
      </w:pPr>
      <w:r>
        <w:rPr>
          <w:rStyle w:val="Bodytext2"/>
          <w:color w:val="000000"/>
        </w:rPr>
        <w:t>Croatian</w:t>
      </w:r>
    </w:p>
    <w:p w:rsidR="00E36CB3" w:rsidRDefault="00925154">
      <w:pPr>
        <w:pStyle w:val="Bodytext40"/>
        <w:numPr>
          <w:ilvl w:val="0"/>
          <w:numId w:val="1"/>
        </w:numPr>
        <w:shd w:val="clear" w:color="auto" w:fill="auto"/>
        <w:tabs>
          <w:tab w:val="left" w:pos="1184"/>
        </w:tabs>
        <w:spacing w:before="0" w:after="402"/>
        <w:ind w:left="840"/>
      </w:pPr>
      <w:r>
        <w:rPr>
          <w:rStyle w:val="Bodytext4"/>
          <w:b/>
          <w:color w:val="000000"/>
        </w:rPr>
        <w:t>Type of geographical indication</w:t>
      </w:r>
    </w:p>
    <w:p w:rsidR="00E36CB3" w:rsidRPr="00232CAE" w:rsidRDefault="00925154">
      <w:pPr>
        <w:pStyle w:val="Bodytext21"/>
        <w:pBdr>
          <w:top w:val="single" w:sz="4" w:space="1" w:color="auto"/>
          <w:left w:val="single" w:sz="4" w:space="4" w:color="auto"/>
          <w:bottom w:val="single" w:sz="4" w:space="1" w:color="auto"/>
          <w:right w:val="single" w:sz="4" w:space="4" w:color="auto"/>
        </w:pBdr>
        <w:shd w:val="clear" w:color="auto" w:fill="auto"/>
        <w:spacing w:before="0" w:after="760"/>
        <w:ind w:left="1080"/>
      </w:pPr>
      <w:r w:rsidRPr="00232CAE">
        <w:rPr>
          <w:rStyle w:val="Bodytext20"/>
          <w:color w:val="000000"/>
          <w:u w:val="none"/>
        </w:rPr>
        <w:t>PGI – Protected Geographical Indication</w:t>
      </w:r>
    </w:p>
    <w:p w:rsidR="00E36CB3" w:rsidRDefault="00925154">
      <w:pPr>
        <w:pStyle w:val="Bodytext30"/>
        <w:shd w:val="clear" w:color="auto" w:fill="auto"/>
        <w:spacing w:before="0" w:after="218"/>
        <w:ind w:left="440"/>
      </w:pPr>
      <w:r>
        <w:rPr>
          <w:rStyle w:val="Bodytext3"/>
          <w:b/>
          <w:i/>
          <w:color w:val="000000"/>
        </w:rPr>
        <w:t>2. Contact details</w:t>
      </w:r>
    </w:p>
    <w:p w:rsidR="00E36CB3" w:rsidRDefault="00925154">
      <w:pPr>
        <w:pStyle w:val="Bodytext40"/>
        <w:shd w:val="clear" w:color="auto" w:fill="auto"/>
        <w:spacing w:before="0" w:after="371"/>
        <w:ind w:left="840"/>
      </w:pPr>
      <w:r>
        <w:rPr>
          <w:rStyle w:val="Bodytext4"/>
          <w:b/>
          <w:color w:val="000000"/>
        </w:rPr>
        <w:t>a. Applicant name and title</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trPr>
          <w:trHeight w:hRule="exact" w:val="562"/>
          <w:jc w:val="right"/>
        </w:trPr>
        <w:tc>
          <w:tcPr>
            <w:tcW w:w="2856" w:type="dxa"/>
            <w:tcBorders>
              <w:top w:val="single" w:sz="4" w:space="0" w:color="auto"/>
              <w:left w:val="single" w:sz="4" w:space="0" w:color="auto"/>
              <w:bottom w:val="nil"/>
              <w:right w:val="nil"/>
            </w:tcBorders>
            <w:shd w:val="clear" w:color="auto" w:fill="FFFFFF"/>
            <w:vAlign w:val="bottom"/>
          </w:tcPr>
          <w:p w:rsidR="00E36CB3" w:rsidRDefault="00925154">
            <w:pPr>
              <w:pStyle w:val="Bodytext21"/>
              <w:framePr w:w="8155" w:wrap="notBeside" w:vAnchor="text" w:hAnchor="text" w:xAlign="right" w:y="1"/>
              <w:shd w:val="clear" w:color="auto" w:fill="auto"/>
              <w:spacing w:before="0" w:after="0" w:line="240" w:lineRule="exact"/>
              <w:jc w:val="left"/>
            </w:pPr>
            <w:r>
              <w:rPr>
                <w:rStyle w:val="Bodytext211pt"/>
                <w:color w:val="000000"/>
              </w:rPr>
              <w:t>Applicant name and title</w:t>
            </w:r>
          </w:p>
        </w:tc>
        <w:tc>
          <w:tcPr>
            <w:tcW w:w="5299" w:type="dxa"/>
            <w:tcBorders>
              <w:top w:val="single" w:sz="4" w:space="0" w:color="auto"/>
              <w:left w:val="single" w:sz="4" w:space="0" w:color="auto"/>
              <w:bottom w:val="nil"/>
              <w:right w:val="single" w:sz="4" w:space="0" w:color="auto"/>
            </w:tcBorders>
            <w:shd w:val="clear" w:color="auto" w:fill="FFFFFF"/>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Ministarstvo poljoprivrede (Ministry of Agriculture)</w:t>
            </w:r>
          </w:p>
        </w:tc>
      </w:tr>
      <w:tr w:rsidR="00E36CB3">
        <w:trPr>
          <w:trHeight w:hRule="exact" w:val="802"/>
          <w:jc w:val="right"/>
        </w:trPr>
        <w:tc>
          <w:tcPr>
            <w:tcW w:w="2856" w:type="dxa"/>
            <w:tcBorders>
              <w:top w:val="single" w:sz="4" w:space="0" w:color="auto"/>
              <w:left w:val="single" w:sz="4" w:space="0" w:color="auto"/>
              <w:bottom w:val="nil"/>
              <w:right w:val="nil"/>
            </w:tcBorders>
            <w:shd w:val="clear" w:color="auto" w:fill="FFFFFF"/>
            <w:vAlign w:val="bottom"/>
          </w:tcPr>
          <w:p w:rsidR="00E36CB3" w:rsidRDefault="00925154">
            <w:pPr>
              <w:pStyle w:val="Bodytext21"/>
              <w:framePr w:w="8155" w:wrap="notBeside" w:vAnchor="text" w:hAnchor="text" w:xAlign="right" w:y="1"/>
              <w:shd w:val="clear" w:color="auto" w:fill="auto"/>
              <w:spacing w:before="0" w:after="0" w:line="240" w:lineRule="exact"/>
              <w:jc w:val="left"/>
            </w:pPr>
            <w:r>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State administrative body</w:t>
            </w:r>
          </w:p>
        </w:tc>
      </w:tr>
      <w:tr w:rsidR="00E36CB3">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E36CB3" w:rsidRDefault="00925154">
            <w:pPr>
              <w:pStyle w:val="Bodytext21"/>
              <w:framePr w:w="8155" w:wrap="notBeside" w:vAnchor="text" w:hAnchor="text" w:xAlign="right" w:y="1"/>
              <w:shd w:val="clear" w:color="auto" w:fill="auto"/>
              <w:spacing w:before="0" w:after="0" w:line="244" w:lineRule="exact"/>
              <w:jc w:val="left"/>
            </w:pPr>
            <w:r>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Croatia</w:t>
            </w:r>
          </w:p>
        </w:tc>
      </w:tr>
      <w:tr w:rsidR="00E36CB3">
        <w:trPr>
          <w:trHeight w:hRule="exact" w:val="562"/>
          <w:jc w:val="right"/>
        </w:trPr>
        <w:tc>
          <w:tcPr>
            <w:tcW w:w="2856" w:type="dxa"/>
            <w:tcBorders>
              <w:top w:val="single" w:sz="4" w:space="0" w:color="auto"/>
              <w:left w:val="single" w:sz="4" w:space="0" w:color="auto"/>
              <w:bottom w:val="nil"/>
              <w:right w:val="nil"/>
            </w:tcBorders>
            <w:shd w:val="clear" w:color="auto" w:fill="FFFFFF"/>
          </w:tcPr>
          <w:p w:rsidR="00E36CB3" w:rsidRDefault="00925154">
            <w:pPr>
              <w:pStyle w:val="Bodytext21"/>
              <w:framePr w:w="8155" w:wrap="notBeside" w:vAnchor="text" w:hAnchor="text" w:xAlign="right" w:y="1"/>
              <w:shd w:val="clear" w:color="auto" w:fill="auto"/>
              <w:spacing w:before="0" w:after="0" w:line="244" w:lineRule="exact"/>
              <w:jc w:val="left"/>
            </w:pPr>
            <w:r>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Ulica grada Vukovara 78</w:t>
            </w:r>
          </w:p>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10 000 Zagreb</w:t>
            </w:r>
          </w:p>
        </w:tc>
      </w:tr>
      <w:tr w:rsidR="00E36CB3">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E36CB3" w:rsidRDefault="00925154">
            <w:pPr>
              <w:pStyle w:val="Bodytext21"/>
              <w:framePr w:w="8155" w:wrap="notBeside" w:vAnchor="text" w:hAnchor="text" w:xAlign="right" w:y="1"/>
              <w:shd w:val="clear" w:color="auto" w:fill="auto"/>
              <w:spacing w:before="0" w:after="0" w:line="244" w:lineRule="exact"/>
              <w:jc w:val="left"/>
            </w:pPr>
            <w:r>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Croatia</w:t>
            </w:r>
          </w:p>
        </w:tc>
      </w:tr>
      <w:tr w:rsidR="00E36CB3">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E36CB3" w:rsidRDefault="00925154">
            <w:pPr>
              <w:pStyle w:val="Bodytext21"/>
              <w:framePr w:w="8155" w:wrap="notBeside" w:vAnchor="text" w:hAnchor="text" w:xAlign="right" w:y="1"/>
              <w:shd w:val="clear" w:color="auto" w:fill="auto"/>
              <w:spacing w:before="0" w:after="0" w:line="244" w:lineRule="exact"/>
              <w:jc w:val="left"/>
            </w:pPr>
            <w:r>
              <w:rPr>
                <w:rStyle w:val="Bodytext211pt"/>
                <w:color w:val="000000"/>
              </w:rPr>
              <w:t>Tel.</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0038516106111</w:t>
            </w:r>
          </w:p>
        </w:tc>
      </w:tr>
      <w:tr w:rsidR="00E36CB3">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E36CB3" w:rsidRDefault="00925154">
            <w:pPr>
              <w:pStyle w:val="Bodytext21"/>
              <w:framePr w:w="8155" w:wrap="notBeside" w:vAnchor="text" w:hAnchor="text" w:xAlign="right" w:y="1"/>
              <w:shd w:val="clear" w:color="auto" w:fill="auto"/>
              <w:spacing w:before="0" w:after="0" w:line="244" w:lineRule="exact"/>
              <w:jc w:val="left"/>
            </w:pPr>
            <w:r>
              <w:rPr>
                <w:rStyle w:val="Bodytext211pt"/>
                <w:color w:val="000000"/>
              </w:rPr>
              <w:t>E-mail</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E50DF1">
            <w:pPr>
              <w:pStyle w:val="Bodytext21"/>
              <w:framePr w:w="8155" w:wrap="notBeside" w:vAnchor="text" w:hAnchor="text" w:xAlign="right" w:y="1"/>
              <w:shd w:val="clear" w:color="auto" w:fill="auto"/>
              <w:spacing w:before="0" w:after="0"/>
              <w:jc w:val="left"/>
              <w:rPr>
                <w:sz w:val="20"/>
                <w:szCs w:val="20"/>
              </w:rPr>
            </w:pPr>
            <w:hyperlink r:id="rId9">
              <w:r w:rsidR="00925154" w:rsidRPr="00232CAE">
                <w:rPr>
                  <w:rStyle w:val="Bodytext22"/>
                  <w:color w:val="000000"/>
                  <w:sz w:val="20"/>
                  <w:szCs w:val="20"/>
                </w:rPr>
                <w:t>office@mps.hr</w:t>
              </w:r>
            </w:hyperlink>
          </w:p>
        </w:tc>
      </w:tr>
    </w:tbl>
    <w:p w:rsidR="00E36CB3" w:rsidRDefault="00E36CB3">
      <w:pPr>
        <w:framePr w:w="8155" w:wrap="notBeside" w:vAnchor="text" w:hAnchor="text" w:xAlign="right" w:y="1"/>
        <w:rPr>
          <w:color w:val="auto"/>
          <w:sz w:val="2"/>
          <w:szCs w:val="2"/>
        </w:rPr>
      </w:pPr>
    </w:p>
    <w:p w:rsidR="00E36CB3" w:rsidRDefault="00E36CB3">
      <w:pPr>
        <w:rPr>
          <w:color w:val="auto"/>
          <w:sz w:val="2"/>
          <w:szCs w:val="2"/>
        </w:rPr>
      </w:pPr>
    </w:p>
    <w:p w:rsidR="00232CAE" w:rsidRDefault="00232CAE">
      <w:pPr>
        <w:pStyle w:val="Bodytext40"/>
        <w:shd w:val="clear" w:color="auto" w:fill="auto"/>
        <w:spacing w:before="0" w:after="0" w:line="360" w:lineRule="exact"/>
        <w:ind w:left="840"/>
        <w:rPr>
          <w:rStyle w:val="Bodytext4"/>
          <w:b/>
          <w:color w:val="000000"/>
        </w:rPr>
      </w:pPr>
    </w:p>
    <w:p w:rsidR="00E36CB3" w:rsidRDefault="00925154">
      <w:pPr>
        <w:pStyle w:val="Bodytext40"/>
        <w:shd w:val="clear" w:color="auto" w:fill="auto"/>
        <w:spacing w:before="0" w:after="0" w:line="360" w:lineRule="exact"/>
        <w:ind w:left="840"/>
      </w:pPr>
      <w:r>
        <w:rPr>
          <w:rStyle w:val="Bodytext4"/>
          <w:b/>
          <w:color w:val="000000"/>
        </w:rPr>
        <w:lastRenderedPageBreak/>
        <w:t>b. Intermediary details</w:t>
      </w:r>
    </w:p>
    <w:p w:rsidR="00E36CB3" w:rsidRDefault="00925154">
      <w:pPr>
        <w:pStyle w:val="Bodytext40"/>
        <w:numPr>
          <w:ilvl w:val="0"/>
          <w:numId w:val="2"/>
        </w:numPr>
        <w:shd w:val="clear" w:color="auto" w:fill="auto"/>
        <w:tabs>
          <w:tab w:val="left" w:pos="1184"/>
        </w:tabs>
        <w:spacing w:before="0" w:after="0" w:line="360" w:lineRule="exact"/>
        <w:ind w:left="840"/>
      </w:pPr>
      <w:r>
        <w:rPr>
          <w:rStyle w:val="Bodytext4"/>
          <w:b/>
          <w:color w:val="000000"/>
        </w:rPr>
        <w:t>Interested party details</w:t>
      </w:r>
    </w:p>
    <w:p w:rsidR="00E36CB3" w:rsidRDefault="00925154">
      <w:pPr>
        <w:pStyle w:val="Bodytext40"/>
        <w:numPr>
          <w:ilvl w:val="0"/>
          <w:numId w:val="3"/>
        </w:numPr>
        <w:shd w:val="clear" w:color="auto" w:fill="auto"/>
        <w:tabs>
          <w:tab w:val="left" w:pos="1198"/>
        </w:tabs>
        <w:spacing w:before="0" w:after="0" w:line="360" w:lineRule="exact"/>
        <w:ind w:left="840"/>
      </w:pPr>
      <w:r>
        <w:rPr>
          <w:rStyle w:val="Bodytext4"/>
          <w:b/>
          <w:color w:val="000000"/>
        </w:rPr>
        <w:t>Competent control authority details</w:t>
      </w:r>
    </w:p>
    <w:p w:rsidR="00E36CB3" w:rsidRDefault="00925154">
      <w:pPr>
        <w:pStyle w:val="Bodytext40"/>
        <w:numPr>
          <w:ilvl w:val="0"/>
          <w:numId w:val="3"/>
        </w:numPr>
        <w:shd w:val="clear" w:color="auto" w:fill="auto"/>
        <w:tabs>
          <w:tab w:val="left" w:pos="1198"/>
        </w:tabs>
        <w:spacing w:before="0" w:after="295" w:line="360" w:lineRule="exact"/>
        <w:ind w:left="840"/>
      </w:pPr>
      <w:r>
        <w:rPr>
          <w:rStyle w:val="Bodytext4"/>
          <w:b/>
          <w:color w:val="000000"/>
        </w:rPr>
        <w:t>Control body details</w:t>
      </w:r>
    </w:p>
    <w:p w:rsidR="00E36CB3" w:rsidRDefault="00925154">
      <w:pPr>
        <w:pStyle w:val="Heading30"/>
        <w:keepNext/>
        <w:keepLines/>
        <w:shd w:val="clear" w:color="auto" w:fill="auto"/>
        <w:spacing w:before="0" w:after="427"/>
        <w:ind w:left="440"/>
      </w:pPr>
      <w:bookmarkStart w:id="3" w:name="bookmark2"/>
      <w:r>
        <w:rPr>
          <w:rStyle w:val="Heading3"/>
          <w:b/>
          <w:i/>
          <w:color w:val="000000"/>
        </w:rPr>
        <w:t>3. Category of the spirit drink</w:t>
      </w:r>
      <w:bookmarkEnd w:id="3"/>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rsidRPr="00232CAE">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Title - Product name</w:t>
            </w:r>
          </w:p>
        </w:tc>
        <w:tc>
          <w:tcPr>
            <w:tcW w:w="5299" w:type="dxa"/>
            <w:tcBorders>
              <w:top w:val="single" w:sz="4" w:space="0" w:color="auto"/>
              <w:left w:val="single" w:sz="4" w:space="0" w:color="auto"/>
              <w:bottom w:val="nil"/>
              <w:right w:val="single" w:sz="4" w:space="0" w:color="auto"/>
            </w:tcBorders>
            <w:shd w:val="clear" w:color="auto" w:fill="FFFFFF"/>
          </w:tcPr>
          <w:p w:rsidR="00E36CB3" w:rsidRPr="00232CAE" w:rsidRDefault="00E36CB3">
            <w:pPr>
              <w:framePr w:w="8155" w:wrap="notBeside" w:vAnchor="text" w:hAnchor="text" w:xAlign="right" w:y="1"/>
              <w:rPr>
                <w:color w:val="auto"/>
                <w:sz w:val="20"/>
                <w:szCs w:val="20"/>
              </w:rPr>
            </w:pPr>
          </w:p>
        </w:tc>
      </w:tr>
      <w:tr w:rsidR="00E36CB3" w:rsidRPr="00232CAE">
        <w:trPr>
          <w:trHeight w:hRule="exact" w:val="8482"/>
          <w:jc w:val="right"/>
        </w:trPr>
        <w:tc>
          <w:tcPr>
            <w:tcW w:w="2856" w:type="dxa"/>
            <w:tcBorders>
              <w:top w:val="single" w:sz="4" w:space="0" w:color="auto"/>
              <w:left w:val="single" w:sz="4" w:space="0" w:color="auto"/>
              <w:bottom w:val="nil"/>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5" w:lineRule="exact"/>
              <w:jc w:val="left"/>
              <w:rPr>
                <w:sz w:val="20"/>
                <w:szCs w:val="20"/>
              </w:rPr>
            </w:pPr>
            <w:r w:rsidRPr="00232CAE">
              <w:rPr>
                <w:rStyle w:val="Bodytext211pt"/>
                <w:color w:val="000000"/>
                <w:sz w:val="20"/>
                <w:szCs w:val="20"/>
              </w:rPr>
              <w:t>Physical, chemical and/or organoleptic characteristics</w:t>
            </w:r>
          </w:p>
        </w:tc>
        <w:tc>
          <w:tcPr>
            <w:tcW w:w="5299" w:type="dxa"/>
            <w:tcBorders>
              <w:top w:val="single" w:sz="4" w:space="0" w:color="auto"/>
              <w:left w:val="single" w:sz="4" w:space="0" w:color="auto"/>
              <w:bottom w:val="nil"/>
              <w:right w:val="single" w:sz="4" w:space="0" w:color="auto"/>
            </w:tcBorders>
            <w:shd w:val="clear" w:color="auto" w:fill="FFFFFF"/>
          </w:tcPr>
          <w:p w:rsidR="00E36CB3" w:rsidRPr="00232CAE" w:rsidRDefault="00925154">
            <w:pPr>
              <w:pStyle w:val="Bodytext21"/>
              <w:framePr w:w="8155" w:wrap="notBeside" w:vAnchor="text" w:hAnchor="text" w:xAlign="right" w:y="1"/>
              <w:shd w:val="clear" w:color="auto" w:fill="auto"/>
              <w:spacing w:before="0" w:after="240" w:line="240" w:lineRule="exact"/>
              <w:jc w:val="left"/>
              <w:rPr>
                <w:sz w:val="20"/>
                <w:szCs w:val="20"/>
              </w:rPr>
            </w:pPr>
            <w:r w:rsidRPr="00232CAE">
              <w:rPr>
                <w:rStyle w:val="Bodytext22"/>
                <w:color w:val="000000"/>
                <w:sz w:val="20"/>
                <w:szCs w:val="20"/>
              </w:rPr>
              <w:t>‘Hrvatski pelinkovac’ is a traditional spirit drink belonging to the category of liqueurs. It is produced by flavouring ethyl alcohol of agricultural origin with macerates of aromatic plants in which wormwood (</w:t>
            </w:r>
            <w:r w:rsidRPr="00232CAE">
              <w:rPr>
                <w:rStyle w:val="Bodytext22"/>
                <w:i/>
                <w:color w:val="000000"/>
                <w:sz w:val="20"/>
                <w:szCs w:val="20"/>
              </w:rPr>
              <w:t>Artemisia absinthium</w:t>
            </w:r>
            <w:r w:rsidRPr="00232CAE">
              <w:rPr>
                <w:rStyle w:val="Bodytext22"/>
                <w:color w:val="000000"/>
                <w:sz w:val="20"/>
                <w:szCs w:val="20"/>
              </w:rPr>
              <w:t xml:space="preserve"> L.) predominates both in terms of share of composition and quantity, and sweetening it.</w:t>
            </w:r>
          </w:p>
          <w:p w:rsidR="00E36CB3" w:rsidRPr="00232CAE" w:rsidRDefault="00925154">
            <w:pPr>
              <w:pStyle w:val="Bodytext21"/>
              <w:framePr w:w="8155" w:wrap="notBeside" w:vAnchor="text" w:hAnchor="text" w:xAlign="right" w:y="1"/>
              <w:shd w:val="clear" w:color="auto" w:fill="auto"/>
              <w:spacing w:before="240" w:after="0" w:line="240" w:lineRule="exact"/>
              <w:jc w:val="left"/>
              <w:rPr>
                <w:sz w:val="20"/>
                <w:szCs w:val="20"/>
              </w:rPr>
            </w:pPr>
            <w:r w:rsidRPr="00232CAE">
              <w:rPr>
                <w:rStyle w:val="Bodytext22"/>
                <w:color w:val="000000"/>
                <w:sz w:val="20"/>
                <w:szCs w:val="20"/>
              </w:rPr>
              <w:t>Appearance</w:t>
            </w:r>
          </w:p>
          <w:p w:rsidR="00E36CB3" w:rsidRPr="00232CAE" w:rsidRDefault="00925154">
            <w:pPr>
              <w:pStyle w:val="Bodytext21"/>
              <w:framePr w:w="8155" w:wrap="notBeside" w:vAnchor="text" w:hAnchor="text" w:xAlign="right" w:y="1"/>
              <w:shd w:val="clear" w:color="auto" w:fill="auto"/>
              <w:spacing w:before="0" w:after="240" w:line="240" w:lineRule="exact"/>
              <w:jc w:val="left"/>
              <w:rPr>
                <w:sz w:val="20"/>
                <w:szCs w:val="20"/>
              </w:rPr>
            </w:pPr>
            <w:r w:rsidRPr="00232CAE">
              <w:rPr>
                <w:rStyle w:val="Bodytext22"/>
                <w:color w:val="000000"/>
                <w:sz w:val="20"/>
                <w:szCs w:val="20"/>
              </w:rPr>
              <w:t>‘Hrvatski pelinkovac’ is a spirit drink with a corresponding level of clarity and characteristic brown colour. The predominant colour derives from the macerate of aromatic plants. Its colour spectrum ranges from light brown to a darker brown, in most cases not going beyond a warm brown colour.</w:t>
            </w:r>
          </w:p>
          <w:p w:rsidR="00E36CB3" w:rsidRPr="00232CAE" w:rsidRDefault="00925154">
            <w:pPr>
              <w:pStyle w:val="Bodytext21"/>
              <w:framePr w:w="8155" w:wrap="notBeside" w:vAnchor="text" w:hAnchor="text" w:xAlign="right" w:y="1"/>
              <w:shd w:val="clear" w:color="auto" w:fill="auto"/>
              <w:spacing w:before="240" w:after="0" w:line="240" w:lineRule="exact"/>
              <w:jc w:val="left"/>
              <w:rPr>
                <w:sz w:val="20"/>
                <w:szCs w:val="20"/>
              </w:rPr>
            </w:pPr>
            <w:r w:rsidRPr="00232CAE">
              <w:rPr>
                <w:rStyle w:val="Bodytext22"/>
                <w:color w:val="000000"/>
                <w:sz w:val="20"/>
                <w:szCs w:val="20"/>
              </w:rPr>
              <w:t>Scent</w:t>
            </w:r>
          </w:p>
          <w:p w:rsidR="00E36CB3" w:rsidRPr="00232CAE" w:rsidRDefault="00925154">
            <w:pPr>
              <w:pStyle w:val="Bodytext21"/>
              <w:framePr w:w="8155" w:wrap="notBeside" w:vAnchor="text" w:hAnchor="text" w:xAlign="right" w:y="1"/>
              <w:shd w:val="clear" w:color="auto" w:fill="auto"/>
              <w:spacing w:before="0" w:after="240" w:line="240" w:lineRule="exact"/>
              <w:jc w:val="left"/>
              <w:rPr>
                <w:sz w:val="20"/>
                <w:szCs w:val="20"/>
              </w:rPr>
            </w:pPr>
            <w:r w:rsidRPr="00232CAE">
              <w:rPr>
                <w:rStyle w:val="Bodytext22"/>
                <w:color w:val="000000"/>
                <w:sz w:val="20"/>
                <w:szCs w:val="20"/>
              </w:rPr>
              <w:t xml:space="preserve">The scent derives from aromatic plants, among which wormwood predominates. Its characteristic aroma serves as a top note in the scent of ‘Hrvatski pelinkovac’. The scent is powerful and distinctive, with grassy notes of wormwood predominating.  The scent is of a pronounced intensity, even somewhat aggressive. </w:t>
            </w:r>
          </w:p>
          <w:p w:rsidR="00E36CB3" w:rsidRPr="00232CAE" w:rsidRDefault="00925154">
            <w:pPr>
              <w:pStyle w:val="Bodytext21"/>
              <w:framePr w:w="8155" w:wrap="notBeside" w:vAnchor="text" w:hAnchor="text" w:xAlign="right" w:y="1"/>
              <w:shd w:val="clear" w:color="auto" w:fill="auto"/>
              <w:spacing w:before="240" w:after="0"/>
              <w:jc w:val="left"/>
              <w:rPr>
                <w:sz w:val="20"/>
                <w:szCs w:val="20"/>
              </w:rPr>
            </w:pPr>
            <w:r w:rsidRPr="00232CAE">
              <w:rPr>
                <w:rStyle w:val="Bodytext22"/>
                <w:color w:val="000000"/>
                <w:sz w:val="20"/>
                <w:szCs w:val="20"/>
              </w:rPr>
              <w:t>Taste</w:t>
            </w:r>
          </w:p>
          <w:p w:rsidR="00E36CB3" w:rsidRPr="00232CAE" w:rsidRDefault="00925154">
            <w:pPr>
              <w:pStyle w:val="Bodytext21"/>
              <w:framePr w:w="8155" w:wrap="notBeside" w:vAnchor="text" w:hAnchor="text" w:xAlign="right" w:y="1"/>
              <w:shd w:val="clear" w:color="auto" w:fill="auto"/>
              <w:spacing w:before="0" w:after="240" w:line="240" w:lineRule="exact"/>
              <w:jc w:val="left"/>
              <w:rPr>
                <w:sz w:val="20"/>
                <w:szCs w:val="20"/>
              </w:rPr>
            </w:pPr>
            <w:r w:rsidRPr="00232CAE">
              <w:rPr>
                <w:rStyle w:val="Bodytext22"/>
                <w:color w:val="000000"/>
                <w:sz w:val="20"/>
                <w:szCs w:val="20"/>
              </w:rPr>
              <w:t>‘Hrvatski pelinkovac’ has a characteristically fresh taste, with nasal notes of tannins. The taste is persistent, with a prevailing bitterness typical of ‘Hrvatski pelinkovac’.</w:t>
            </w:r>
          </w:p>
          <w:p w:rsidR="00E36CB3" w:rsidRPr="00232CAE" w:rsidRDefault="00925154">
            <w:pPr>
              <w:pStyle w:val="Bodytext21"/>
              <w:framePr w:w="8155" w:wrap="notBeside" w:vAnchor="text" w:hAnchor="text" w:xAlign="right" w:y="1"/>
              <w:shd w:val="clear" w:color="auto" w:fill="auto"/>
              <w:spacing w:before="240" w:after="0" w:line="235" w:lineRule="exact"/>
              <w:jc w:val="left"/>
              <w:rPr>
                <w:sz w:val="20"/>
                <w:szCs w:val="20"/>
              </w:rPr>
            </w:pPr>
            <w:r w:rsidRPr="00232CAE">
              <w:rPr>
                <w:rStyle w:val="Bodytext22"/>
                <w:color w:val="000000"/>
                <w:sz w:val="20"/>
                <w:szCs w:val="20"/>
              </w:rPr>
              <w:t>‘Hrvatski pelinkovac’ must fulfil the minimum conditions laid down in Annexes I and II of Regulation (EU) No 110/2008 and have the following parameters:</w:t>
            </w:r>
          </w:p>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 xml:space="preserve">- alcoholic strength: 27-31 </w:t>
            </w:r>
            <w:r w:rsidRPr="00232CAE">
              <w:rPr>
                <w:rStyle w:val="Bodytext2Bold"/>
                <w:color w:val="000000"/>
                <w:sz w:val="20"/>
                <w:szCs w:val="20"/>
              </w:rPr>
              <w:t>%</w:t>
            </w:r>
            <w:r w:rsidRPr="00232CAE">
              <w:rPr>
                <w:rStyle w:val="Bodytext22"/>
                <w:color w:val="000000"/>
                <w:sz w:val="20"/>
                <w:szCs w:val="20"/>
              </w:rPr>
              <w:t xml:space="preserve"> vol. alcohol;</w:t>
            </w:r>
          </w:p>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 added sugar content: 100-170 g/l</w:t>
            </w:r>
          </w:p>
        </w:tc>
      </w:tr>
      <w:tr w:rsidR="00E36CB3" w:rsidRPr="00232CAE">
        <w:trPr>
          <w:trHeight w:hRule="exact" w:val="3235"/>
          <w:jc w:val="right"/>
        </w:trPr>
        <w:tc>
          <w:tcPr>
            <w:tcW w:w="2856" w:type="dxa"/>
            <w:tcBorders>
              <w:top w:val="single" w:sz="4" w:space="0" w:color="auto"/>
              <w:left w:val="single" w:sz="4" w:space="0" w:color="auto"/>
              <w:bottom w:val="single" w:sz="4" w:space="0" w:color="auto"/>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11pt"/>
                <w:color w:val="000000"/>
                <w:sz w:val="20"/>
                <w:szCs w:val="20"/>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2"/>
                <w:color w:val="000000"/>
                <w:sz w:val="20"/>
                <w:szCs w:val="20"/>
              </w:rPr>
              <w:t>‘Hrvatski pelinkovac’ is a traditional spirit drink belonging to the category of liqueurs. It is produced by sweetening ethyl alcohol of agricultural origin and flavouring it with macerates of aromatic plants in which wormwood (</w:t>
            </w:r>
            <w:r w:rsidRPr="00232CAE">
              <w:rPr>
                <w:rStyle w:val="Bodytext22"/>
                <w:i/>
                <w:color w:val="000000"/>
                <w:sz w:val="20"/>
                <w:szCs w:val="20"/>
              </w:rPr>
              <w:t>Artemisia absinthium</w:t>
            </w:r>
            <w:r w:rsidRPr="00232CAE">
              <w:rPr>
                <w:rStyle w:val="Bodytext22"/>
                <w:color w:val="000000"/>
                <w:sz w:val="20"/>
                <w:szCs w:val="20"/>
              </w:rPr>
              <w:t xml:space="preserve"> L.) predominates both in terms of share of composition and quantity, along with fennel (</w:t>
            </w:r>
            <w:r w:rsidRPr="00232CAE">
              <w:rPr>
                <w:rStyle w:val="Bodytext22"/>
                <w:i/>
                <w:color w:val="000000"/>
                <w:sz w:val="20"/>
                <w:szCs w:val="20"/>
              </w:rPr>
              <w:t>Foeniculum vulgare</w:t>
            </w:r>
            <w:r w:rsidRPr="00232CAE">
              <w:rPr>
                <w:rStyle w:val="Bodytext22"/>
                <w:color w:val="000000"/>
                <w:sz w:val="20"/>
                <w:szCs w:val="20"/>
              </w:rPr>
              <w:t xml:space="preserve"> L.), sage (</w:t>
            </w:r>
            <w:r w:rsidRPr="00232CAE">
              <w:rPr>
                <w:rStyle w:val="Bodytext22"/>
                <w:i/>
                <w:color w:val="000000"/>
                <w:sz w:val="20"/>
                <w:szCs w:val="20"/>
              </w:rPr>
              <w:t>Salvia officinalis</w:t>
            </w:r>
            <w:r w:rsidRPr="00232CAE">
              <w:rPr>
                <w:rStyle w:val="Bodytext22"/>
                <w:color w:val="000000"/>
                <w:sz w:val="20"/>
                <w:szCs w:val="20"/>
              </w:rPr>
              <w:t xml:space="preserve"> L.) and peppermint (</w:t>
            </w:r>
            <w:r w:rsidRPr="00232CAE">
              <w:rPr>
                <w:rStyle w:val="Bodytext22"/>
                <w:i/>
                <w:color w:val="000000"/>
                <w:sz w:val="20"/>
                <w:szCs w:val="20"/>
              </w:rPr>
              <w:t>Menta piperita</w:t>
            </w:r>
            <w:r w:rsidRPr="00232CAE">
              <w:rPr>
                <w:rStyle w:val="Bodytext22"/>
                <w:color w:val="000000"/>
                <w:sz w:val="20"/>
                <w:szCs w:val="20"/>
              </w:rPr>
              <w:t xml:space="preserve"> L.). These give the product its distinctive and characteristic organoleptic properties which distinguish the product from other spirit drinks of the same category.</w:t>
            </w:r>
          </w:p>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2"/>
                <w:color w:val="000000"/>
                <w:sz w:val="20"/>
                <w:szCs w:val="20"/>
              </w:rPr>
              <w:t xml:space="preserve">In terms of appearance, it is a drink with a corresponding level of clarity and characteristic brown colour. </w:t>
            </w:r>
          </w:p>
        </w:tc>
      </w:tr>
    </w:tbl>
    <w:p w:rsidR="00E36CB3" w:rsidRDefault="00E36CB3">
      <w:pPr>
        <w:framePr w:w="8155" w:wrap="notBeside" w:vAnchor="text" w:hAnchor="text" w:xAlign="right" w:y="1"/>
        <w:rPr>
          <w:color w:val="auto"/>
          <w:sz w:val="2"/>
          <w:szCs w:val="2"/>
        </w:rPr>
      </w:pPr>
    </w:p>
    <w:p w:rsidR="00E36CB3" w:rsidRDefault="00925154">
      <w:pPr>
        <w:rPr>
          <w:color w:val="auto"/>
          <w:sz w:val="2"/>
          <w:szCs w:val="2"/>
        </w:rPr>
      </w:pPr>
      <w:r>
        <w:br w:type="page"/>
      </w:r>
    </w:p>
    <w:p w:rsidR="00E36CB3" w:rsidRPr="00232CAE" w:rsidRDefault="00925154">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232CAE">
        <w:rPr>
          <w:rStyle w:val="Bodytext2"/>
          <w:color w:val="000000"/>
          <w:sz w:val="20"/>
          <w:szCs w:val="20"/>
        </w:rPr>
        <w:lastRenderedPageBreak/>
        <w:t>The predominant colour derives from the macerate of aromatic plants. Its colour spectrum ranges from light brown to a darker brown, in most cases not going beyond a warm brown colour. The scent derives from aromatic plants, among which wormwood predominates. Its characteristic aroma serves as a top note in the scent of ‘Hrvatski pelinkovac’. The scent is powerful and distinctive, with grassy notes of wormwood predominating. The scent is of a pronounced intensity, even somewhat aggressive.</w:t>
      </w:r>
    </w:p>
    <w:p w:rsidR="00E36CB3" w:rsidRPr="00232CAE" w:rsidRDefault="00925154">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232CAE">
        <w:rPr>
          <w:rStyle w:val="Bodytext2"/>
          <w:color w:val="000000"/>
          <w:sz w:val="20"/>
          <w:szCs w:val="20"/>
        </w:rPr>
        <w:t xml:space="preserve">Its taste is fresh, with nasal notes of tannins, with a prevailing bitterness typical of ‘Hrvatski pelinkovac’, and is derived from the macerate of aromatic plants, first and foremost wormwood [HR: </w:t>
      </w:r>
      <w:r w:rsidRPr="00232CAE">
        <w:rPr>
          <w:rStyle w:val="Bodytext2"/>
          <w:i/>
          <w:color w:val="000000"/>
          <w:sz w:val="20"/>
          <w:szCs w:val="20"/>
        </w:rPr>
        <w:t>pelin</w:t>
      </w:r>
      <w:r w:rsidRPr="00232CAE">
        <w:rPr>
          <w:rStyle w:val="Bodytext2"/>
          <w:color w:val="000000"/>
          <w:sz w:val="20"/>
          <w:szCs w:val="20"/>
        </w:rPr>
        <w:t>], from which this drink also gets its name.</w:t>
      </w:r>
    </w:p>
    <w:p w:rsidR="00E36CB3" w:rsidRPr="00232CAE" w:rsidRDefault="00925154">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232CAE">
        <w:rPr>
          <w:rStyle w:val="Bodytext2"/>
          <w:color w:val="000000"/>
          <w:sz w:val="20"/>
          <w:szCs w:val="20"/>
        </w:rPr>
        <w:t>This drink is consumed either as an apéritif or a digestif, and is accredited with having various medicinal properties, first and foremost owing to wormwood, which is widely used in traditional medicine. Wormwood is referred to as having been used for medicinal purposes as far back as Ancient Egypt, in 1550 B.C.  The Greeks used a wormwood extract and its leaves soaked in wine as a medicine, which demonstrates that wine with the aroma of w</w:t>
      </w:r>
      <w:r w:rsidR="00232CAE" w:rsidRPr="00232CAE">
        <w:rPr>
          <w:rStyle w:val="Bodytext2"/>
          <w:color w:val="000000"/>
          <w:sz w:val="20"/>
          <w:szCs w:val="20"/>
        </w:rPr>
        <w:t>ormwood existed in Ancient Gree</w:t>
      </w:r>
      <w:r w:rsidRPr="00232CAE">
        <w:rPr>
          <w:rStyle w:val="Bodytext2"/>
          <w:color w:val="000000"/>
          <w:sz w:val="20"/>
          <w:szCs w:val="20"/>
        </w:rPr>
        <w:t>ce. At the time of the Algerian War, the French Army used an alcoholic drink containing wormwood to prevent infectious diseases, such as malaria and worms, and to boost fighting spirit and morale.</w:t>
      </w:r>
    </w:p>
    <w:p w:rsidR="00E36CB3" w:rsidRDefault="00925154">
      <w:pPr>
        <w:pStyle w:val="Bodytext21"/>
        <w:pBdr>
          <w:top w:val="single" w:sz="4" w:space="1" w:color="auto"/>
          <w:left w:val="single" w:sz="4" w:space="4" w:color="auto"/>
          <w:bottom w:val="single" w:sz="4" w:space="1" w:color="auto"/>
          <w:right w:val="single" w:sz="4" w:space="4" w:color="auto"/>
        </w:pBdr>
        <w:shd w:val="clear" w:color="auto" w:fill="auto"/>
        <w:tabs>
          <w:tab w:val="left" w:leader="underscore" w:pos="9177"/>
        </w:tabs>
        <w:spacing w:before="0" w:after="759" w:line="240" w:lineRule="exact"/>
        <w:ind w:left="3940"/>
        <w:jc w:val="left"/>
      </w:pPr>
      <w:r w:rsidRPr="00232CAE">
        <w:rPr>
          <w:rStyle w:val="Bodytext2"/>
          <w:color w:val="000000"/>
          <w:sz w:val="20"/>
          <w:szCs w:val="20"/>
        </w:rPr>
        <w:t xml:space="preserve">Wormwood contains absinthin, anabsinthin, artabsin, matricine and some phenolic compounds which are generally very bitter, and it is precisely this bitterness which accounts for wormwood playing such a considerable therapeutic role.  It influences the bitter taste receptors on the tongue and triggers secretions from the gastric glands, thereby improving digestion and </w:t>
      </w:r>
      <w:r w:rsidRPr="00232CAE">
        <w:rPr>
          <w:rStyle w:val="Bodytext20"/>
          <w:color w:val="000000"/>
          <w:sz w:val="20"/>
          <w:szCs w:val="20"/>
          <w:u w:val="none"/>
        </w:rPr>
        <w:t>the absorption of nutrients.</w:t>
      </w:r>
      <w:r>
        <w:tab/>
      </w:r>
    </w:p>
    <w:p w:rsidR="00E36CB3" w:rsidRDefault="00925154">
      <w:pPr>
        <w:pStyle w:val="Heading30"/>
        <w:keepNext/>
        <w:keepLines/>
        <w:shd w:val="clear" w:color="auto" w:fill="auto"/>
        <w:spacing w:before="0" w:after="198"/>
        <w:ind w:left="440"/>
      </w:pPr>
      <w:bookmarkStart w:id="4" w:name="bookmark3"/>
      <w:r>
        <w:rPr>
          <w:rStyle w:val="Heading3"/>
          <w:b/>
          <w:i/>
          <w:color w:val="000000"/>
        </w:rPr>
        <w:t>4. Define geographical area</w:t>
      </w:r>
      <w:bookmarkEnd w:id="4"/>
    </w:p>
    <w:p w:rsidR="00E36CB3" w:rsidRDefault="00925154">
      <w:pPr>
        <w:pStyle w:val="Bodytext40"/>
        <w:shd w:val="clear" w:color="auto" w:fill="auto"/>
        <w:spacing w:before="0" w:after="422"/>
        <w:ind w:left="840"/>
      </w:pPr>
      <w:r>
        <w:rPr>
          <w:rStyle w:val="Bodytext4"/>
          <w:b/>
          <w:color w:val="000000"/>
        </w:rPr>
        <w:t>a. Description of the defined geographical area</w:t>
      </w:r>
    </w:p>
    <w:p w:rsidR="00E36CB3" w:rsidRPr="00232CAE" w:rsidRDefault="00925154" w:rsidP="00232CAE">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before="0" w:after="558"/>
        <w:ind w:left="1060"/>
        <w:jc w:val="left"/>
      </w:pPr>
      <w:r w:rsidRPr="00232CAE">
        <w:rPr>
          <w:rStyle w:val="Bodytext20"/>
          <w:color w:val="000000"/>
          <w:u w:val="none"/>
        </w:rPr>
        <w:t>Geographical area of the Republic of Croatia</w:t>
      </w:r>
    </w:p>
    <w:p w:rsidR="00E36CB3" w:rsidRDefault="00925154">
      <w:pPr>
        <w:pStyle w:val="Bodytext40"/>
        <w:shd w:val="clear" w:color="auto" w:fill="auto"/>
        <w:spacing w:before="0" w:after="422"/>
        <w:ind w:left="840"/>
      </w:pPr>
      <w:r>
        <w:rPr>
          <w:rStyle w:val="Bodytext4"/>
          <w:b/>
          <w:color w:val="000000"/>
        </w:rPr>
        <w:t>b. NUTS area</w:t>
      </w:r>
    </w:p>
    <w:p w:rsidR="00E36CB3" w:rsidRDefault="00925154" w:rsidP="00232CAE">
      <w:pPr>
        <w:pStyle w:val="Bodytext21"/>
        <w:pBdr>
          <w:top w:val="single" w:sz="4" w:space="1" w:color="auto"/>
          <w:bottom w:val="single" w:sz="4" w:space="1" w:color="auto"/>
          <w:right w:val="single" w:sz="4" w:space="4" w:color="auto"/>
          <w:between w:val="single" w:sz="4" w:space="1" w:color="auto"/>
          <w:bar w:val="single" w:sz="4" w:color="auto"/>
        </w:pBdr>
        <w:shd w:val="clear" w:color="auto" w:fill="auto"/>
        <w:spacing w:before="0" w:after="780"/>
        <w:jc w:val="left"/>
      </w:pPr>
      <w:r>
        <w:rPr>
          <w:noProof/>
          <w:lang w:bidi="ar-SA"/>
        </w:rPr>
        <mc:AlternateContent>
          <mc:Choice Requires="wps">
            <w:drawing>
              <wp:anchor distT="0" distB="0" distL="63500" distR="1508760" simplePos="0" relativeHeight="251658240" behindDoc="1" locked="0" layoutInCell="1" allowOverlap="1">
                <wp:simplePos x="0" y="0"/>
                <wp:positionH relativeFrom="margin">
                  <wp:posOffset>673735</wp:posOffset>
                </wp:positionH>
                <wp:positionV relativeFrom="paragraph">
                  <wp:posOffset>12700</wp:posOffset>
                </wp:positionV>
                <wp:extent cx="316865" cy="168910"/>
                <wp:effectExtent l="0" t="3175" r="0" b="635"/>
                <wp:wrapSquare wrapText="r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B3" w:rsidRDefault="00925154" w:rsidP="00232CAE">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before="0" w:after="0"/>
                              <w:jc w:val="left"/>
                            </w:pPr>
                            <w:r>
                              <w:rPr>
                                <w:rStyle w:val="Bodytext2Exact"/>
                                <w:color w:val="000000"/>
                              </w:rPr>
                              <w:t>HR0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05pt;margin-top:1pt;width:24.95pt;height:13.3pt;z-index:-251658240;visibility:visible;mso-wrap-style:square;mso-width-percent:0;mso-height-percent:0;mso-wrap-distance-left:5pt;mso-wrap-distance-top:0;mso-wrap-distance-right:118.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" filled="f" stroked="f">
                <v:textbox style="mso-fit-shape-to-text:t" inset="0,0,0,0">
                  <w:txbxContent>
                    <w:p w:rsidR="00E36CB3" w:rsidRDefault="00925154" w:rsidP="00232CAE">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before="0" w:after="0"/>
                        <w:jc w:val="left"/>
                      </w:pPr>
                      <w:r>
                        <w:rPr>
                          <w:rStyle w:val="Bodytext2Exact"/>
                          <w:color w:val="000000"/>
                        </w:rPr>
                        <w:t>HR0</w:t>
                      </w:r>
                    </w:p>
                  </w:txbxContent>
                </v:textbox>
                <w10:wrap type="square" side="right" anchorx="margin"/>
              </v:shape>
            </w:pict>
          </mc:Fallback>
        </mc:AlternateContent>
      </w:r>
      <w:r>
        <w:rPr>
          <w:rStyle w:val="Bodytext2"/>
          <w:color w:val="000000"/>
        </w:rPr>
        <w:t>CROATIA</w:t>
      </w:r>
    </w:p>
    <w:p w:rsidR="00E36CB3" w:rsidRDefault="00925154">
      <w:pPr>
        <w:pStyle w:val="Heading30"/>
        <w:keepNext/>
        <w:keepLines/>
        <w:shd w:val="clear" w:color="auto" w:fill="auto"/>
        <w:spacing w:before="0" w:after="387"/>
        <w:ind w:left="440"/>
      </w:pPr>
      <w:bookmarkStart w:id="5" w:name="bookmark4"/>
      <w:r>
        <w:rPr>
          <w:rStyle w:val="Heading3"/>
          <w:b/>
          <w:i/>
          <w:color w:val="000000"/>
        </w:rPr>
        <w:t>5. Method used to obtain the spirit drink</w:t>
      </w:r>
      <w:bookmarkEnd w:id="5"/>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rsidRPr="00232CAE" w:rsidTr="00232CAE">
        <w:trPr>
          <w:trHeight w:hRule="exact" w:val="635"/>
          <w:jc w:val="right"/>
        </w:trPr>
        <w:tc>
          <w:tcPr>
            <w:tcW w:w="2856" w:type="dxa"/>
            <w:tcBorders>
              <w:top w:val="single" w:sz="4" w:space="0" w:color="auto"/>
              <w:left w:val="single" w:sz="4" w:space="0" w:color="auto"/>
              <w:bottom w:val="nil"/>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Title – Type of method</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5" w:lineRule="exact"/>
              <w:jc w:val="left"/>
              <w:rPr>
                <w:sz w:val="20"/>
                <w:szCs w:val="20"/>
              </w:rPr>
            </w:pPr>
            <w:r w:rsidRPr="00232CAE">
              <w:rPr>
                <w:rStyle w:val="Bodytext22"/>
                <w:color w:val="000000"/>
                <w:sz w:val="20"/>
                <w:szCs w:val="20"/>
              </w:rPr>
              <w:t>Flavouring of ethyl alcohol of agricultural origin with macerates of aromatic plants</w:t>
            </w:r>
          </w:p>
        </w:tc>
      </w:tr>
      <w:tr w:rsidR="00E36CB3" w:rsidRPr="00232CAE" w:rsidTr="00232CAE">
        <w:trPr>
          <w:trHeight w:hRule="exact" w:val="969"/>
          <w:jc w:val="right"/>
        </w:trPr>
        <w:tc>
          <w:tcPr>
            <w:tcW w:w="2856" w:type="dxa"/>
            <w:tcBorders>
              <w:top w:val="single" w:sz="4" w:space="0" w:color="auto"/>
              <w:left w:val="single" w:sz="4" w:space="0" w:color="auto"/>
              <w:bottom w:val="single" w:sz="4" w:space="0" w:color="auto"/>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2"/>
                <w:color w:val="000000"/>
                <w:sz w:val="20"/>
                <w:szCs w:val="20"/>
              </w:rPr>
              <w:t>The procedure for producing ‘Hrvatski pelinkovac’ begins with the production of macerate. The macerate is produced by steeping a select mix of shredded aromatic plants in ethyl alcohol of agricultural origin.</w:t>
            </w:r>
          </w:p>
        </w:tc>
      </w:tr>
    </w:tbl>
    <w:p w:rsidR="00E36CB3" w:rsidRPr="00232CAE" w:rsidRDefault="00E36CB3">
      <w:pPr>
        <w:framePr w:w="8155" w:wrap="notBeside" w:vAnchor="text" w:hAnchor="text" w:xAlign="right" w:y="1"/>
        <w:rPr>
          <w:color w:val="auto"/>
          <w:sz w:val="20"/>
          <w:szCs w:val="20"/>
        </w:rPr>
      </w:pPr>
    </w:p>
    <w:p w:rsidR="00E36CB3" w:rsidRPr="00232CAE" w:rsidRDefault="00925154">
      <w:pPr>
        <w:rPr>
          <w:color w:val="auto"/>
          <w:sz w:val="20"/>
          <w:szCs w:val="20"/>
        </w:rPr>
      </w:pPr>
      <w:r w:rsidRPr="00232CAE">
        <w:rPr>
          <w:sz w:val="20"/>
          <w:szCs w:val="20"/>
        </w:rPr>
        <w:br w:type="page"/>
      </w:r>
    </w:p>
    <w:p w:rsidR="00E36CB3" w:rsidRPr="00232CAE" w:rsidRDefault="00925154">
      <w:pPr>
        <w:pStyle w:val="Bodytext21"/>
        <w:shd w:val="clear" w:color="auto" w:fill="auto"/>
        <w:spacing w:before="0" w:after="0" w:line="240" w:lineRule="exact"/>
        <w:ind w:left="3940"/>
        <w:jc w:val="left"/>
        <w:rPr>
          <w:sz w:val="20"/>
          <w:szCs w:val="20"/>
        </w:rPr>
      </w:pPr>
      <w:r w:rsidRPr="00232CAE">
        <w:rPr>
          <w:rStyle w:val="Bodytext2"/>
          <w:color w:val="000000"/>
          <w:sz w:val="20"/>
          <w:szCs w:val="20"/>
        </w:rPr>
        <w:lastRenderedPageBreak/>
        <w:t xml:space="preserve"> </w:t>
      </w:r>
    </w:p>
    <w:p w:rsidR="00E36CB3" w:rsidRPr="00232CAE" w:rsidRDefault="00925154" w:rsidP="00232CAE">
      <w:pPr>
        <w:pStyle w:val="Bodytext21"/>
        <w:pBdr>
          <w:top w:val="single" w:sz="4" w:space="1" w:color="auto"/>
          <w:left w:val="single" w:sz="4" w:space="4" w:color="auto"/>
          <w:bottom w:val="single" w:sz="4" w:space="1" w:color="auto"/>
          <w:right w:val="single" w:sz="4" w:space="4" w:color="auto"/>
        </w:pBdr>
        <w:shd w:val="clear" w:color="auto" w:fill="auto"/>
        <w:tabs>
          <w:tab w:val="left" w:pos="4195"/>
        </w:tabs>
        <w:spacing w:before="0" w:after="0" w:line="240" w:lineRule="exact"/>
        <w:ind w:left="3940"/>
        <w:jc w:val="left"/>
        <w:rPr>
          <w:sz w:val="20"/>
          <w:szCs w:val="20"/>
        </w:rPr>
      </w:pPr>
      <w:r w:rsidRPr="00232CAE">
        <w:rPr>
          <w:rStyle w:val="Bodytext2"/>
          <w:color w:val="000000"/>
          <w:sz w:val="20"/>
          <w:szCs w:val="20"/>
        </w:rPr>
        <w:t>Maceration lasts from 15 to 30 days, depending on the aromaticity of the plants and the maceration temperature. Some of the macerate obtained by this process is distilled until the distillate contains 60%-70% alcohol. After this it is mixed with the remaining macerate and an admixture of authorised food additives (caramel, ascorbic acid, etc.).</w:t>
      </w:r>
    </w:p>
    <w:p w:rsidR="00E36CB3" w:rsidRPr="00232CAE" w:rsidRDefault="00925154" w:rsidP="00232CAE">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232CAE">
        <w:rPr>
          <w:rStyle w:val="Bodytext2"/>
          <w:color w:val="000000"/>
          <w:sz w:val="20"/>
          <w:szCs w:val="20"/>
        </w:rPr>
        <w:t>The resultant preparation is used to produce ‘Hrvatski pelinkovac’, along with an admixture of sugar and a solution of water and alcohol.</w:t>
      </w:r>
    </w:p>
    <w:p w:rsidR="00E36CB3" w:rsidRPr="00232CAE" w:rsidRDefault="00925154" w:rsidP="00232CAE">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232CAE">
        <w:rPr>
          <w:rStyle w:val="Bodytext2"/>
          <w:color w:val="000000"/>
          <w:sz w:val="20"/>
          <w:szCs w:val="20"/>
        </w:rPr>
        <w:t>Blending (harmonisation) lasts for at least seven days.</w:t>
      </w:r>
    </w:p>
    <w:p w:rsidR="00E36CB3" w:rsidRPr="00232CAE" w:rsidRDefault="00925154" w:rsidP="00232CAE">
      <w:pPr>
        <w:pStyle w:val="Bodytext21"/>
        <w:pBdr>
          <w:top w:val="single" w:sz="4" w:space="1" w:color="auto"/>
          <w:left w:val="single" w:sz="4" w:space="4" w:color="auto"/>
          <w:bottom w:val="single" w:sz="4" w:space="1" w:color="auto"/>
          <w:right w:val="single" w:sz="4" w:space="4" w:color="auto"/>
        </w:pBdr>
        <w:shd w:val="clear" w:color="auto" w:fill="auto"/>
        <w:spacing w:before="0" w:after="759" w:line="240" w:lineRule="exact"/>
        <w:ind w:left="3940"/>
        <w:jc w:val="left"/>
        <w:rPr>
          <w:sz w:val="20"/>
          <w:szCs w:val="20"/>
        </w:rPr>
      </w:pPr>
      <w:r w:rsidRPr="00232CAE">
        <w:rPr>
          <w:rStyle w:val="Bodytext2"/>
          <w:color w:val="000000"/>
          <w:sz w:val="20"/>
          <w:szCs w:val="20"/>
        </w:rPr>
        <w:t>In terms of the aromatic plants used to produce the macerate, wormwood (</w:t>
      </w:r>
      <w:r w:rsidRPr="00232CAE">
        <w:rPr>
          <w:rStyle w:val="Bodytext2"/>
          <w:i/>
          <w:color w:val="000000"/>
          <w:sz w:val="20"/>
          <w:szCs w:val="20"/>
        </w:rPr>
        <w:t>Artemisia absinthium</w:t>
      </w:r>
      <w:r w:rsidRPr="00232CAE">
        <w:rPr>
          <w:rStyle w:val="Bodytext2"/>
          <w:color w:val="000000"/>
          <w:sz w:val="20"/>
          <w:szCs w:val="20"/>
        </w:rPr>
        <w:t xml:space="preserve"> L.) predominates both in terms of share of composition and quantity, comprising 20%, whereas fennel (</w:t>
      </w:r>
      <w:r w:rsidRPr="00232CAE">
        <w:rPr>
          <w:rStyle w:val="Bodytext2"/>
          <w:i/>
          <w:color w:val="000000"/>
          <w:sz w:val="20"/>
          <w:szCs w:val="20"/>
        </w:rPr>
        <w:t>Foeniculum vulgare</w:t>
      </w:r>
      <w:r w:rsidRPr="00232CAE">
        <w:rPr>
          <w:rStyle w:val="Bodytext2"/>
          <w:color w:val="000000"/>
          <w:sz w:val="20"/>
          <w:szCs w:val="20"/>
        </w:rPr>
        <w:t xml:space="preserve"> L.), sage (</w:t>
      </w:r>
      <w:r w:rsidRPr="00232CAE">
        <w:rPr>
          <w:rStyle w:val="Bodytext2"/>
          <w:i/>
          <w:color w:val="000000"/>
          <w:sz w:val="20"/>
          <w:szCs w:val="20"/>
        </w:rPr>
        <w:t>Salvia officinalis</w:t>
      </w:r>
      <w:r w:rsidRPr="00232CAE">
        <w:rPr>
          <w:rStyle w:val="Bodytext2"/>
          <w:color w:val="000000"/>
          <w:sz w:val="20"/>
          <w:szCs w:val="20"/>
        </w:rPr>
        <w:t xml:space="preserve"> L.) and peppermint (</w:t>
      </w:r>
      <w:r w:rsidRPr="00232CAE">
        <w:rPr>
          <w:rStyle w:val="Bodytext2"/>
          <w:i/>
          <w:color w:val="000000"/>
          <w:sz w:val="20"/>
          <w:szCs w:val="20"/>
        </w:rPr>
        <w:t>Menta piperita</w:t>
      </w:r>
      <w:r w:rsidRPr="00232CAE">
        <w:rPr>
          <w:rStyle w:val="Bodytext2"/>
          <w:color w:val="000000"/>
          <w:sz w:val="20"/>
          <w:szCs w:val="20"/>
        </w:rPr>
        <w:t xml:space="preserve"> L.) comprise up to 10% each. There is no one single recipe; apart from the species of plant specified, other aromatic plants may also be used, depending on the area of production, season and individual recipe of each producer. However, the common characteristic is the specific aroma and taste of wormwood in the finished product.</w:t>
      </w:r>
    </w:p>
    <w:p w:rsidR="00E36CB3" w:rsidRDefault="00925154">
      <w:pPr>
        <w:pStyle w:val="Heading30"/>
        <w:keepNext/>
        <w:keepLines/>
        <w:shd w:val="clear" w:color="auto" w:fill="auto"/>
        <w:spacing w:before="0" w:after="427"/>
        <w:ind w:left="440"/>
      </w:pPr>
      <w:bookmarkStart w:id="6" w:name="bookmark5"/>
      <w:r>
        <w:rPr>
          <w:rStyle w:val="Heading3"/>
          <w:b/>
          <w:i/>
          <w:color w:val="000000"/>
        </w:rPr>
        <w:t>c. Link with the geographical environment of origin</w:t>
      </w:r>
      <w:bookmarkEnd w:id="6"/>
    </w:p>
    <w:tbl>
      <w:tblPr>
        <w:tblW w:w="8320" w:type="dxa"/>
        <w:jc w:val="right"/>
        <w:tblLayout w:type="fixed"/>
        <w:tblCellMar>
          <w:left w:w="0" w:type="dxa"/>
          <w:right w:w="0" w:type="dxa"/>
        </w:tblCellMar>
        <w:tblLook w:val="0000" w:firstRow="0" w:lastRow="0" w:firstColumn="0" w:lastColumn="0" w:noHBand="0" w:noVBand="0"/>
      </w:tblPr>
      <w:tblGrid>
        <w:gridCol w:w="2914"/>
        <w:gridCol w:w="5406"/>
      </w:tblGrid>
      <w:tr w:rsidR="00E36CB3" w:rsidTr="00232CAE">
        <w:trPr>
          <w:trHeight w:hRule="exact" w:val="338"/>
          <w:jc w:val="right"/>
        </w:trPr>
        <w:tc>
          <w:tcPr>
            <w:tcW w:w="2914" w:type="dxa"/>
            <w:tcBorders>
              <w:top w:val="single" w:sz="4" w:space="0" w:color="auto"/>
              <w:left w:val="single" w:sz="4" w:space="0" w:color="auto"/>
              <w:bottom w:val="nil"/>
              <w:right w:val="nil"/>
            </w:tcBorders>
            <w:shd w:val="clear" w:color="auto" w:fill="FFFFFF"/>
            <w:vAlign w:val="bottom"/>
          </w:tcPr>
          <w:p w:rsidR="00E36CB3" w:rsidRPr="00232CAE" w:rsidRDefault="00925154" w:rsidP="00232CAE">
            <w:pPr>
              <w:pStyle w:val="Bodytext21"/>
              <w:shd w:val="clear" w:color="auto" w:fill="auto"/>
              <w:spacing w:before="0" w:after="0" w:line="244" w:lineRule="exact"/>
              <w:jc w:val="left"/>
              <w:rPr>
                <w:sz w:val="20"/>
                <w:szCs w:val="20"/>
              </w:rPr>
            </w:pPr>
            <w:r w:rsidRPr="00232CAE">
              <w:rPr>
                <w:rStyle w:val="Bodytext211pt"/>
                <w:color w:val="000000"/>
                <w:sz w:val="20"/>
                <w:szCs w:val="20"/>
              </w:rPr>
              <w:t>Title - Product name</w:t>
            </w:r>
          </w:p>
        </w:tc>
        <w:tc>
          <w:tcPr>
            <w:tcW w:w="5406"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rsidP="00232CAE">
            <w:pPr>
              <w:pStyle w:val="Bodytext21"/>
              <w:shd w:val="clear" w:color="auto" w:fill="auto"/>
              <w:spacing w:before="0" w:after="0"/>
              <w:jc w:val="left"/>
              <w:rPr>
                <w:sz w:val="20"/>
                <w:szCs w:val="20"/>
              </w:rPr>
            </w:pPr>
            <w:r w:rsidRPr="00232CAE">
              <w:rPr>
                <w:rStyle w:val="Bodytext22"/>
                <w:color w:val="000000"/>
                <w:sz w:val="20"/>
                <w:szCs w:val="20"/>
              </w:rPr>
              <w:t>‘Hrvatski pelinkovac’</w:t>
            </w:r>
          </w:p>
        </w:tc>
      </w:tr>
      <w:tr w:rsidR="00E36CB3" w:rsidTr="00232CAE">
        <w:trPr>
          <w:trHeight w:hRule="exact" w:val="4120"/>
          <w:jc w:val="right"/>
        </w:trPr>
        <w:tc>
          <w:tcPr>
            <w:tcW w:w="2914" w:type="dxa"/>
            <w:tcBorders>
              <w:top w:val="single" w:sz="4" w:space="0" w:color="auto"/>
              <w:left w:val="single" w:sz="4" w:space="0" w:color="auto"/>
              <w:bottom w:val="nil"/>
              <w:right w:val="nil"/>
            </w:tcBorders>
            <w:shd w:val="clear" w:color="auto" w:fill="FFFFFF"/>
          </w:tcPr>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11pt"/>
                <w:color w:val="000000"/>
                <w:sz w:val="20"/>
                <w:szCs w:val="20"/>
              </w:rPr>
              <w:t>Details of the geographical area or origin relevant to the link</w:t>
            </w:r>
          </w:p>
        </w:tc>
        <w:tc>
          <w:tcPr>
            <w:tcW w:w="5406"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2"/>
                <w:color w:val="000000"/>
                <w:sz w:val="20"/>
                <w:szCs w:val="20"/>
              </w:rPr>
              <w:t>‘Hrvatski pelinkovac’ is a traditional spirit drink belonging to the category of liqueurs. It is produced by flavouring ethyl alcohol of agricultural origin with macerates of aromatic plants in which wormwood (</w:t>
            </w:r>
            <w:r w:rsidRPr="00232CAE">
              <w:rPr>
                <w:rStyle w:val="Bodytext22"/>
                <w:i/>
                <w:color w:val="000000"/>
                <w:sz w:val="20"/>
                <w:szCs w:val="20"/>
              </w:rPr>
              <w:t>Artemisia absinthium</w:t>
            </w:r>
            <w:r w:rsidRPr="00232CAE">
              <w:rPr>
                <w:rStyle w:val="Bodytext22"/>
                <w:color w:val="000000"/>
                <w:sz w:val="20"/>
                <w:szCs w:val="20"/>
              </w:rPr>
              <w:t xml:space="preserve"> L.) predominates both in terms of share of composition and quantity.</w:t>
            </w:r>
          </w:p>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2"/>
                <w:color w:val="000000"/>
                <w:sz w:val="20"/>
                <w:szCs w:val="20"/>
              </w:rPr>
              <w:t>There is a long tradition of producing ‘Hrvatski pelinkovac’ in this area.</w:t>
            </w:r>
          </w:p>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2"/>
                <w:color w:val="000000"/>
                <w:sz w:val="20"/>
                <w:szCs w:val="20"/>
              </w:rPr>
              <w:t>A factory producing liqueur, rozalija, rum and vinegar was founded in 1862 and bought that same year by Franjo Pokorny. The Pokorny liqueur factory produced ‘Pelinkovac’ ever since its inception, and during the Second World War, ‘Pelinkovac’ stood out as a speciality of the Croatian manufacturer, who also obtained important global recognition several times for the quality of its products.</w:t>
            </w:r>
          </w:p>
        </w:tc>
      </w:tr>
      <w:tr w:rsidR="00E36CB3" w:rsidTr="00232CAE">
        <w:trPr>
          <w:trHeight w:hRule="exact" w:val="3147"/>
          <w:jc w:val="right"/>
        </w:trPr>
        <w:tc>
          <w:tcPr>
            <w:tcW w:w="2914" w:type="dxa"/>
            <w:tcBorders>
              <w:top w:val="single" w:sz="4" w:space="0" w:color="auto"/>
              <w:left w:val="single" w:sz="4" w:space="0" w:color="auto"/>
              <w:bottom w:val="single" w:sz="4" w:space="0" w:color="auto"/>
              <w:right w:val="nil"/>
            </w:tcBorders>
            <w:shd w:val="clear" w:color="auto" w:fill="FFFFFF"/>
          </w:tcPr>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11pt"/>
                <w:color w:val="000000"/>
                <w:sz w:val="20"/>
                <w:szCs w:val="20"/>
              </w:rPr>
              <w:t>Specific characteristics of the spirit drink attributable to the geographical area</w:t>
            </w:r>
          </w:p>
        </w:tc>
        <w:tc>
          <w:tcPr>
            <w:tcW w:w="5406"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2"/>
                <w:color w:val="000000"/>
                <w:sz w:val="20"/>
                <w:szCs w:val="20"/>
              </w:rPr>
              <w:t>‘Hrvatski pelinkovac’ is traditionally produced in Croatia and has been made there continuously ever since 1862. The Zagreb City Museum houses an original bottle of ‘Pelinkovac’ dating from 1862, which serves as evidence of its local origins and traditional method of production.</w:t>
            </w:r>
          </w:p>
          <w:p w:rsidR="00E36CB3" w:rsidRPr="00232CAE" w:rsidRDefault="00925154" w:rsidP="00232CAE">
            <w:pPr>
              <w:pStyle w:val="Bodytext21"/>
              <w:shd w:val="clear" w:color="auto" w:fill="auto"/>
              <w:spacing w:before="0" w:after="0" w:line="240" w:lineRule="exact"/>
              <w:jc w:val="left"/>
              <w:rPr>
                <w:sz w:val="20"/>
                <w:szCs w:val="20"/>
              </w:rPr>
            </w:pPr>
            <w:r w:rsidRPr="00232CAE">
              <w:rPr>
                <w:rStyle w:val="Bodytext22"/>
                <w:color w:val="000000"/>
                <w:sz w:val="20"/>
                <w:szCs w:val="20"/>
              </w:rPr>
              <w:t>The specific characteristics of ‘Hrvatski pelinkovac’ attributable to the geographical area include the considerable influence of the auspicious and specific climatic conditions of coastal and montane Croatia. These climatic conditions and the specificity of the climate have a conducive effect on characteristics of the aromatic plants, particularly wormwood, used to produce ‘Hrvatski pelinkovac’, giving it the intense aromatic component specific to that climate.</w:t>
            </w:r>
          </w:p>
        </w:tc>
      </w:tr>
    </w:tbl>
    <w:p w:rsidR="00E36CB3" w:rsidRDefault="00E36CB3" w:rsidP="00232CAE">
      <w:pPr>
        <w:rPr>
          <w:color w:val="auto"/>
          <w:sz w:val="2"/>
          <w:szCs w:val="2"/>
        </w:rPr>
      </w:pPr>
    </w:p>
    <w:p w:rsidR="00E36CB3" w:rsidRDefault="00E36CB3">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trPr>
          <w:trHeight w:hRule="exact" w:val="802"/>
          <w:jc w:val="right"/>
        </w:trPr>
        <w:tc>
          <w:tcPr>
            <w:tcW w:w="2856" w:type="dxa"/>
            <w:tcBorders>
              <w:top w:val="single" w:sz="4" w:space="0" w:color="auto"/>
              <w:left w:val="single" w:sz="4" w:space="0" w:color="auto"/>
              <w:bottom w:val="nil"/>
              <w:right w:val="nil"/>
            </w:tcBorders>
            <w:shd w:val="clear" w:color="auto" w:fill="FFFFFF"/>
          </w:tcPr>
          <w:p w:rsidR="00E36CB3" w:rsidRPr="00232CAE" w:rsidRDefault="00E36CB3">
            <w:pPr>
              <w:framePr w:w="8155" w:wrap="notBeside" w:vAnchor="text" w:hAnchor="text" w:xAlign="right" w:y="1"/>
              <w:rPr>
                <w:color w:val="auto"/>
                <w:sz w:val="20"/>
                <w:szCs w:val="2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Default="00E36CB3">
            <w:pPr>
              <w:pStyle w:val="Bodytext21"/>
              <w:framePr w:w="8155" w:wrap="notBeside" w:vAnchor="text" w:hAnchor="text" w:xAlign="right" w:y="1"/>
              <w:shd w:val="clear" w:color="auto" w:fill="auto"/>
              <w:spacing w:before="0" w:after="0" w:line="240" w:lineRule="exact"/>
            </w:pPr>
          </w:p>
        </w:tc>
      </w:tr>
      <w:tr w:rsidR="00E36CB3" w:rsidRPr="00E50DF1">
        <w:trPr>
          <w:trHeight w:hRule="exact" w:val="11136"/>
          <w:jc w:val="right"/>
        </w:trPr>
        <w:tc>
          <w:tcPr>
            <w:tcW w:w="2856" w:type="dxa"/>
            <w:tcBorders>
              <w:top w:val="single" w:sz="4" w:space="0" w:color="auto"/>
              <w:left w:val="single" w:sz="4" w:space="0" w:color="auto"/>
              <w:bottom w:val="single" w:sz="4" w:space="0" w:color="auto"/>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11pt"/>
                <w:color w:val="000000"/>
                <w:sz w:val="20"/>
                <w:szCs w:val="20"/>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220"/>
              <w:rPr>
                <w:sz w:val="20"/>
                <w:szCs w:val="20"/>
              </w:rPr>
            </w:pPr>
            <w:r w:rsidRPr="00232CAE">
              <w:rPr>
                <w:rStyle w:val="Bodytext22"/>
                <w:color w:val="000000"/>
                <w:sz w:val="20"/>
                <w:szCs w:val="20"/>
              </w:rPr>
              <w:t>Reputation of ‘Hrvatski pelinkovac’</w:t>
            </w:r>
          </w:p>
          <w:p w:rsidR="00E36CB3" w:rsidRPr="00232CAE" w:rsidRDefault="00925154">
            <w:pPr>
              <w:pStyle w:val="Bodytext21"/>
              <w:framePr w:w="8155" w:wrap="notBeside" w:vAnchor="text" w:hAnchor="text" w:xAlign="right" w:y="1"/>
              <w:numPr>
                <w:ilvl w:val="0"/>
                <w:numId w:val="5"/>
              </w:numPr>
              <w:shd w:val="clear" w:color="auto" w:fill="auto"/>
              <w:tabs>
                <w:tab w:val="left" w:pos="235"/>
              </w:tabs>
              <w:spacing w:before="220" w:after="0" w:line="240" w:lineRule="exact"/>
              <w:rPr>
                <w:sz w:val="20"/>
                <w:szCs w:val="20"/>
              </w:rPr>
            </w:pPr>
            <w:r w:rsidRPr="00232CAE">
              <w:rPr>
                <w:rStyle w:val="Bodytext22"/>
                <w:color w:val="000000"/>
                <w:sz w:val="20"/>
                <w:szCs w:val="20"/>
              </w:rPr>
              <w:t>Film about Badel Pelinkovac</w:t>
            </w:r>
          </w:p>
          <w:p w:rsidR="00E36CB3" w:rsidRPr="00232CAE" w:rsidRDefault="00925154">
            <w:pPr>
              <w:pStyle w:val="Bodytext21"/>
              <w:framePr w:w="8155" w:wrap="notBeside" w:vAnchor="text" w:hAnchor="text" w:xAlign="right" w:y="1"/>
              <w:shd w:val="clear" w:color="auto" w:fill="auto"/>
              <w:spacing w:before="0" w:after="0" w:line="240" w:lineRule="exact"/>
              <w:rPr>
                <w:sz w:val="20"/>
                <w:szCs w:val="20"/>
              </w:rPr>
            </w:pPr>
            <w:r w:rsidRPr="00232CAE">
              <w:rPr>
                <w:rStyle w:val="Bodytext22"/>
                <w:color w:val="000000"/>
                <w:sz w:val="20"/>
                <w:szCs w:val="20"/>
              </w:rPr>
              <w:t>‘Century-old Tales - Story about Pelinkovac (Priča o Pelinkovcu)’.</w:t>
            </w:r>
          </w:p>
          <w:p w:rsidR="00E36CB3" w:rsidRPr="00232CAE" w:rsidRDefault="00925154">
            <w:pPr>
              <w:pStyle w:val="Bodytext21"/>
              <w:framePr w:w="8155" w:wrap="notBeside" w:vAnchor="text" w:hAnchor="text" w:xAlign="right" w:y="1"/>
              <w:shd w:val="clear" w:color="auto" w:fill="auto"/>
              <w:spacing w:before="0" w:after="0" w:line="240" w:lineRule="exact"/>
              <w:rPr>
                <w:sz w:val="20"/>
                <w:szCs w:val="20"/>
              </w:rPr>
            </w:pPr>
            <w:r w:rsidRPr="00232CAE">
              <w:rPr>
                <w:rStyle w:val="Bodytext22"/>
                <w:color w:val="000000"/>
                <w:sz w:val="20"/>
                <w:szCs w:val="20"/>
              </w:rPr>
              <w:t>The film can be found at the following web address:</w:t>
            </w:r>
          </w:p>
          <w:p w:rsidR="00E36CB3" w:rsidRPr="00232CAE" w:rsidRDefault="00E50DF1">
            <w:pPr>
              <w:pStyle w:val="Bodytext21"/>
              <w:framePr w:w="8155" w:wrap="notBeside" w:vAnchor="text" w:hAnchor="text" w:xAlign="right" w:y="1"/>
              <w:shd w:val="clear" w:color="auto" w:fill="auto"/>
              <w:spacing w:before="0" w:after="0" w:line="240" w:lineRule="exact"/>
              <w:rPr>
                <w:sz w:val="20"/>
                <w:szCs w:val="20"/>
              </w:rPr>
            </w:pPr>
            <w:hyperlink r:id="rId10">
              <w:r w:rsidR="00925154" w:rsidRPr="00232CAE">
                <w:rPr>
                  <w:rStyle w:val="Bodytext22"/>
                  <w:color w:val="000000"/>
                  <w:sz w:val="20"/>
                  <w:szCs w:val="20"/>
                </w:rPr>
                <w:t>http://touristar.tv/_carousel_/centuries-old-tales-story-</w:t>
              </w:r>
            </w:hyperlink>
          </w:p>
          <w:p w:rsidR="00E36CB3" w:rsidRPr="00232CAE" w:rsidRDefault="00925154">
            <w:pPr>
              <w:pStyle w:val="Bodytext21"/>
              <w:framePr w:w="8155" w:wrap="notBeside" w:vAnchor="text" w:hAnchor="text" w:xAlign="right" w:y="1"/>
              <w:shd w:val="clear" w:color="auto" w:fill="auto"/>
              <w:spacing w:before="0" w:after="220" w:line="240" w:lineRule="exact"/>
              <w:rPr>
                <w:sz w:val="20"/>
                <w:szCs w:val="20"/>
              </w:rPr>
            </w:pPr>
            <w:r w:rsidRPr="00232CAE">
              <w:rPr>
                <w:rStyle w:val="Bodytext22"/>
                <w:color w:val="000000"/>
                <w:sz w:val="20"/>
                <w:szCs w:val="20"/>
              </w:rPr>
              <w:t>pelinkovac/</w:t>
            </w:r>
          </w:p>
          <w:p w:rsidR="00E36CB3" w:rsidRPr="00232CAE" w:rsidRDefault="00925154">
            <w:pPr>
              <w:pStyle w:val="Bodytext21"/>
              <w:framePr w:w="8155" w:wrap="notBeside" w:vAnchor="text" w:hAnchor="text" w:xAlign="right" w:y="1"/>
              <w:numPr>
                <w:ilvl w:val="0"/>
                <w:numId w:val="5"/>
              </w:numPr>
              <w:shd w:val="clear" w:color="auto" w:fill="auto"/>
              <w:tabs>
                <w:tab w:val="left" w:pos="259"/>
              </w:tabs>
              <w:spacing w:before="220" w:after="0" w:line="240" w:lineRule="exact"/>
              <w:rPr>
                <w:sz w:val="20"/>
                <w:szCs w:val="20"/>
              </w:rPr>
            </w:pPr>
            <w:r w:rsidRPr="00232CAE">
              <w:rPr>
                <w:rStyle w:val="Bodytext22"/>
                <w:color w:val="000000"/>
                <w:sz w:val="20"/>
                <w:szCs w:val="20"/>
              </w:rPr>
              <w:t>Quality marks</w:t>
            </w:r>
          </w:p>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2"/>
                <w:color w:val="000000"/>
                <w:sz w:val="20"/>
                <w:szCs w:val="20"/>
              </w:rPr>
              <w:t>The Croatian Chamber of Commerce awards the ‘Izvorno hrvatsko’ [‘Original Croatian’] and ‘Hrvatska kvaliteta’ [‘Croatian quality’] marks in order to guarantee consumers that the product or service is world-class in its category.</w:t>
            </w:r>
          </w:p>
          <w:p w:rsidR="00E36CB3" w:rsidRPr="00232CAE" w:rsidRDefault="00925154">
            <w:pPr>
              <w:pStyle w:val="Bodytext21"/>
              <w:framePr w:w="8155" w:wrap="notBeside" w:vAnchor="text" w:hAnchor="text" w:xAlign="right" w:y="1"/>
              <w:shd w:val="clear" w:color="auto" w:fill="auto"/>
              <w:spacing w:before="0" w:after="220" w:line="240" w:lineRule="exact"/>
              <w:jc w:val="left"/>
              <w:rPr>
                <w:sz w:val="20"/>
                <w:szCs w:val="20"/>
              </w:rPr>
            </w:pPr>
            <w:r w:rsidRPr="00232CAE">
              <w:rPr>
                <w:rStyle w:val="Bodytext22"/>
                <w:color w:val="000000"/>
                <w:sz w:val="20"/>
                <w:szCs w:val="20"/>
              </w:rPr>
              <w:t xml:space="preserve">•‘Izvorno hrvatsko’- Pelinkovac Badel 1862 d.d. </w:t>
            </w:r>
            <w:hyperlink r:id="rId11">
              <w:r w:rsidRPr="00232CAE">
                <w:rPr>
                  <w:rStyle w:val="Bodytext22"/>
                  <w:color w:val="000000"/>
                  <w:sz w:val="20"/>
                  <w:szCs w:val="20"/>
                </w:rPr>
                <w:t>http://znakovi.hgk.hr/proizvod/badel-pelinkovac/</w:t>
              </w:r>
            </w:hyperlink>
            <w:r w:rsidRPr="00232CAE">
              <w:rPr>
                <w:rStyle w:val="Bodytext22"/>
                <w:color w:val="000000"/>
                <w:sz w:val="20"/>
                <w:szCs w:val="20"/>
              </w:rPr>
              <w:t xml:space="preserve"> •‘Hrvatska kvaliteta’-Pelinkovac Darna d.o.o. </w:t>
            </w:r>
            <w:hyperlink r:id="rId12">
              <w:r w:rsidRPr="00232CAE">
                <w:rPr>
                  <w:rStyle w:val="Bodytext22"/>
                  <w:color w:val="000000"/>
                  <w:sz w:val="20"/>
                  <w:szCs w:val="20"/>
                </w:rPr>
                <w:t>http://znakovi.hgk.hr/proizvod/pelinkovac/</w:t>
              </w:r>
            </w:hyperlink>
          </w:p>
          <w:p w:rsidR="00E36CB3" w:rsidRPr="00232CAE" w:rsidRDefault="00925154">
            <w:pPr>
              <w:pStyle w:val="Bodytext21"/>
              <w:framePr w:w="8155" w:wrap="notBeside" w:vAnchor="text" w:hAnchor="text" w:xAlign="right" w:y="1"/>
              <w:numPr>
                <w:ilvl w:val="0"/>
                <w:numId w:val="5"/>
              </w:numPr>
              <w:shd w:val="clear" w:color="auto" w:fill="auto"/>
              <w:tabs>
                <w:tab w:val="left" w:pos="307"/>
              </w:tabs>
              <w:spacing w:before="220" w:after="0" w:line="240" w:lineRule="exact"/>
              <w:rPr>
                <w:sz w:val="20"/>
                <w:szCs w:val="20"/>
              </w:rPr>
            </w:pPr>
            <w:r w:rsidRPr="00232CAE">
              <w:rPr>
                <w:rStyle w:val="Bodytext22"/>
                <w:color w:val="000000"/>
                <w:sz w:val="20"/>
                <w:szCs w:val="20"/>
              </w:rPr>
              <w:t>Awards and distinctions</w:t>
            </w:r>
          </w:p>
          <w:p w:rsidR="00E36CB3" w:rsidRPr="00232CAE" w:rsidRDefault="00925154">
            <w:pPr>
              <w:pStyle w:val="Bodytext21"/>
              <w:framePr w:w="8155" w:wrap="notBeside" w:vAnchor="text" w:hAnchor="text" w:xAlign="right" w:y="1"/>
              <w:shd w:val="clear" w:color="auto" w:fill="auto"/>
              <w:spacing w:before="0" w:after="0" w:line="240" w:lineRule="exact"/>
              <w:rPr>
                <w:sz w:val="20"/>
                <w:szCs w:val="20"/>
              </w:rPr>
            </w:pPr>
            <w:r w:rsidRPr="00232CAE">
              <w:rPr>
                <w:rStyle w:val="Bodytext22"/>
                <w:color w:val="000000"/>
                <w:sz w:val="20"/>
                <w:szCs w:val="20"/>
              </w:rPr>
              <w:t>Pelinkovac (Badel 1862 d.d.);</w:t>
            </w:r>
          </w:p>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2"/>
                <w:color w:val="000000"/>
                <w:sz w:val="20"/>
                <w:szCs w:val="20"/>
              </w:rPr>
              <w:t>•GIUPP ISCRO 2015 - gold medal •ISW 2008. Neustadt - silver medal •Vino Ljubljana 2008. - silver distinction •ISW 2007. Neustadt - good quality •ISW 2004. Neustadt - silver medal •SLAVIN 2004. Orahovica - silver medal</w:t>
            </w:r>
          </w:p>
          <w:p w:rsidR="00E36CB3" w:rsidRPr="00E50DF1" w:rsidRDefault="00925154">
            <w:pPr>
              <w:pStyle w:val="Bodytext21"/>
              <w:framePr w:w="8155" w:wrap="notBeside" w:vAnchor="text" w:hAnchor="text" w:xAlign="right" w:y="1"/>
              <w:shd w:val="clear" w:color="auto" w:fill="auto"/>
              <w:spacing w:before="0" w:after="0" w:line="240" w:lineRule="exact"/>
              <w:rPr>
                <w:sz w:val="20"/>
                <w:szCs w:val="20"/>
                <w:lang w:val="fr-BE"/>
              </w:rPr>
            </w:pPr>
            <w:r w:rsidRPr="00E50DF1">
              <w:rPr>
                <w:rStyle w:val="Bodytext22"/>
                <w:color w:val="000000"/>
                <w:sz w:val="20"/>
                <w:szCs w:val="20"/>
                <w:lang w:val="fr-BE"/>
              </w:rPr>
              <w:t>Antique Pelinkovac (Badel 1862 d.d.);</w:t>
            </w:r>
          </w:p>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3D3DB7">
              <w:rPr>
                <w:rStyle w:val="Bodytext22"/>
                <w:color w:val="000000"/>
                <w:sz w:val="20"/>
                <w:szCs w:val="20"/>
                <w:lang w:val="sv-SE"/>
              </w:rPr>
              <w:t xml:space="preserve">•Vino Ljubljana 2008. - silver distinction •GAST 2008. </w:t>
            </w:r>
            <w:r w:rsidRPr="00232CAE">
              <w:rPr>
                <w:rStyle w:val="Bodytext22"/>
                <w:color w:val="000000"/>
                <w:sz w:val="20"/>
                <w:szCs w:val="20"/>
              </w:rPr>
              <w:t>Split - gold diploma</w:t>
            </w:r>
          </w:p>
          <w:p w:rsidR="00E36CB3" w:rsidRPr="00E50DF1" w:rsidRDefault="00925154">
            <w:pPr>
              <w:pStyle w:val="Bodytext21"/>
              <w:framePr w:w="8155" w:wrap="notBeside" w:vAnchor="text" w:hAnchor="text" w:xAlign="right" w:y="1"/>
              <w:shd w:val="clear" w:color="auto" w:fill="auto"/>
              <w:spacing w:before="0" w:after="0" w:line="240" w:lineRule="exact"/>
              <w:rPr>
                <w:sz w:val="20"/>
                <w:szCs w:val="20"/>
                <w:lang w:val="fr-BE"/>
              </w:rPr>
            </w:pPr>
            <w:r w:rsidRPr="00E50DF1">
              <w:rPr>
                <w:rStyle w:val="Bodytext22"/>
                <w:color w:val="000000"/>
                <w:sz w:val="20"/>
                <w:szCs w:val="20"/>
                <w:lang w:val="fr-BE"/>
              </w:rPr>
              <w:t xml:space="preserve">source: </w:t>
            </w:r>
            <w:hyperlink r:id="rId13">
              <w:r w:rsidRPr="00E50DF1">
                <w:rPr>
                  <w:rStyle w:val="Bodytext22"/>
                  <w:color w:val="000000"/>
                  <w:sz w:val="20"/>
                  <w:szCs w:val="20"/>
                  <w:lang w:val="fr-BE"/>
                </w:rPr>
                <w:t>http://www.badel1862.hr/hr-</w:t>
              </w:r>
            </w:hyperlink>
          </w:p>
          <w:p w:rsidR="00E36CB3" w:rsidRPr="00E50DF1" w:rsidRDefault="00925154">
            <w:pPr>
              <w:pStyle w:val="Bodytext21"/>
              <w:framePr w:w="8155" w:wrap="notBeside" w:vAnchor="text" w:hAnchor="text" w:xAlign="right" w:y="1"/>
              <w:shd w:val="clear" w:color="auto" w:fill="auto"/>
              <w:spacing w:before="0" w:after="0" w:line="240" w:lineRule="exact"/>
              <w:rPr>
                <w:sz w:val="20"/>
                <w:szCs w:val="20"/>
                <w:lang w:val="fr-BE"/>
              </w:rPr>
            </w:pPr>
            <w:r w:rsidRPr="00E50DF1">
              <w:rPr>
                <w:rStyle w:val="Bodytext22"/>
                <w:color w:val="000000"/>
                <w:sz w:val="20"/>
                <w:szCs w:val="20"/>
                <w:lang w:val="fr-BE"/>
              </w:rPr>
              <w:t>HR/Odgovornost/Kvaliteta.html?Y2lcMjUscFwzNQ</w:t>
            </w:r>
          </w:p>
          <w:p w:rsidR="00E36CB3" w:rsidRPr="00E50DF1" w:rsidRDefault="00925154">
            <w:pPr>
              <w:pStyle w:val="Bodytext21"/>
              <w:framePr w:w="8155" w:wrap="notBeside" w:vAnchor="text" w:hAnchor="text" w:xAlign="right" w:y="1"/>
              <w:shd w:val="clear" w:color="auto" w:fill="auto"/>
              <w:spacing w:before="0" w:after="0" w:line="240" w:lineRule="exact"/>
              <w:rPr>
                <w:sz w:val="20"/>
                <w:szCs w:val="20"/>
                <w:lang w:val="fr-BE"/>
              </w:rPr>
            </w:pPr>
            <w:r w:rsidRPr="00E50DF1">
              <w:rPr>
                <w:rStyle w:val="Bodytext22"/>
                <w:color w:val="000000"/>
                <w:sz w:val="20"/>
                <w:szCs w:val="20"/>
                <w:lang w:val="fr-BE"/>
              </w:rPr>
              <w:t>%3D%3D</w:t>
            </w:r>
          </w:p>
          <w:p w:rsidR="00E36CB3" w:rsidRPr="003D3DB7" w:rsidRDefault="00925154">
            <w:pPr>
              <w:pStyle w:val="Bodytext21"/>
              <w:framePr w:w="8155" w:wrap="notBeside" w:vAnchor="text" w:hAnchor="text" w:xAlign="right" w:y="1"/>
              <w:shd w:val="clear" w:color="auto" w:fill="auto"/>
              <w:spacing w:before="0" w:after="0" w:line="240" w:lineRule="exact"/>
              <w:rPr>
                <w:sz w:val="20"/>
                <w:szCs w:val="20"/>
                <w:lang w:val="fi-FI"/>
              </w:rPr>
            </w:pPr>
            <w:r w:rsidRPr="003D3DB7">
              <w:rPr>
                <w:rStyle w:val="Bodytext22"/>
                <w:color w:val="000000"/>
                <w:sz w:val="20"/>
                <w:szCs w:val="20"/>
                <w:lang w:val="fi-FI"/>
              </w:rPr>
              <w:t>Pelinkovac (Likeri Antunović d.o.o.);</w:t>
            </w:r>
          </w:p>
          <w:p w:rsidR="00E36CB3" w:rsidRPr="003D3DB7" w:rsidRDefault="00925154">
            <w:pPr>
              <w:pStyle w:val="Bodytext21"/>
              <w:framePr w:w="8155" w:wrap="notBeside" w:vAnchor="text" w:hAnchor="text" w:xAlign="right" w:y="1"/>
              <w:shd w:val="clear" w:color="auto" w:fill="auto"/>
              <w:spacing w:before="0" w:after="0" w:line="240" w:lineRule="exact"/>
              <w:rPr>
                <w:sz w:val="20"/>
                <w:szCs w:val="20"/>
                <w:lang w:val="fi-FI"/>
              </w:rPr>
            </w:pPr>
            <w:r w:rsidRPr="003D3DB7">
              <w:rPr>
                <w:rStyle w:val="Bodytext22"/>
                <w:color w:val="000000"/>
                <w:sz w:val="20"/>
                <w:szCs w:val="20"/>
                <w:lang w:val="fi-FI"/>
              </w:rPr>
              <w:t>2013. 4. MEĐUNARNODNA IZLOŽBA RAKIJE I PRIPRAVAKA OD RAKIJE KALINOVAC [KALINOVAC INTERNATIONAL EXHIBITION OF RAKIJAS AND RAKIJA PREPARATIONS] - gold diploma</w:t>
            </w:r>
          </w:p>
          <w:p w:rsidR="00E36CB3" w:rsidRPr="003D3DB7" w:rsidRDefault="00925154">
            <w:pPr>
              <w:pStyle w:val="Bodytext21"/>
              <w:framePr w:w="8155" w:wrap="notBeside" w:vAnchor="text" w:hAnchor="text" w:xAlign="right" w:y="1"/>
              <w:shd w:val="clear" w:color="auto" w:fill="auto"/>
              <w:spacing w:before="0" w:after="0" w:line="240" w:lineRule="exact"/>
              <w:jc w:val="left"/>
              <w:rPr>
                <w:sz w:val="20"/>
                <w:szCs w:val="20"/>
                <w:lang w:val="fi-FI"/>
              </w:rPr>
            </w:pPr>
            <w:r w:rsidRPr="003D3DB7">
              <w:rPr>
                <w:rStyle w:val="Bodytext22"/>
                <w:color w:val="000000"/>
                <w:sz w:val="20"/>
                <w:szCs w:val="20"/>
                <w:lang w:val="fi-FI"/>
              </w:rPr>
              <w:t xml:space="preserve">• 2009 Eco-world fest - silver medal • 2008 Eko-etno fair - silver medal source: </w:t>
            </w:r>
            <w:hyperlink r:id="rId14">
              <w:r w:rsidRPr="003D3DB7">
                <w:rPr>
                  <w:rStyle w:val="Bodytext22"/>
                  <w:color w:val="000000"/>
                  <w:sz w:val="20"/>
                  <w:szCs w:val="20"/>
                  <w:lang w:val="fi-FI"/>
                </w:rPr>
                <w:t>http://www.natura-antunovic.com/nagrade/</w:t>
              </w:r>
            </w:hyperlink>
            <w:r w:rsidRPr="003D3DB7">
              <w:rPr>
                <w:rStyle w:val="Bodytext22"/>
                <w:color w:val="000000"/>
                <w:sz w:val="20"/>
                <w:szCs w:val="20"/>
                <w:lang w:val="fi-FI"/>
              </w:rPr>
              <w:t xml:space="preserve"> Pelinkovac (Darna d.o.o.);</w:t>
            </w:r>
          </w:p>
          <w:p w:rsidR="00E36CB3" w:rsidRPr="00232CAE" w:rsidRDefault="00925154">
            <w:pPr>
              <w:pStyle w:val="Bodytext21"/>
              <w:framePr w:w="8155" w:wrap="notBeside" w:vAnchor="text" w:hAnchor="text" w:xAlign="right" w:y="1"/>
              <w:shd w:val="clear" w:color="auto" w:fill="auto"/>
              <w:spacing w:before="0" w:after="0" w:line="240" w:lineRule="exact"/>
              <w:rPr>
                <w:sz w:val="20"/>
                <w:szCs w:val="20"/>
              </w:rPr>
            </w:pPr>
            <w:r w:rsidRPr="00232CAE">
              <w:rPr>
                <w:rStyle w:val="Bodytext22"/>
                <w:color w:val="000000"/>
                <w:sz w:val="20"/>
                <w:szCs w:val="20"/>
              </w:rPr>
              <w:t>• IWSC London 2015-outstanding silver</w:t>
            </w:r>
          </w:p>
          <w:p w:rsidR="00E36CB3" w:rsidRPr="00232CAE" w:rsidRDefault="00925154">
            <w:pPr>
              <w:pStyle w:val="Bodytext21"/>
              <w:framePr w:w="8155" w:wrap="notBeside" w:vAnchor="text" w:hAnchor="text" w:xAlign="right" w:y="1"/>
              <w:shd w:val="clear" w:color="auto" w:fill="auto"/>
              <w:spacing w:before="0" w:after="0" w:line="240" w:lineRule="exact"/>
              <w:rPr>
                <w:sz w:val="20"/>
                <w:szCs w:val="20"/>
              </w:rPr>
            </w:pPr>
            <w:r w:rsidRPr="00232CAE">
              <w:rPr>
                <w:rStyle w:val="Bodytext22"/>
                <w:color w:val="000000"/>
                <w:sz w:val="20"/>
                <w:szCs w:val="20"/>
              </w:rPr>
              <w:t>• CWSA (China Wine &amp; Spirits Award) Hong Kong, China 2016 - gold medal</w:t>
            </w:r>
          </w:p>
          <w:p w:rsidR="00E36CB3" w:rsidRPr="00232CAE" w:rsidRDefault="00E36CB3">
            <w:pPr>
              <w:pStyle w:val="Bodytext21"/>
              <w:framePr w:w="8155" w:wrap="notBeside" w:vAnchor="text" w:hAnchor="text" w:xAlign="right" w:y="1"/>
              <w:shd w:val="clear" w:color="auto" w:fill="auto"/>
              <w:spacing w:before="0" w:after="0" w:line="240" w:lineRule="exact"/>
              <w:rPr>
                <w:sz w:val="20"/>
                <w:szCs w:val="20"/>
              </w:rPr>
            </w:pPr>
          </w:p>
          <w:p w:rsidR="00E36CB3" w:rsidRPr="003D3DB7" w:rsidRDefault="00925154">
            <w:pPr>
              <w:pStyle w:val="Bodytext21"/>
              <w:framePr w:w="8155" w:wrap="notBeside" w:vAnchor="text" w:hAnchor="text" w:xAlign="right" w:y="1"/>
              <w:shd w:val="clear" w:color="auto" w:fill="auto"/>
              <w:spacing w:before="0" w:after="0" w:line="240" w:lineRule="exact"/>
              <w:rPr>
                <w:lang w:val="fr-BE"/>
              </w:rPr>
            </w:pPr>
            <w:r w:rsidRPr="003D3DB7">
              <w:rPr>
                <w:rStyle w:val="Bodytext22"/>
                <w:color w:val="000000"/>
                <w:sz w:val="20"/>
                <w:szCs w:val="20"/>
                <w:lang w:val="fr-BE"/>
              </w:rPr>
              <w:t xml:space="preserve">source: </w:t>
            </w:r>
            <w:hyperlink r:id="rId15">
              <w:r w:rsidRPr="003D3DB7">
                <w:rPr>
                  <w:rStyle w:val="Bodytext22"/>
                  <w:color w:val="000000"/>
                  <w:sz w:val="20"/>
                  <w:szCs w:val="20"/>
                  <w:lang w:val="fr-BE"/>
                </w:rPr>
                <w:t>http://www.darna.hr/novosti/</w:t>
              </w:r>
            </w:hyperlink>
          </w:p>
        </w:tc>
      </w:tr>
    </w:tbl>
    <w:p w:rsidR="00E36CB3" w:rsidRPr="003D3DB7" w:rsidRDefault="00E36CB3">
      <w:pPr>
        <w:framePr w:w="8155" w:wrap="notBeside" w:vAnchor="text" w:hAnchor="text" w:xAlign="right" w:y="1"/>
        <w:rPr>
          <w:color w:val="auto"/>
          <w:sz w:val="2"/>
          <w:szCs w:val="2"/>
          <w:lang w:val="fr-BE"/>
        </w:rPr>
      </w:pPr>
    </w:p>
    <w:p w:rsidR="00E36CB3" w:rsidRPr="003D3DB7" w:rsidRDefault="00E36CB3">
      <w:pPr>
        <w:rPr>
          <w:color w:val="auto"/>
          <w:sz w:val="2"/>
          <w:szCs w:val="2"/>
          <w:lang w:val="fr-BE"/>
        </w:rPr>
      </w:pPr>
    </w:p>
    <w:p w:rsidR="00E36CB3" w:rsidRDefault="00925154">
      <w:pPr>
        <w:pStyle w:val="Heading30"/>
        <w:keepNext/>
        <w:keepLines/>
        <w:shd w:val="clear" w:color="auto" w:fill="auto"/>
        <w:spacing w:before="759" w:after="427"/>
        <w:ind w:left="460"/>
      </w:pPr>
      <w:bookmarkStart w:id="7" w:name="bookmark6"/>
      <w:r>
        <w:rPr>
          <w:rStyle w:val="Heading3"/>
          <w:b/>
          <w:i/>
          <w:color w:val="000000"/>
        </w:rPr>
        <w:t>7. Requirements under EU, national or regional legislation</w:t>
      </w:r>
      <w:bookmarkEnd w:id="7"/>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Title</w:t>
            </w:r>
          </w:p>
        </w:tc>
        <w:tc>
          <w:tcPr>
            <w:tcW w:w="5299" w:type="dxa"/>
            <w:tcBorders>
              <w:top w:val="single" w:sz="4" w:space="0" w:color="auto"/>
              <w:left w:val="single" w:sz="4" w:space="0" w:color="auto"/>
              <w:bottom w:val="nil"/>
              <w:right w:val="single" w:sz="4" w:space="0" w:color="auto"/>
            </w:tcBorders>
            <w:shd w:val="clear" w:color="auto" w:fill="FFFFFF"/>
          </w:tcPr>
          <w:p w:rsidR="00E36CB3" w:rsidRDefault="00E36CB3">
            <w:pPr>
              <w:framePr w:w="8155" w:wrap="notBeside" w:vAnchor="text" w:hAnchor="text" w:xAlign="right" w:y="1"/>
              <w:rPr>
                <w:color w:val="auto"/>
                <w:sz w:val="10"/>
                <w:szCs w:val="10"/>
              </w:rPr>
            </w:pPr>
          </w:p>
        </w:tc>
      </w:tr>
      <w:tr w:rsidR="00E36CB3">
        <w:trPr>
          <w:trHeight w:hRule="exact" w:val="806"/>
          <w:jc w:val="right"/>
        </w:trPr>
        <w:tc>
          <w:tcPr>
            <w:tcW w:w="2856" w:type="dxa"/>
            <w:tcBorders>
              <w:top w:val="single" w:sz="4" w:space="0" w:color="auto"/>
              <w:left w:val="single" w:sz="4" w:space="0" w:color="auto"/>
              <w:bottom w:val="single" w:sz="4" w:space="0" w:color="auto"/>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Legal reference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0" w:lineRule="exact"/>
              <w:jc w:val="left"/>
              <w:rPr>
                <w:sz w:val="20"/>
                <w:szCs w:val="20"/>
              </w:rPr>
            </w:pPr>
            <w:r w:rsidRPr="00232CAE">
              <w:rPr>
                <w:rStyle w:val="Bodytext22"/>
                <w:color w:val="000000"/>
                <w:sz w:val="20"/>
                <w:szCs w:val="20"/>
              </w:rPr>
              <w:t>Rules on spirits (</w:t>
            </w:r>
            <w:r w:rsidRPr="00232CAE">
              <w:rPr>
                <w:rStyle w:val="Bodytext22"/>
                <w:i/>
                <w:color w:val="000000"/>
                <w:sz w:val="20"/>
                <w:szCs w:val="20"/>
              </w:rPr>
              <w:t>Narodne Novine</w:t>
            </w:r>
            <w:r w:rsidRPr="00232CAE">
              <w:rPr>
                <w:rStyle w:val="Bodytext22"/>
                <w:color w:val="000000"/>
                <w:sz w:val="20"/>
                <w:szCs w:val="20"/>
              </w:rPr>
              <w:t xml:space="preserve"> (NN; Official Gazette of the Republic of Croatia) Nos 61/2009, 141/2009, 86/2011, 104/2011 and 118/2012)</w:t>
            </w:r>
          </w:p>
        </w:tc>
      </w:tr>
    </w:tbl>
    <w:p w:rsidR="00E36CB3" w:rsidRDefault="00E36CB3">
      <w:pPr>
        <w:framePr w:w="8155" w:wrap="notBeside" w:vAnchor="text" w:hAnchor="text" w:xAlign="right" w:y="1"/>
        <w:rPr>
          <w:color w:val="auto"/>
          <w:sz w:val="2"/>
          <w:szCs w:val="2"/>
        </w:rPr>
      </w:pPr>
    </w:p>
    <w:p w:rsidR="00E36CB3" w:rsidRDefault="00925154">
      <w:pPr>
        <w:rPr>
          <w:color w:val="auto"/>
          <w:sz w:val="2"/>
          <w:szCs w:val="2"/>
        </w:rPr>
      </w:pPr>
      <w:r>
        <w:br w:type="page"/>
      </w:r>
    </w:p>
    <w:p w:rsidR="00E36CB3" w:rsidRPr="00232CAE" w:rsidRDefault="00925154">
      <w:pPr>
        <w:pStyle w:val="Bodytext21"/>
        <w:pBdr>
          <w:top w:val="single" w:sz="4" w:space="1" w:color="auto"/>
          <w:left w:val="single" w:sz="4" w:space="4" w:color="auto"/>
          <w:bottom w:val="single" w:sz="4" w:space="1" w:color="auto"/>
          <w:right w:val="single" w:sz="4" w:space="4" w:color="auto"/>
        </w:pBdr>
        <w:shd w:val="clear" w:color="auto" w:fill="auto"/>
        <w:tabs>
          <w:tab w:val="left" w:leader="underscore" w:pos="6930"/>
          <w:tab w:val="left" w:leader="underscore" w:pos="7078"/>
          <w:tab w:val="left" w:leader="underscore" w:pos="8591"/>
        </w:tabs>
        <w:spacing w:before="0" w:after="759" w:line="240" w:lineRule="exact"/>
        <w:ind w:left="3940" w:right="600"/>
        <w:jc w:val="left"/>
        <w:rPr>
          <w:sz w:val="20"/>
          <w:szCs w:val="20"/>
        </w:rPr>
      </w:pPr>
      <w:r w:rsidRPr="00232CAE">
        <w:rPr>
          <w:rStyle w:val="Bodytext2"/>
          <w:color w:val="000000"/>
          <w:sz w:val="20"/>
          <w:szCs w:val="20"/>
        </w:rPr>
        <w:lastRenderedPageBreak/>
        <w:t xml:space="preserve">All natural and legal persons who fulfil the conditions laid down in the technical documentation and are registered in the Register of users of registered indications (i.e. are </w:t>
      </w:r>
      <w:r w:rsidRPr="00232CAE">
        <w:rPr>
          <w:rStyle w:val="Bodytext20"/>
          <w:color w:val="000000"/>
          <w:sz w:val="20"/>
          <w:szCs w:val="20"/>
        </w:rPr>
        <w:t>authorised users</w:t>
      </w:r>
      <w:r w:rsidRPr="00232CAE">
        <w:rPr>
          <w:sz w:val="20"/>
          <w:szCs w:val="20"/>
        </w:rPr>
        <w:t>) have the right to use the registered geographical indication ‘Hrvatski pelinkovac’.</w:t>
      </w:r>
      <w:r w:rsidRPr="00232CAE">
        <w:rPr>
          <w:sz w:val="20"/>
          <w:szCs w:val="20"/>
        </w:rPr>
        <w:tab/>
      </w:r>
      <w:r w:rsidRPr="00232CAE">
        <w:rPr>
          <w:sz w:val="20"/>
          <w:szCs w:val="20"/>
        </w:rPr>
        <w:tab/>
      </w:r>
      <w:r w:rsidRPr="00232CAE">
        <w:rPr>
          <w:sz w:val="20"/>
          <w:szCs w:val="20"/>
        </w:rPr>
        <w:tab/>
      </w:r>
    </w:p>
    <w:p w:rsidR="00E36CB3" w:rsidRDefault="00925154">
      <w:pPr>
        <w:pStyle w:val="Heading30"/>
        <w:keepNext/>
        <w:keepLines/>
        <w:numPr>
          <w:ilvl w:val="0"/>
          <w:numId w:val="6"/>
        </w:numPr>
        <w:shd w:val="clear" w:color="auto" w:fill="auto"/>
        <w:tabs>
          <w:tab w:val="left" w:pos="803"/>
        </w:tabs>
        <w:spacing w:before="0"/>
        <w:ind w:left="440"/>
      </w:pPr>
      <w:r>
        <w:rPr>
          <w:noProof/>
          <w:lang w:bidi="ar-SA"/>
        </w:rPr>
        <mc:AlternateContent>
          <mc:Choice Requires="wps">
            <w:drawing>
              <wp:anchor distT="0" distB="688340" distL="63500" distR="100330" simplePos="0" relativeHeight="251659264" behindDoc="1" locked="0" layoutInCell="1" allowOverlap="1">
                <wp:simplePos x="0" y="0"/>
                <wp:positionH relativeFrom="margin">
                  <wp:posOffset>685800</wp:posOffset>
                </wp:positionH>
                <wp:positionV relativeFrom="paragraph">
                  <wp:posOffset>-1449705</wp:posOffset>
                </wp:positionV>
                <wp:extent cx="1713230" cy="154940"/>
                <wp:effectExtent l="0" t="0" r="1270" b="0"/>
                <wp:wrapSquare wrapText="r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B3" w:rsidRPr="00232CAE" w:rsidRDefault="00925154" w:rsidP="00232CAE">
                            <w:pPr>
                              <w:pStyle w:val="Bodytext40"/>
                              <w:pBdr>
                                <w:top w:val="single" w:sz="4" w:space="1" w:color="auto"/>
                                <w:left w:val="single" w:sz="4" w:space="4" w:color="auto"/>
                                <w:bottom w:val="single" w:sz="4" w:space="1" w:color="auto"/>
                                <w:right w:val="single" w:sz="4" w:space="4" w:color="auto"/>
                              </w:pBdr>
                              <w:shd w:val="clear" w:color="auto" w:fill="auto"/>
                              <w:spacing w:before="0" w:after="0"/>
                              <w:rPr>
                                <w:sz w:val="20"/>
                                <w:szCs w:val="20"/>
                              </w:rPr>
                            </w:pPr>
                            <w:r w:rsidRPr="00232CAE">
                              <w:rPr>
                                <w:rStyle w:val="Bodytext4Exact"/>
                                <w:b/>
                                <w:color w:val="000000"/>
                                <w:sz w:val="20"/>
                                <w:szCs w:val="20"/>
                              </w:rPr>
                              <w:t>Description of the requirement(s)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4pt;margin-top:-114.15pt;width:134.9pt;height:12.2pt;z-index:-251657216;visibility:visible;mso-wrap-style:square;mso-width-percent:0;mso-height-percent:0;mso-wrap-distance-left:5pt;mso-wrap-distance-top:0;mso-wrap-distance-right:7.9pt;mso-wrap-distance-bottom:5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7BsA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" filled="f" stroked="f">
                <v:textbox style="mso-fit-shape-to-text:t" inset="0,0,0,0">
                  <w:txbxContent>
                    <w:p w:rsidR="00E36CB3" w:rsidRPr="00232CAE" w:rsidRDefault="00925154" w:rsidP="00232CAE">
                      <w:pPr>
                        <w:pStyle w:val="Bodytext40"/>
                        <w:pBdr>
                          <w:top w:val="single" w:sz="4" w:space="1" w:color="auto"/>
                          <w:left w:val="single" w:sz="4" w:space="4" w:color="auto"/>
                          <w:bottom w:val="single" w:sz="4" w:space="1" w:color="auto"/>
                          <w:right w:val="single" w:sz="4" w:space="4" w:color="auto"/>
                        </w:pBdr>
                        <w:shd w:val="clear" w:color="auto" w:fill="auto"/>
                        <w:spacing w:before="0" w:after="0"/>
                        <w:rPr>
                          <w:sz w:val="20"/>
                          <w:szCs w:val="20"/>
                        </w:rPr>
                      </w:pPr>
                      <w:r w:rsidRPr="00232CAE">
                        <w:rPr>
                          <w:rStyle w:val="Bodytext4Exact"/>
                          <w:b/>
                          <w:color w:val="000000"/>
                          <w:sz w:val="20"/>
                          <w:szCs w:val="20"/>
                        </w:rPr>
                        <w:t>Description of the requirement(s)</w:t>
                      </w:r>
                    </w:p>
                  </w:txbxContent>
                </v:textbox>
                <w10:wrap type="square" side="right" anchorx="margin"/>
              </v:shape>
            </w:pict>
          </mc:Fallback>
        </mc:AlternateContent>
      </w:r>
      <w:bookmarkStart w:id="8" w:name="bookmark7"/>
      <w:r>
        <w:rPr>
          <w:rStyle w:val="Heading3"/>
          <w:b/>
          <w:i/>
          <w:color w:val="000000"/>
        </w:rPr>
        <w:t>Supplement to the geographical indication</w:t>
      </w:r>
      <w:bookmarkEnd w:id="8"/>
    </w:p>
    <w:p w:rsidR="00E36CB3" w:rsidRDefault="00925154">
      <w:pPr>
        <w:pStyle w:val="Heading30"/>
        <w:keepNext/>
        <w:keepLines/>
        <w:numPr>
          <w:ilvl w:val="0"/>
          <w:numId w:val="6"/>
        </w:numPr>
        <w:shd w:val="clear" w:color="auto" w:fill="auto"/>
        <w:tabs>
          <w:tab w:val="left" w:pos="813"/>
        </w:tabs>
        <w:spacing w:before="0" w:after="427"/>
        <w:ind w:left="440"/>
      </w:pPr>
      <w:bookmarkStart w:id="9" w:name="bookmark8"/>
      <w:r>
        <w:rPr>
          <w:rStyle w:val="Heading3"/>
          <w:b/>
          <w:i/>
          <w:color w:val="000000"/>
        </w:rPr>
        <w:t>Specific labelling rules</w:t>
      </w:r>
      <w:bookmarkEnd w:id="9"/>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Title</w:t>
            </w:r>
          </w:p>
        </w:tc>
        <w:tc>
          <w:tcPr>
            <w:tcW w:w="5299" w:type="dxa"/>
            <w:tcBorders>
              <w:top w:val="single" w:sz="4" w:space="0" w:color="auto"/>
              <w:left w:val="single" w:sz="4" w:space="0" w:color="auto"/>
              <w:bottom w:val="nil"/>
              <w:right w:val="single" w:sz="4" w:space="0" w:color="auto"/>
            </w:tcBorders>
            <w:shd w:val="clear" w:color="auto" w:fill="FFFFFF"/>
          </w:tcPr>
          <w:p w:rsidR="00E36CB3" w:rsidRDefault="00E36CB3">
            <w:pPr>
              <w:framePr w:w="8155" w:wrap="notBeside" w:vAnchor="text" w:hAnchor="text" w:xAlign="right" w:y="1"/>
              <w:rPr>
                <w:color w:val="auto"/>
                <w:sz w:val="10"/>
                <w:szCs w:val="10"/>
              </w:rPr>
            </w:pPr>
          </w:p>
        </w:tc>
      </w:tr>
      <w:tr w:rsidR="00E36CB3" w:rsidRPr="00232CAE">
        <w:trPr>
          <w:trHeight w:hRule="exact" w:val="571"/>
          <w:jc w:val="right"/>
        </w:trPr>
        <w:tc>
          <w:tcPr>
            <w:tcW w:w="2856" w:type="dxa"/>
            <w:tcBorders>
              <w:top w:val="single" w:sz="4" w:space="0" w:color="auto"/>
              <w:left w:val="single" w:sz="4" w:space="0" w:color="auto"/>
              <w:bottom w:val="single" w:sz="4" w:space="0" w:color="auto"/>
              <w:right w:val="nil"/>
            </w:tcBorders>
            <w:shd w:val="clear" w:color="auto" w:fill="FFFFFF"/>
          </w:tcPr>
          <w:p w:rsidR="00E36CB3" w:rsidRPr="00232CAE" w:rsidRDefault="00925154">
            <w:pPr>
              <w:pStyle w:val="Bodytext21"/>
              <w:framePr w:w="8155" w:wrap="notBeside" w:vAnchor="text" w:hAnchor="text" w:xAlign="right" w:y="1"/>
              <w:shd w:val="clear" w:color="auto" w:fill="auto"/>
              <w:spacing w:before="0" w:after="0" w:line="244" w:lineRule="exact"/>
              <w:jc w:val="left"/>
              <w:rPr>
                <w:sz w:val="20"/>
                <w:szCs w:val="20"/>
              </w:rPr>
            </w:pPr>
            <w:r w:rsidRPr="00232CAE">
              <w:rPr>
                <w:rStyle w:val="Bodytext211pt"/>
                <w:color w:val="000000"/>
                <w:sz w:val="20"/>
                <w:szCs w:val="20"/>
              </w:rPr>
              <w:t>Description of rules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line="240" w:lineRule="exact"/>
              <w:rPr>
                <w:sz w:val="20"/>
                <w:szCs w:val="20"/>
              </w:rPr>
            </w:pPr>
            <w:r w:rsidRPr="00232CAE">
              <w:rPr>
                <w:rStyle w:val="Bodytext22"/>
                <w:color w:val="000000"/>
                <w:sz w:val="20"/>
                <w:szCs w:val="20"/>
              </w:rPr>
              <w:t>The geographical indication ‘Hrvatski pelinkovac’ may be supplemented with the word ‘Gorki’ (‘bitter’).</w:t>
            </w:r>
          </w:p>
        </w:tc>
      </w:tr>
    </w:tbl>
    <w:p w:rsidR="00E36CB3" w:rsidRDefault="00E36CB3">
      <w:pPr>
        <w:framePr w:w="8155" w:wrap="notBeside" w:vAnchor="text" w:hAnchor="text" w:xAlign="right" w:y="1"/>
        <w:rPr>
          <w:color w:val="auto"/>
          <w:sz w:val="2"/>
          <w:szCs w:val="2"/>
        </w:rPr>
      </w:pPr>
    </w:p>
    <w:p w:rsidR="00E36CB3" w:rsidRDefault="00E36CB3">
      <w:pPr>
        <w:rPr>
          <w:color w:val="auto"/>
          <w:sz w:val="2"/>
          <w:szCs w:val="2"/>
        </w:rPr>
      </w:pPr>
    </w:p>
    <w:p w:rsidR="00E36CB3" w:rsidRPr="00232CAE" w:rsidRDefault="00232CAE">
      <w:pPr>
        <w:pStyle w:val="Heading20"/>
        <w:keepNext/>
        <w:keepLines/>
        <w:shd w:val="clear" w:color="auto" w:fill="auto"/>
        <w:spacing w:before="457" w:after="281" w:line="442" w:lineRule="exact"/>
      </w:pPr>
      <w:bookmarkStart w:id="10" w:name="bookmark9"/>
      <w:r w:rsidRPr="00232CAE">
        <w:rPr>
          <w:rStyle w:val="Heading220pt"/>
          <w:b/>
          <w:color w:val="000000"/>
          <w:sz w:val="26"/>
          <w:szCs w:val="26"/>
        </w:rPr>
        <w:t>II</w:t>
      </w:r>
      <w:r w:rsidR="00925154" w:rsidRPr="00232CAE">
        <w:rPr>
          <w:rStyle w:val="Heading2"/>
          <w:b/>
          <w:color w:val="000000"/>
        </w:rPr>
        <w:t>. Other information</w:t>
      </w:r>
      <w:bookmarkEnd w:id="10"/>
    </w:p>
    <w:p w:rsidR="00E36CB3" w:rsidRDefault="00925154">
      <w:pPr>
        <w:pStyle w:val="Heading30"/>
        <w:keepNext/>
        <w:keepLines/>
        <w:shd w:val="clear" w:color="auto" w:fill="auto"/>
        <w:spacing w:before="0" w:after="427"/>
        <w:ind w:left="440"/>
      </w:pPr>
      <w:bookmarkStart w:id="11" w:name="bookmark10"/>
      <w:r>
        <w:rPr>
          <w:rStyle w:val="Heading3"/>
          <w:b/>
          <w:i/>
          <w:color w:val="000000"/>
        </w:rPr>
        <w:t>1. Supporting material</w:t>
      </w:r>
      <w:bookmarkEnd w:id="11"/>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rsidRPr="00232CAE">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Hrvatski pelinkovac-konačno.docx</w:t>
            </w:r>
          </w:p>
        </w:tc>
      </w:tr>
      <w:tr w:rsidR="00E36CB3" w:rsidRPr="00232CAE">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Technical document</w:t>
            </w:r>
          </w:p>
        </w:tc>
      </w:tr>
      <w:tr w:rsidR="00E36CB3" w:rsidRPr="00232CAE">
        <w:trPr>
          <w:trHeight w:hRule="exact" w:val="33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Product specification</w:t>
            </w:r>
          </w:p>
        </w:tc>
      </w:tr>
    </w:tbl>
    <w:p w:rsidR="00E36CB3" w:rsidRPr="00232CAE" w:rsidRDefault="00E36CB3">
      <w:pPr>
        <w:framePr w:w="8155" w:wrap="notBeside" w:vAnchor="text" w:hAnchor="text" w:xAlign="right" w:y="1"/>
        <w:rPr>
          <w:color w:val="auto"/>
          <w:sz w:val="20"/>
          <w:szCs w:val="20"/>
        </w:rPr>
      </w:pPr>
    </w:p>
    <w:p w:rsidR="00E36CB3" w:rsidRPr="00232CAE" w:rsidRDefault="00E36CB3">
      <w:pPr>
        <w:spacing w:line="780" w:lineRule="exact"/>
        <w:rPr>
          <w:color w:val="auto"/>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E36CB3" w:rsidRPr="00232CAE">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Hrvatski pelinkovac - etiketa.docx</w:t>
            </w:r>
          </w:p>
        </w:tc>
      </w:tr>
      <w:tr w:rsidR="00E36CB3" w:rsidRPr="00232CAE">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Description:</w:t>
            </w:r>
          </w:p>
        </w:tc>
        <w:tc>
          <w:tcPr>
            <w:tcW w:w="5299" w:type="dxa"/>
            <w:tcBorders>
              <w:top w:val="single" w:sz="4" w:space="0" w:color="auto"/>
              <w:left w:val="single" w:sz="4" w:space="0" w:color="auto"/>
              <w:bottom w:val="nil"/>
              <w:right w:val="single" w:sz="4" w:space="0" w:color="auto"/>
            </w:tcBorders>
            <w:shd w:val="clear" w:color="auto" w:fill="FFFFFF"/>
          </w:tcPr>
          <w:p w:rsidR="00E36CB3" w:rsidRPr="00232CAE" w:rsidRDefault="00E36CB3">
            <w:pPr>
              <w:framePr w:w="8155" w:wrap="notBeside" w:vAnchor="text" w:hAnchor="text" w:xAlign="right" w:y="1"/>
              <w:rPr>
                <w:color w:val="auto"/>
                <w:sz w:val="20"/>
                <w:szCs w:val="20"/>
              </w:rPr>
            </w:pPr>
          </w:p>
        </w:tc>
      </w:tr>
      <w:tr w:rsidR="00E36CB3" w:rsidRPr="00232CAE">
        <w:trPr>
          <w:trHeight w:hRule="exact" w:val="322"/>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36CB3" w:rsidRPr="00232CAE" w:rsidRDefault="00925154">
            <w:pPr>
              <w:pStyle w:val="Bodytext21"/>
              <w:framePr w:w="8155" w:wrap="notBeside" w:vAnchor="text" w:hAnchor="text" w:xAlign="right" w:y="1"/>
              <w:shd w:val="clear" w:color="auto" w:fill="auto"/>
              <w:spacing w:before="0" w:after="0"/>
              <w:jc w:val="left"/>
              <w:rPr>
                <w:sz w:val="20"/>
                <w:szCs w:val="20"/>
              </w:rPr>
            </w:pPr>
            <w:r w:rsidRPr="00232CAE">
              <w:rPr>
                <w:rStyle w:val="Bodytext22"/>
                <w:color w:val="000000"/>
                <w:sz w:val="20"/>
                <w:szCs w:val="20"/>
              </w:rPr>
              <w:t>Image</w:t>
            </w:r>
          </w:p>
        </w:tc>
      </w:tr>
    </w:tbl>
    <w:p w:rsidR="00E36CB3" w:rsidRDefault="00E36CB3">
      <w:pPr>
        <w:framePr w:w="8155" w:wrap="notBeside" w:vAnchor="text" w:hAnchor="text" w:xAlign="right" w:y="1"/>
        <w:rPr>
          <w:color w:val="auto"/>
          <w:sz w:val="2"/>
          <w:szCs w:val="2"/>
        </w:rPr>
      </w:pPr>
    </w:p>
    <w:p w:rsidR="00E36CB3" w:rsidRDefault="00E36CB3">
      <w:pPr>
        <w:rPr>
          <w:color w:val="auto"/>
          <w:sz w:val="2"/>
          <w:szCs w:val="2"/>
        </w:rPr>
      </w:pPr>
    </w:p>
    <w:p w:rsidR="00E36CB3" w:rsidRDefault="00925154">
      <w:pPr>
        <w:pStyle w:val="Heading30"/>
        <w:keepNext/>
        <w:keepLines/>
        <w:shd w:val="clear" w:color="auto" w:fill="auto"/>
        <w:spacing w:before="764"/>
        <w:ind w:left="440"/>
      </w:pPr>
      <w:bookmarkStart w:id="12" w:name="bookmark11"/>
      <w:r>
        <w:rPr>
          <w:rStyle w:val="Heading3"/>
          <w:b/>
          <w:i/>
          <w:color w:val="000000"/>
        </w:rPr>
        <w:t>2. Link to the product specification</w:t>
      </w:r>
      <w:bookmarkEnd w:id="12"/>
    </w:p>
    <w:p w:rsidR="00E36CB3" w:rsidRDefault="00925154">
      <w:pPr>
        <w:pStyle w:val="Bodytext21"/>
        <w:shd w:val="clear" w:color="auto" w:fill="auto"/>
        <w:spacing w:before="0" w:after="0"/>
        <w:ind w:left="1060"/>
        <w:jc w:val="left"/>
      </w:pPr>
      <w:r>
        <w:rPr>
          <w:rStyle w:val="Bodytext2"/>
          <w:color w:val="000000"/>
        </w:rPr>
        <w:t>Link:</w:t>
      </w:r>
    </w:p>
    <w:sectPr w:rsidR="00E36CB3">
      <w:type w:val="continuous"/>
      <w:pgSz w:w="11900" w:h="16840"/>
      <w:pgMar w:top="948" w:right="1873" w:bottom="943"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B3" w:rsidRDefault="00925154">
      <w:r>
        <w:separator/>
      </w:r>
    </w:p>
  </w:endnote>
  <w:endnote w:type="continuationSeparator" w:id="0">
    <w:p w:rsidR="00E36CB3" w:rsidRDefault="0092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B3" w:rsidRDefault="00925154">
    <w:pPr>
      <w:rPr>
        <w:color w:val="auto"/>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551815</wp:posOffset>
              </wp:positionH>
              <wp:positionV relativeFrom="page">
                <wp:posOffset>10147300</wp:posOffset>
              </wp:positionV>
              <wp:extent cx="6382385" cy="116840"/>
              <wp:effectExtent l="0" t="317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B3" w:rsidRDefault="00925154">
                          <w:pPr>
                            <w:pStyle w:val="Headerorfooter1"/>
                            <w:shd w:val="clear" w:color="auto" w:fill="auto"/>
                            <w:tabs>
                              <w:tab w:val="right" w:pos="10051"/>
                            </w:tabs>
                            <w:spacing w:line="240" w:lineRule="auto"/>
                          </w:pPr>
                          <w:r>
                            <w:rPr>
                              <w:rStyle w:val="Headerorfooter0"/>
                              <w:color w:val="000000"/>
                            </w:rPr>
                            <w:t>Created on 24-10-2016 13:00:01 Transmission of an established geographical indication of spirit drinks</w:t>
                          </w:r>
                          <w:r>
                            <w:tab/>
                          </w:r>
                          <w:r>
                            <w:fldChar w:fldCharType="begin"/>
                          </w:r>
                          <w:r>
                            <w:instrText xml:space="preserve"> PAGE \* MERGEFORMAT </w:instrText>
                          </w:r>
                          <w:r>
                            <w:fldChar w:fldCharType="separate"/>
                          </w:r>
                          <w:r w:rsidR="00E50DF1" w:rsidRPr="00E50DF1">
                            <w:rPr>
                              <w:rStyle w:val="Headerorfooter0"/>
                              <w:noProof/>
                              <w:color w:val="000000"/>
                            </w:rPr>
                            <w:t>1</w:t>
                          </w:r>
                          <w:r>
                            <w:fldChar w:fldCharType="end"/>
                          </w:r>
                          <w:r>
                            <w:rPr>
                              <w:rStyle w:val="Headerorfooter0"/>
                              <w:color w:val="000000"/>
                            </w:rPr>
                            <w:t xml:space="preserve"> /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3.45pt;margin-top:799pt;width:502.55pt;height:9.2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jPsQ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" filled="f" stroked="f">
              <v:textbox style="mso-fit-shape-to-text:t" inset="0,0,0,0">
                <w:txbxContent>
                  <w:p w:rsidR="00E36CB3" w:rsidRDefault="00925154">
                    <w:pPr>
                      <w:pStyle w:val="Headerorfooter1"/>
                      <w:shd w:val="clear" w:color="auto" w:fill="auto"/>
                      <w:tabs>
                        <w:tab w:val="right" w:pos="10051"/>
                      </w:tabs>
                      <w:spacing w:line="240" w:lineRule="auto"/>
                    </w:pPr>
                    <w:r>
                      <w:rPr>
                        <w:rStyle w:val="Headerorfooter0"/>
                        <w:color w:val="000000"/>
                      </w:rPr>
                      <w:t>Created on 24-10-2016 13:00:01 Transmission of an established geographical indication of spirit drinks</w:t>
                    </w:r>
                    <w:r>
                      <w:tab/>
                    </w:r>
                    <w:r>
                      <w:fldChar w:fldCharType="begin"/>
                    </w:r>
                    <w:r>
                      <w:instrText xml:space="preserve"> PAGE \* MERGEFORMAT </w:instrText>
                    </w:r>
                    <w:r>
                      <w:fldChar w:fldCharType="separate"/>
                    </w:r>
                    <w:r w:rsidR="00E50DF1" w:rsidRPr="00E50DF1">
                      <w:rPr>
                        <w:rStyle w:val="Headerorfooter0"/>
                        <w:noProof/>
                        <w:color w:val="000000"/>
                      </w:rPr>
                      <w:t>1</w:t>
                    </w:r>
                    <w:r>
                      <w:fldChar w:fldCharType="end"/>
                    </w:r>
                    <w:r>
                      <w:rPr>
                        <w:rStyle w:val="Headerorfooter0"/>
                        <w:color w:val="000000"/>
                      </w:rPr>
                      <w:t xml:space="preserve"> / 6</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0" allowOverlap="1">
              <wp:simplePos x="0" y="0"/>
              <wp:positionH relativeFrom="page">
                <wp:posOffset>546100</wp:posOffset>
              </wp:positionH>
              <wp:positionV relativeFrom="page">
                <wp:posOffset>10095230</wp:posOffset>
              </wp:positionV>
              <wp:extent cx="6468110" cy="0"/>
              <wp:effectExtent l="12700" t="8255" r="1524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9C7F8" id="_x0000_t32" coordsize="21600,21600" o:spt="32" o:oned="t" path="m,l21600,21600e" filled="f">
              <v:path arrowok="t" fillok="f" o:connecttype="none"/>
              <o:lock v:ext="edit" shapetype="t"/>
            </v:shapetype>
            <v:shape id="AutoShape 4" o:spid="_x0000_s1026" type="#_x0000_t32" style="position:absolute;margin-left:43pt;margin-top:794.9pt;width:509.3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" o:allowincell="f"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B3" w:rsidRDefault="00925154">
      <w:r>
        <w:separator/>
      </w:r>
    </w:p>
  </w:footnote>
  <w:footnote w:type="continuationSeparator" w:id="0">
    <w:p w:rsidR="00E36CB3" w:rsidRDefault="0092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B3" w:rsidRDefault="00925154">
    <w:pPr>
      <w:rPr>
        <w:color w:val="auto"/>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6349365</wp:posOffset>
              </wp:positionH>
              <wp:positionV relativeFrom="page">
                <wp:posOffset>485140</wp:posOffset>
              </wp:positionV>
              <wp:extent cx="672465" cy="116840"/>
              <wp:effectExtent l="0"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B3" w:rsidRDefault="00925154">
                          <w:pPr>
                            <w:pStyle w:val="Headerorfooter1"/>
                            <w:shd w:val="clear" w:color="auto" w:fill="auto"/>
                            <w:spacing w:line="240" w:lineRule="auto"/>
                          </w:pPr>
                          <w:r>
                            <w:rPr>
                              <w:rStyle w:val="Headerorfooter0"/>
                              <w:color w:val="000000"/>
                            </w:rPr>
                            <w:t>PGI-HR-01959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9.95pt;margin-top:38.2pt;width:52.9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" filled="f" stroked="f">
              <v:textbox style="mso-fit-shape-to-text:t" inset="0,0,0,0">
                <w:txbxContent>
                  <w:p w:rsidR="00E36CB3" w:rsidRDefault="00925154">
                    <w:pPr>
                      <w:pStyle w:val="Headerorfooter1"/>
                      <w:shd w:val="clear" w:color="auto" w:fill="auto"/>
                      <w:spacing w:line="240" w:lineRule="auto"/>
                    </w:pPr>
                    <w:r>
                      <w:rPr>
                        <w:rStyle w:val="Headerorfooter0"/>
                        <w:color w:val="000000"/>
                      </w:rPr>
                      <w:t>PGI-HR-01959</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0" locked="0" layoutInCell="0" allowOverlap="1">
              <wp:simplePos x="0" y="0"/>
              <wp:positionH relativeFrom="page">
                <wp:posOffset>546100</wp:posOffset>
              </wp:positionH>
              <wp:positionV relativeFrom="page">
                <wp:posOffset>597535</wp:posOffset>
              </wp:positionV>
              <wp:extent cx="6468110" cy="0"/>
              <wp:effectExtent l="12700" t="6985" r="1524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51723" id="_x0000_t32" coordsize="21600,21600" o:spt="32" o:oned="t" path="m,l21600,21600e" filled="f">
              <v:path arrowok="t" fillok="f" o:connecttype="none"/>
              <o:lock v:ext="edit" shapetype="t"/>
            </v:shapetype>
            <v:shape id="AutoShape 2" o:spid="_x0000_s1026" type="#_x0000_t32" style="position:absolute;margin-left:43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sAHgIAADwEAAAOAAAAZHJzL2Uyb0RvYy54bWysU8GO2jAQvVfqP1i+QxI2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" o:allowincell="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00"/>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25154"/>
    <w:rsid w:val="00232CAE"/>
    <w:rsid w:val="003D3DB7"/>
    <w:rsid w:val="00925154"/>
    <w:rsid w:val="00E36CB3"/>
    <w:rsid w:val="00E50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0F2DD6DB-1FF3-4D7B-8E2F-EE555E4C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6"/>
      <w:szCs w:val="16"/>
      <w:u w:val="none"/>
    </w:rPr>
  </w:style>
  <w:style w:type="character" w:customStyle="1" w:styleId="Headerorfooter0">
    <w:name w:val="Header or footer"/>
    <w:basedOn w:val="Headerorfooter"/>
    <w:uiPriority w:val="99"/>
    <w:rPr>
      <w:rFonts w:ascii="Arial" w:hAnsi="Arial" w:cs="Arial"/>
      <w:sz w:val="16"/>
      <w:szCs w:val="16"/>
      <w:u w:val="none"/>
    </w:rPr>
  </w:style>
  <w:style w:type="character" w:customStyle="1" w:styleId="Bodytext2Exact">
    <w:name w:val="Body text (2) Exact"/>
    <w:basedOn w:val="DefaultParagraphFont"/>
    <w:uiPriority w:val="99"/>
    <w:rPr>
      <w:u w:val="none"/>
    </w:rPr>
  </w:style>
  <w:style w:type="character" w:customStyle="1" w:styleId="Bodytext4Exact">
    <w:name w:val="Body text (4) Exact"/>
    <w:basedOn w:val="DefaultParagraphFont"/>
    <w:uiPriority w:val="99"/>
    <w:rPr>
      <w:b/>
      <w:bCs/>
      <w:sz w:val="22"/>
      <w:szCs w:val="22"/>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0"/>
    <w:uiPriority w:val="99"/>
    <w:rPr>
      <w:b/>
      <w:bCs/>
      <w:sz w:val="26"/>
      <w:szCs w:val="26"/>
      <w:u w:val="none"/>
    </w:rPr>
  </w:style>
  <w:style w:type="character" w:customStyle="1" w:styleId="Bodytext3">
    <w:name w:val="Body text (3)_"/>
    <w:basedOn w:val="DefaultParagraphFont"/>
    <w:link w:val="Bodytext30"/>
    <w:uiPriority w:val="99"/>
    <w:rPr>
      <w:b/>
      <w:bCs/>
      <w:i/>
      <w:iCs/>
      <w:u w:val="none"/>
    </w:rPr>
  </w:style>
  <w:style w:type="character" w:customStyle="1" w:styleId="Bodytext4">
    <w:name w:val="Body text (4)_"/>
    <w:basedOn w:val="DefaultParagraphFont"/>
    <w:link w:val="Bodytext40"/>
    <w:uiPriority w:val="99"/>
    <w:rPr>
      <w:b/>
      <w:bCs/>
      <w:sz w:val="22"/>
      <w:szCs w:val="22"/>
      <w:u w:val="none"/>
    </w:rPr>
  </w:style>
  <w:style w:type="character" w:customStyle="1" w:styleId="Bodytext2">
    <w:name w:val="Body text (2)_"/>
    <w:basedOn w:val="DefaultParagraphFont"/>
    <w:link w:val="Bodytext21"/>
    <w:uiPriority w:val="99"/>
    <w:rPr>
      <w:u w:val="none"/>
    </w:rPr>
  </w:style>
  <w:style w:type="character" w:customStyle="1" w:styleId="Bodytext20">
    <w:name w:val="Body text (2)"/>
    <w:basedOn w:val="Bodytext2"/>
    <w:uiPriority w:val="99"/>
    <w:rPr>
      <w:u w:val="single"/>
    </w:rPr>
  </w:style>
  <w:style w:type="character" w:customStyle="1" w:styleId="Bodytext211pt">
    <w:name w:val="Body text (2) + 11 pt"/>
    <w:aliases w:val="Bold"/>
    <w:basedOn w:val="Bodytext2"/>
    <w:uiPriority w:val="99"/>
    <w:rPr>
      <w:b/>
      <w:bCs/>
      <w:sz w:val="22"/>
      <w:szCs w:val="22"/>
      <w:u w:val="none"/>
    </w:rPr>
  </w:style>
  <w:style w:type="character" w:customStyle="1" w:styleId="Bodytext22">
    <w:name w:val="Body text (2)2"/>
    <w:basedOn w:val="Bodytext2"/>
    <w:uiPriority w:val="99"/>
    <w:rPr>
      <w:u w:val="none"/>
    </w:rPr>
  </w:style>
  <w:style w:type="character" w:customStyle="1" w:styleId="Heading3">
    <w:name w:val="Heading #3_"/>
    <w:basedOn w:val="DefaultParagraphFont"/>
    <w:link w:val="Heading30"/>
    <w:uiPriority w:val="99"/>
    <w:rPr>
      <w:b/>
      <w:bCs/>
      <w:i/>
      <w:iCs/>
      <w:u w:val="none"/>
    </w:rPr>
  </w:style>
  <w:style w:type="character" w:customStyle="1" w:styleId="Bodytext2Bold">
    <w:name w:val="Body text (2) + Bold"/>
    <w:aliases w:val="Italic"/>
    <w:basedOn w:val="Bodytext2"/>
    <w:uiPriority w:val="99"/>
    <w:rPr>
      <w:b/>
      <w:bCs/>
      <w:i/>
      <w:iCs/>
      <w:u w:val="none"/>
    </w:rPr>
  </w:style>
  <w:style w:type="character" w:customStyle="1" w:styleId="Heading220pt">
    <w:name w:val="Heading #2 + 20 pt"/>
    <w:basedOn w:val="Heading2"/>
    <w:uiPriority w:val="99"/>
    <w:rPr>
      <w:b/>
      <w:bCs/>
      <w:sz w:val="40"/>
      <w:szCs w:val="40"/>
      <w:u w:val="none"/>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color w:val="auto"/>
      <w:sz w:val="16"/>
      <w:szCs w:val="16"/>
    </w:rPr>
  </w:style>
  <w:style w:type="paragraph" w:customStyle="1" w:styleId="Bodytext21">
    <w:name w:val="Body text (2)1"/>
    <w:basedOn w:val="Normal"/>
    <w:link w:val="Bodytext2"/>
    <w:uiPriority w:val="99"/>
    <w:pPr>
      <w:shd w:val="clear" w:color="auto" w:fill="FFFFFF"/>
      <w:spacing w:before="420" w:after="540" w:line="266" w:lineRule="exact"/>
      <w:jc w:val="both"/>
    </w:pPr>
    <w:rPr>
      <w:color w:val="auto"/>
    </w:rPr>
  </w:style>
  <w:style w:type="paragraph" w:customStyle="1" w:styleId="Bodytext40">
    <w:name w:val="Body text (4)"/>
    <w:basedOn w:val="Normal"/>
    <w:link w:val="Bodytext4"/>
    <w:uiPriority w:val="99"/>
    <w:pPr>
      <w:shd w:val="clear" w:color="auto" w:fill="FFFFFF"/>
      <w:spacing w:before="200" w:after="420" w:line="244" w:lineRule="exact"/>
    </w:pPr>
    <w:rPr>
      <w:b/>
      <w:bCs/>
      <w:color w:val="auto"/>
      <w:sz w:val="22"/>
      <w:szCs w:val="22"/>
    </w:rPr>
  </w:style>
  <w:style w:type="paragraph" w:customStyle="1" w:styleId="Heading10">
    <w:name w:val="Heading #1"/>
    <w:basedOn w:val="Normal"/>
    <w:link w:val="Heading1"/>
    <w:uiPriority w:val="99"/>
    <w:pPr>
      <w:shd w:val="clear" w:color="auto" w:fill="FFFFFF"/>
      <w:spacing w:after="540" w:line="360" w:lineRule="exact"/>
      <w:jc w:val="center"/>
      <w:outlineLvl w:val="0"/>
    </w:pPr>
    <w:rPr>
      <w:rFonts w:ascii="Arial" w:hAnsi="Arial" w:cs="Arial"/>
      <w:b/>
      <w:bCs/>
      <w:color w:val="auto"/>
      <w:sz w:val="32"/>
      <w:szCs w:val="32"/>
    </w:rPr>
  </w:style>
  <w:style w:type="paragraph" w:customStyle="1" w:styleId="Heading20">
    <w:name w:val="Heading #2"/>
    <w:basedOn w:val="Normal"/>
    <w:link w:val="Heading2"/>
    <w:uiPriority w:val="99"/>
    <w:pPr>
      <w:shd w:val="clear" w:color="auto" w:fill="FFFFFF"/>
      <w:spacing w:before="540" w:after="300" w:line="288" w:lineRule="exact"/>
      <w:outlineLvl w:val="1"/>
    </w:pPr>
    <w:rPr>
      <w:b/>
      <w:bCs/>
      <w:color w:val="auto"/>
      <w:sz w:val="26"/>
      <w:szCs w:val="26"/>
    </w:rPr>
  </w:style>
  <w:style w:type="paragraph" w:customStyle="1" w:styleId="Bodytext30">
    <w:name w:val="Body text (3)"/>
    <w:basedOn w:val="Normal"/>
    <w:link w:val="Bodytext3"/>
    <w:uiPriority w:val="99"/>
    <w:pPr>
      <w:shd w:val="clear" w:color="auto" w:fill="FFFFFF"/>
      <w:spacing w:before="300" w:after="200" w:line="266" w:lineRule="exact"/>
    </w:pPr>
    <w:rPr>
      <w:b/>
      <w:bCs/>
      <w:i/>
      <w:iCs/>
      <w:color w:val="auto"/>
    </w:rPr>
  </w:style>
  <w:style w:type="paragraph" w:customStyle="1" w:styleId="Heading30">
    <w:name w:val="Heading #3"/>
    <w:basedOn w:val="Normal"/>
    <w:link w:val="Heading3"/>
    <w:uiPriority w:val="99"/>
    <w:pPr>
      <w:shd w:val="clear" w:color="auto" w:fill="FFFFFF"/>
      <w:spacing w:before="220" w:after="480" w:line="266" w:lineRule="exact"/>
      <w:outlineLvl w:val="2"/>
    </w:pPr>
    <w:rPr>
      <w:b/>
      <w:bCs/>
      <w:i/>
      <w:iCs/>
      <w:color w:val="auto"/>
    </w:rPr>
  </w:style>
  <w:style w:type="paragraph" w:styleId="Header">
    <w:name w:val="header"/>
    <w:basedOn w:val="Normal"/>
    <w:link w:val="HeaderChar"/>
    <w:uiPriority w:val="99"/>
    <w:unhideWhenUsed/>
    <w:rsid w:val="00232CAE"/>
    <w:pPr>
      <w:tabs>
        <w:tab w:val="center" w:pos="4703"/>
        <w:tab w:val="right" w:pos="9406"/>
      </w:tabs>
    </w:pPr>
  </w:style>
  <w:style w:type="character" w:customStyle="1" w:styleId="HeaderChar">
    <w:name w:val="Header Char"/>
    <w:basedOn w:val="DefaultParagraphFont"/>
    <w:link w:val="Header"/>
    <w:uiPriority w:val="99"/>
    <w:rsid w:val="00232CAE"/>
    <w:rPr>
      <w:color w:val="000000"/>
    </w:rPr>
  </w:style>
  <w:style w:type="paragraph" w:styleId="Footer">
    <w:name w:val="footer"/>
    <w:basedOn w:val="Normal"/>
    <w:link w:val="FooterChar"/>
    <w:uiPriority w:val="99"/>
    <w:unhideWhenUsed/>
    <w:rsid w:val="00232CAE"/>
    <w:pPr>
      <w:tabs>
        <w:tab w:val="center" w:pos="4703"/>
        <w:tab w:val="right" w:pos="9406"/>
      </w:tabs>
    </w:pPr>
  </w:style>
  <w:style w:type="character" w:customStyle="1" w:styleId="FooterChar">
    <w:name w:val="Footer Char"/>
    <w:basedOn w:val="DefaultParagraphFont"/>
    <w:link w:val="Footer"/>
    <w:uiPriority w:val="99"/>
    <w:rsid w:val="00232C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del1862.hr/hr-"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znakovi.hgk.hr/proizvod/pelinkov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kovi.hgk.hr/proizvod/badel-pelinkovac/" TargetMode="External"/><Relationship Id="rId5" Type="http://schemas.openxmlformats.org/officeDocument/2006/relationships/footnotes" Target="footnotes.xml"/><Relationship Id="rId15" Type="http://schemas.openxmlformats.org/officeDocument/2006/relationships/hyperlink" Target="http://www.darna.hr/novosti/" TargetMode="External"/><Relationship Id="rId10" Type="http://schemas.openxmlformats.org/officeDocument/2006/relationships/hyperlink" Target="http://touristar.tv/_carousel_/centuries-old-tales-story-"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office@mps.hr" TargetMode="External"/><Relationship Id="rId14" Type="http://schemas.openxmlformats.org/officeDocument/2006/relationships/hyperlink" Target="http://www.natura-antunovic.com/na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E32A1-EC1F-4BE0-87C7-E416EEF0E923}"/>
</file>

<file path=customXml/itemProps2.xml><?xml version="1.0" encoding="utf-8"?>
<ds:datastoreItem xmlns:ds="http://schemas.openxmlformats.org/officeDocument/2006/customXml" ds:itemID="{DFD2AF3E-5371-4DBB-BA45-24DC97C125A9}"/>
</file>

<file path=customXml/itemProps3.xml><?xml version="1.0" encoding="utf-8"?>
<ds:datastoreItem xmlns:ds="http://schemas.openxmlformats.org/officeDocument/2006/customXml" ds:itemID="{D0A2C203-0DD2-4D39-ABF5-AAFC9FE5649A}"/>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pelinkovac - EN VERSION - TECHNICAL FILE</dc:title>
  <dc:subject/>
  <dc:creator>ZUBECKIS Arnolds Peteris (DGT)</dc:creator>
  <cp:keywords/>
  <dc:description/>
  <cp:lastModifiedBy>DIAS Hernani (AGRI)</cp:lastModifiedBy>
  <cp:revision>2</cp:revision>
  <dcterms:created xsi:type="dcterms:W3CDTF">2018-06-29T08:19:00Z</dcterms:created>
  <dcterms:modified xsi:type="dcterms:W3CDTF">2018-06-29T08:19:00Z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