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BD" w:rsidRPr="002940E3" w:rsidRDefault="007D4FBD" w:rsidP="007D4FBD">
      <w:pPr>
        <w:pStyle w:val="ChapterTitle"/>
      </w:pPr>
      <w:bookmarkStart w:id="0" w:name="_GoBack"/>
      <w:bookmarkEnd w:id="0"/>
      <w:r w:rsidRPr="002940E3">
        <w:t>SINGLE DOCUMENT</w:t>
      </w:r>
    </w:p>
    <w:p w:rsidR="0039451F" w:rsidRPr="002940E3" w:rsidRDefault="0039451F" w:rsidP="0039451F">
      <w:pPr>
        <w:pStyle w:val="NormalCentered"/>
        <w:rPr>
          <w:b/>
        </w:rPr>
      </w:pPr>
      <w:r w:rsidRPr="002940E3">
        <w:rPr>
          <w:b/>
        </w:rPr>
        <w:t>‘JABUGO’</w:t>
      </w:r>
    </w:p>
    <w:p w:rsidR="0039451F" w:rsidRPr="002940E3" w:rsidRDefault="0039451F" w:rsidP="0039451F">
      <w:pPr>
        <w:pStyle w:val="NormalCentered"/>
      </w:pPr>
      <w:r w:rsidRPr="002940E3">
        <w:t>EU No: ES-PDO-0105-01372 – 25.09.2015</w:t>
      </w:r>
    </w:p>
    <w:p w:rsidR="0039451F" w:rsidRPr="002940E3" w:rsidRDefault="0039451F" w:rsidP="0039451F">
      <w:pPr>
        <w:pStyle w:val="NormalCentered"/>
        <w:rPr>
          <w:b/>
        </w:rPr>
      </w:pPr>
      <w:r w:rsidRPr="002940E3">
        <w:rPr>
          <w:b/>
        </w:rPr>
        <w:t>PDO (X )</w:t>
      </w:r>
      <w:r w:rsidRPr="002940E3">
        <w:tab/>
      </w:r>
      <w:r w:rsidRPr="002940E3">
        <w:rPr>
          <w:b/>
        </w:rPr>
        <w:t>PGI ( )</w:t>
      </w:r>
    </w:p>
    <w:p w:rsidR="007D4FBD" w:rsidRPr="002940E3" w:rsidRDefault="007D4FBD" w:rsidP="007D4FBD">
      <w:pPr>
        <w:pStyle w:val="Heading1"/>
        <w:numPr>
          <w:ilvl w:val="0"/>
          <w:numId w:val="4"/>
        </w:numPr>
      </w:pPr>
      <w:r w:rsidRPr="002940E3">
        <w:t xml:space="preserve">Name </w:t>
      </w:r>
    </w:p>
    <w:p w:rsidR="007D4FBD" w:rsidRPr="002940E3" w:rsidRDefault="007D4FBD" w:rsidP="007D4FBD">
      <w:pPr>
        <w:pStyle w:val="Text1"/>
      </w:pPr>
      <w:r w:rsidRPr="002940E3">
        <w:t>‘Jabugo’</w:t>
      </w:r>
    </w:p>
    <w:p w:rsidR="007D4FBD" w:rsidRPr="002940E3" w:rsidRDefault="007D4FBD" w:rsidP="007D4FBD">
      <w:pPr>
        <w:pStyle w:val="Heading1"/>
      </w:pPr>
      <w:r w:rsidRPr="002940E3">
        <w:t>Member State or third country</w:t>
      </w:r>
    </w:p>
    <w:p w:rsidR="007D4FBD" w:rsidRPr="002940E3" w:rsidRDefault="0039451F" w:rsidP="007D4FBD">
      <w:pPr>
        <w:pStyle w:val="Text1"/>
      </w:pPr>
      <w:r w:rsidRPr="002940E3">
        <w:t>Spain</w:t>
      </w:r>
    </w:p>
    <w:p w:rsidR="007D4FBD" w:rsidRPr="002940E3" w:rsidRDefault="007D4FBD" w:rsidP="007D4FBD">
      <w:pPr>
        <w:pStyle w:val="Heading1"/>
      </w:pPr>
      <w:r w:rsidRPr="002940E3">
        <w:t>Description of the agricultural product or foodstuff</w:t>
      </w:r>
    </w:p>
    <w:p w:rsidR="007D4FBD" w:rsidRPr="002940E3" w:rsidRDefault="007D4FBD" w:rsidP="007D4FBD">
      <w:pPr>
        <w:pStyle w:val="Heading2"/>
      </w:pPr>
      <w:r w:rsidRPr="002940E3">
        <w:t xml:space="preserve">Type of product </w:t>
      </w:r>
    </w:p>
    <w:p w:rsidR="007D4FBD" w:rsidRPr="002940E3" w:rsidRDefault="0039451F" w:rsidP="007D4FBD">
      <w:pPr>
        <w:pStyle w:val="Text1"/>
      </w:pPr>
      <w:r w:rsidRPr="002940E3">
        <w:t>Class 1.2. Meat products (cooked, salted, smoked, etc.)</w:t>
      </w:r>
    </w:p>
    <w:p w:rsidR="007D4FBD" w:rsidRPr="002940E3" w:rsidRDefault="007D4FBD" w:rsidP="007D4FBD">
      <w:pPr>
        <w:pStyle w:val="Heading2"/>
      </w:pPr>
      <w:r w:rsidRPr="002940E3">
        <w:t>Description of the product to which the name in (1) applies</w:t>
      </w:r>
    </w:p>
    <w:p w:rsidR="0039451F" w:rsidRPr="002940E3" w:rsidRDefault="0039451F" w:rsidP="0039451F">
      <w:pPr>
        <w:pStyle w:val="Text1"/>
      </w:pPr>
      <w:r w:rsidRPr="002940E3">
        <w:t>PDO ‘Jabugo’ hams and shoulder hams have the following basic characteristics:</w:t>
      </w:r>
    </w:p>
    <w:p w:rsidR="0039451F" w:rsidRPr="002940E3" w:rsidRDefault="0039451F" w:rsidP="0039451F">
      <w:pPr>
        <w:pStyle w:val="Text1"/>
        <w:rPr>
          <w:b/>
        </w:rPr>
      </w:pPr>
      <w:r w:rsidRPr="002940E3">
        <w:rPr>
          <w:b/>
        </w:rPr>
        <w:t>Physical</w:t>
      </w:r>
    </w:p>
    <w:p w:rsidR="0039451F" w:rsidRPr="002940E3" w:rsidRDefault="0039451F" w:rsidP="0039451F">
      <w:pPr>
        <w:pStyle w:val="Text1"/>
      </w:pPr>
      <w:r w:rsidRPr="002940E3">
        <w:t>External appearance: elongated, stylised, profile typical of the traditional serrano ‘V’ cut. The ‘half-moon’ cut is also permitted for shoulder hams. In both cases, the trotter is left on.</w:t>
      </w:r>
    </w:p>
    <w:p w:rsidR="0039451F" w:rsidRPr="002940E3" w:rsidRDefault="0039451F" w:rsidP="0039451F">
      <w:pPr>
        <w:pStyle w:val="Text1"/>
      </w:pPr>
      <w:r w:rsidRPr="002940E3">
        <w:t xml:space="preserve">Weight: at least 5.75 kg for 100 % Iberian hams, 7 kg for Iberian hams, 3.7 kg for 100 % Iberian shoulder hams and 4 kg for Iberian shoulder hams. </w:t>
      </w:r>
    </w:p>
    <w:p w:rsidR="0039451F" w:rsidRPr="002940E3" w:rsidRDefault="0039451F" w:rsidP="0039451F">
      <w:pPr>
        <w:pStyle w:val="Text1"/>
        <w:rPr>
          <w:b/>
        </w:rPr>
      </w:pPr>
      <w:r w:rsidRPr="002940E3">
        <w:rPr>
          <w:b/>
        </w:rPr>
        <w:t>Organoleptic</w:t>
      </w:r>
    </w:p>
    <w:p w:rsidR="0039451F" w:rsidRPr="002940E3" w:rsidRDefault="0039451F" w:rsidP="0039451F">
      <w:pPr>
        <w:pStyle w:val="Text1"/>
      </w:pPr>
      <w:r w:rsidRPr="002940E3">
        <w:t>External appearance: characteristic and clean external appearance, the prominent colouring being the white or dark bluish-grey colour of its mycotic flora.</w:t>
      </w:r>
    </w:p>
    <w:p w:rsidR="0039451F" w:rsidRPr="002940E3" w:rsidRDefault="0039451F" w:rsidP="0039451F">
      <w:pPr>
        <w:pStyle w:val="Text1"/>
      </w:pPr>
      <w:r w:rsidRPr="002940E3">
        <w:t>Colour and appearance when cut: characteristic colour ranging from pink to purplish-red, with a shiny appearance when cut, and streaks of fatty tissue and marbling.</w:t>
      </w:r>
    </w:p>
    <w:p w:rsidR="0039451F" w:rsidRPr="002940E3" w:rsidRDefault="0039451F" w:rsidP="0039451F">
      <w:pPr>
        <w:pStyle w:val="Text1"/>
      </w:pPr>
      <w:r w:rsidRPr="002940E3">
        <w:t>Flavour and aroma: the flavour of the meat is delicate, sweet and not very salty. The aroma is characteristic and pleasant.</w:t>
      </w:r>
    </w:p>
    <w:p w:rsidR="0039451F" w:rsidRPr="002940E3" w:rsidRDefault="0039451F" w:rsidP="0039451F">
      <w:pPr>
        <w:pStyle w:val="Text1"/>
      </w:pPr>
      <w:r w:rsidRPr="002940E3">
        <w:t xml:space="preserve">Consistency and texture: the muscle is firm in consistency, while the fatty tissue is slightly greasy and yields to pressure. It is not very fibrous but very crumbly in texture. </w:t>
      </w:r>
    </w:p>
    <w:p w:rsidR="0039451F" w:rsidRPr="002940E3" w:rsidRDefault="0039451F" w:rsidP="0039451F">
      <w:pPr>
        <w:pStyle w:val="Text1"/>
      </w:pPr>
      <w:r w:rsidRPr="002940E3">
        <w:t>Fat: greasy and dense, shiny, yellowish-white in colour, aromatic and with a pleasant flavour. Its consistency varies according to the proportion of acorns in the diet.</w:t>
      </w:r>
    </w:p>
    <w:p w:rsidR="0039451F" w:rsidRPr="002940E3" w:rsidRDefault="0039451F" w:rsidP="0039451F">
      <w:pPr>
        <w:pStyle w:val="Text1"/>
        <w:rPr>
          <w:b/>
        </w:rPr>
      </w:pPr>
      <w:r w:rsidRPr="002940E3">
        <w:rPr>
          <w:b/>
        </w:rPr>
        <w:t>Classes</w:t>
      </w:r>
    </w:p>
    <w:p w:rsidR="0039451F" w:rsidRPr="002940E3" w:rsidRDefault="0039451F" w:rsidP="0039451F">
      <w:pPr>
        <w:pStyle w:val="Text1"/>
      </w:pPr>
      <w:r w:rsidRPr="002940E3">
        <w:t xml:space="preserve">The raw material comes from pure-bred Iberian pigs or duroc crosses with at least 75 % Iberian blood. </w:t>
      </w:r>
    </w:p>
    <w:p w:rsidR="0039451F" w:rsidRPr="002940E3" w:rsidRDefault="0039451F" w:rsidP="0039451F">
      <w:pPr>
        <w:pStyle w:val="Text1"/>
      </w:pPr>
      <w:r w:rsidRPr="002940E3">
        <w:t>Depending on the animals’ breed and diet, hams and shoulder hams are classified as follows:</w:t>
      </w:r>
    </w:p>
    <w:p w:rsidR="0039451F" w:rsidRPr="002940E3" w:rsidRDefault="0039451F" w:rsidP="0039451F">
      <w:pPr>
        <w:pStyle w:val="Text1"/>
      </w:pPr>
      <w:r w:rsidRPr="002940E3">
        <w:lastRenderedPageBreak/>
        <w:t xml:space="preserve">Class I – ‘Summum’: produced from 100 % Iberian pigs raised in the traditional way and fed exclusively on acorns and other natural resources of the </w:t>
      </w:r>
      <w:r w:rsidRPr="002940E3">
        <w:rPr>
          <w:i/>
        </w:rPr>
        <w:t>dehesa</w:t>
      </w:r>
      <w:r w:rsidRPr="002940E3">
        <w:t xml:space="preserve"> (oak savannah) during the mast-feeding period, before being slaughtered at an age of at least 14 months and cured naturally in the unique microclimate of La Sierra in the province of Huelva. </w:t>
      </w:r>
    </w:p>
    <w:p w:rsidR="0039451F" w:rsidRPr="002940E3" w:rsidRDefault="0039451F" w:rsidP="0039451F">
      <w:pPr>
        <w:pStyle w:val="Text1"/>
      </w:pPr>
      <w:r w:rsidRPr="002940E3">
        <w:t xml:space="preserve">Class II – ‘Excellens’: produced from Iberian pigs with 75 % Iberian blood raised in the traditional way and fed exclusively on acorns and other natural resources of the </w:t>
      </w:r>
      <w:r w:rsidRPr="002940E3">
        <w:rPr>
          <w:i/>
        </w:rPr>
        <w:t>dehesa</w:t>
      </w:r>
      <w:r w:rsidRPr="002940E3">
        <w:t xml:space="preserve"> during the mast-feeding period, before being slaughtered at an age of at least 14 months and cured naturally in the unique microclimate of La Sierra in the province of Huelva. </w:t>
      </w:r>
    </w:p>
    <w:p w:rsidR="0039451F" w:rsidRPr="002940E3" w:rsidRDefault="0039451F" w:rsidP="0039451F">
      <w:pPr>
        <w:pStyle w:val="Text1"/>
      </w:pPr>
      <w:r w:rsidRPr="002940E3">
        <w:t xml:space="preserve">Class III – ‘Selección’: produced from Iberian pigs with at least 75 % Iberian blood allowed to range freely on the </w:t>
      </w:r>
      <w:r w:rsidRPr="002940E3">
        <w:rPr>
          <w:i/>
        </w:rPr>
        <w:t>dehesa</w:t>
      </w:r>
      <w:r w:rsidRPr="002940E3">
        <w:t xml:space="preserve"> and fattened on a diet consisting of the resources of the </w:t>
      </w:r>
      <w:r w:rsidRPr="002940E3">
        <w:rPr>
          <w:i/>
        </w:rPr>
        <w:t>dehesa</w:t>
      </w:r>
      <w:r w:rsidRPr="002940E3">
        <w:t xml:space="preserve"> and feed made up primarily of grains and legumes, before being slaughtered at an age of at least 12 months and cured naturally in the unique microclimate of La Sierra in the province of Huelva. </w:t>
      </w:r>
    </w:p>
    <w:p w:rsidR="007D4FBD" w:rsidRPr="002940E3" w:rsidRDefault="0039451F" w:rsidP="0039451F">
      <w:pPr>
        <w:pStyle w:val="Text1"/>
      </w:pPr>
      <w:r w:rsidRPr="002940E3">
        <w:t>The production process must take at least 600 days for hams of less than 7 kg, 730 days for hams of 7 kg or more and 365 days for shoulder hams.</w:t>
      </w:r>
    </w:p>
    <w:p w:rsidR="007D4FBD" w:rsidRPr="002940E3" w:rsidRDefault="007D4FBD" w:rsidP="007D4FBD">
      <w:pPr>
        <w:pStyle w:val="Heading2"/>
      </w:pPr>
      <w:r w:rsidRPr="002940E3">
        <w:t>Feed (for products of animal origin only) and raw materials (for processed products only)</w:t>
      </w:r>
    </w:p>
    <w:p w:rsidR="00860F9A" w:rsidRPr="002940E3" w:rsidRDefault="00860F9A" w:rsidP="00860F9A">
      <w:pPr>
        <w:pStyle w:val="Text1"/>
      </w:pPr>
      <w:r w:rsidRPr="002940E3">
        <w:t>Feed</w:t>
      </w:r>
    </w:p>
    <w:p w:rsidR="00860F9A" w:rsidRPr="002940E3" w:rsidRDefault="00860F9A" w:rsidP="00860F9A">
      <w:pPr>
        <w:pStyle w:val="Text1"/>
      </w:pPr>
      <w:r w:rsidRPr="002940E3">
        <w:t xml:space="preserve">The production area, in which the Iberian pigs that provide the raw material for the protected products are reared, consists of the extensive </w:t>
      </w:r>
      <w:r w:rsidRPr="002940E3">
        <w:rPr>
          <w:i/>
        </w:rPr>
        <w:t>dehesa</w:t>
      </w:r>
      <w:r w:rsidRPr="002940E3">
        <w:t xml:space="preserve"> — an agro-silvo-pastoral ecosystem which constitutes the traditional habitat for rearing Iberian pigs — of the vast regions of Extremadura and Andalusia. The key factors which determine the quality of the Iberian pigs and thus the subsequent organoleptic quality of the protected hams and shoulder hams and which give PDO ‘Jabugo’ hams and shoulder hams their distinctive quality and characteristics are the pigs’ diet and the physical exercise that they get because they are allowed to range freely, making full use of all the resources of the </w:t>
      </w:r>
      <w:r w:rsidRPr="002940E3">
        <w:rPr>
          <w:i/>
        </w:rPr>
        <w:t>dehesa</w:t>
      </w:r>
      <w:r w:rsidRPr="002940E3">
        <w:t>, i.e. acorns, natural herbage, grass and stubble, throughout their lives.</w:t>
      </w:r>
    </w:p>
    <w:p w:rsidR="00860F9A" w:rsidRPr="002940E3" w:rsidRDefault="00860F9A" w:rsidP="00860F9A">
      <w:pPr>
        <w:pStyle w:val="Text1"/>
      </w:pPr>
      <w:r w:rsidRPr="002940E3">
        <w:t xml:space="preserve">The geographical production area is defined, and compliance with the specific conditions is ensured by means of the following control measures: estimating the quantity of acorns on the holm, cork and gall oak trees available to the pigs on each mountain pasture; determining the maximum number of pigs and checking their identity from their ear tag when they enter the mountain pasture; and monitoring by means of unannounced inspections to verify that the pigs are feeding on acorns and natural herbage and that they are managed extensively during the fattening stage. </w:t>
      </w:r>
    </w:p>
    <w:p w:rsidR="00860F9A" w:rsidRPr="002940E3" w:rsidRDefault="00860F9A" w:rsidP="00860F9A">
      <w:pPr>
        <w:pStyle w:val="Text1"/>
      </w:pPr>
      <w:r w:rsidRPr="002940E3">
        <w:t>The fore and hind legs used to make PDO ‘Jabugo’ hams and shoulder hams must come from:</w:t>
      </w:r>
    </w:p>
    <w:p w:rsidR="00860F9A" w:rsidRPr="002940E3" w:rsidRDefault="00860F9A" w:rsidP="00860F9A">
      <w:pPr>
        <w:pStyle w:val="Text1"/>
        <w:ind w:left="1570" w:hanging="720"/>
      </w:pPr>
      <w:r w:rsidRPr="002940E3">
        <w:t>(a)</w:t>
      </w:r>
      <w:r w:rsidRPr="002940E3">
        <w:tab/>
        <w:t xml:space="preserve">Acorn-fed or mast-finished pigs: these pigs are intended for slaughter immediately after mast-feeding on acorns and grasses on the holm, cork and gall oak </w:t>
      </w:r>
      <w:r w:rsidRPr="002940E3">
        <w:rPr>
          <w:i/>
        </w:rPr>
        <w:t>dehesas</w:t>
      </w:r>
      <w:r w:rsidRPr="002940E3">
        <w:t xml:space="preserve">. The average weight of the consignment at the start of mast-feeding must be between 92 kg and 115 kg. The pigs must gain a minimum of 46 kg during mast-feeding over more than 60 days. Individual carcasses must weigh at least 115 kg, or at least 108 kg for 100 % Iberian pigs. </w:t>
      </w:r>
    </w:p>
    <w:p w:rsidR="007D4FBD" w:rsidRPr="002940E3" w:rsidRDefault="00860F9A" w:rsidP="00860F9A">
      <w:pPr>
        <w:pStyle w:val="Text1"/>
        <w:ind w:left="1570" w:hanging="720"/>
      </w:pPr>
      <w:r w:rsidRPr="002940E3">
        <w:t>(b)</w:t>
      </w:r>
      <w:r w:rsidRPr="002940E3">
        <w:tab/>
        <w:t xml:space="preserve">Pastured, fodder-fattened pigs: these pigs are fattened under an extensive system of farming, with no more than 15 pigs per hectare, on a diet consisting </w:t>
      </w:r>
      <w:r w:rsidRPr="002940E3">
        <w:lastRenderedPageBreak/>
        <w:t xml:space="preserve">of the resources of the </w:t>
      </w:r>
      <w:r w:rsidRPr="002940E3">
        <w:rPr>
          <w:i/>
        </w:rPr>
        <w:t>dehesa</w:t>
      </w:r>
      <w:r w:rsidRPr="002940E3">
        <w:t xml:space="preserve"> and feed made up primarily of grains and legumes. The pigs must spend a minimum of 60 days on the </w:t>
      </w:r>
      <w:r w:rsidRPr="002940E3">
        <w:rPr>
          <w:i/>
        </w:rPr>
        <w:t>dehesa</w:t>
      </w:r>
      <w:r w:rsidRPr="002940E3">
        <w:t xml:space="preserve"> fattening prior to slaughter. Individual carcasses must weigh 115 kg, or 108 kg for 100 % Iberian pigs.</w:t>
      </w:r>
    </w:p>
    <w:p w:rsidR="007D4FBD" w:rsidRPr="002940E3" w:rsidRDefault="007D4FBD" w:rsidP="007D4FBD">
      <w:pPr>
        <w:pStyle w:val="Heading2"/>
      </w:pPr>
      <w:r w:rsidRPr="002940E3">
        <w:t>Specific steps in production that must take place in the identified geographical area</w:t>
      </w:r>
    </w:p>
    <w:p w:rsidR="007D4FBD" w:rsidRPr="002940E3" w:rsidRDefault="00860F9A" w:rsidP="007D4FBD">
      <w:pPr>
        <w:pStyle w:val="Text1"/>
      </w:pPr>
      <w:r w:rsidRPr="002940E3">
        <w:t>The pigs must be reared and fattened in the production area. Processing (slaughter, butchery, salting, washing, resting, drying and maturing) must take place in the processing area.</w:t>
      </w:r>
    </w:p>
    <w:p w:rsidR="007D4FBD" w:rsidRPr="002940E3" w:rsidRDefault="007D4FBD" w:rsidP="007D4FBD">
      <w:pPr>
        <w:pStyle w:val="Heading2"/>
      </w:pPr>
      <w:r w:rsidRPr="002940E3">
        <w:t>Specific rules concerning slicing, grating, packaging, etc. of the product to which the registered name refers</w:t>
      </w:r>
    </w:p>
    <w:p w:rsidR="00860F9A" w:rsidRPr="002940E3" w:rsidRDefault="00860F9A" w:rsidP="00860F9A">
      <w:pPr>
        <w:pStyle w:val="Text1"/>
      </w:pPr>
      <w:r w:rsidRPr="002940E3">
        <w:t xml:space="preserve">Certified hams and shoulder hams may be sold boned, in portions or in pieces, provided that a suitable system of self-monitoring, packaging and labelling is in place and provided that the verification protocol developed by the management body to guarantee the traceability and origin of the finished product has been accepted and is complied with. </w:t>
      </w:r>
    </w:p>
    <w:p w:rsidR="007D4FBD" w:rsidRPr="002940E3" w:rsidRDefault="00860F9A" w:rsidP="00860F9A">
      <w:pPr>
        <w:pStyle w:val="Text1"/>
      </w:pPr>
      <w:r w:rsidRPr="002940E3">
        <w:t>To this end, the management body must be notified of this practice.</w:t>
      </w:r>
    </w:p>
    <w:p w:rsidR="007D4FBD" w:rsidRPr="002940E3" w:rsidRDefault="007D4FBD" w:rsidP="007D4FBD">
      <w:pPr>
        <w:pStyle w:val="Heading2"/>
      </w:pPr>
      <w:r w:rsidRPr="002940E3">
        <w:t>Specific rules concerning labelling of the product to which the registered name refers</w:t>
      </w:r>
    </w:p>
    <w:p w:rsidR="007D4FBD" w:rsidRPr="002940E3" w:rsidRDefault="00860F9A" w:rsidP="007D4FBD">
      <w:pPr>
        <w:pStyle w:val="Text1"/>
      </w:pPr>
      <w:r w:rsidRPr="002940E3">
        <w:t>Hams and shoulder hams must bear a seal affixed at the slaughterhouse and a badge affixed when they leave the maturing cellar, both of which are specific to the ‘Jabugo’ PDO and must be numbered and prominently display the name of the Designation of Origin. The badge must also show the product class.</w:t>
      </w:r>
    </w:p>
    <w:p w:rsidR="007D4FBD" w:rsidRPr="002940E3" w:rsidRDefault="007D4FBD" w:rsidP="007D4FBD">
      <w:pPr>
        <w:pStyle w:val="Heading1"/>
      </w:pPr>
      <w:r w:rsidRPr="002940E3">
        <w:t>Concise definition of the geographical area</w:t>
      </w:r>
    </w:p>
    <w:p w:rsidR="00860F9A" w:rsidRPr="002940E3" w:rsidRDefault="00860F9A" w:rsidP="00860F9A">
      <w:pPr>
        <w:pStyle w:val="Text1"/>
      </w:pPr>
      <w:r w:rsidRPr="002940E3">
        <w:t xml:space="preserve">The production area comprises the following districts with holm, cork and gall oak </w:t>
      </w:r>
      <w:r w:rsidRPr="002940E3">
        <w:rPr>
          <w:i/>
        </w:rPr>
        <w:t>dehesas</w:t>
      </w:r>
      <w:r w:rsidRPr="002940E3">
        <w:t xml:space="preserve"> in the provinces of Cáceres and Badajoz in Extremadura and the provinces of Seville, Córdoba, Huelva, Cádiz and Málaga in Andalusia: </w:t>
      </w:r>
    </w:p>
    <w:p w:rsidR="00860F9A" w:rsidRPr="002940E3" w:rsidRDefault="00860F9A" w:rsidP="00860F9A">
      <w:pPr>
        <w:pStyle w:val="Text1"/>
        <w:numPr>
          <w:ilvl w:val="0"/>
          <w:numId w:val="16"/>
        </w:numPr>
        <w:ind w:left="1440" w:hanging="600"/>
      </w:pPr>
      <w:r w:rsidRPr="002940E3">
        <w:t>Cáceres: the districts of Cáceres, Trujillo, Brozas, Valencia de Alcántara, Logrosán, Navalmoral de la Mata, Jaraiz de la Vera, Plasencia, Hervás and Coria;</w:t>
      </w:r>
    </w:p>
    <w:p w:rsidR="00860F9A" w:rsidRPr="002940E3" w:rsidRDefault="00860F9A" w:rsidP="00860F9A">
      <w:pPr>
        <w:pStyle w:val="Text1"/>
        <w:numPr>
          <w:ilvl w:val="0"/>
          <w:numId w:val="16"/>
        </w:numPr>
        <w:ind w:left="1440" w:hanging="600"/>
      </w:pPr>
      <w:r w:rsidRPr="002940E3">
        <w:t>Badajoz: the districts of Alburquerque, Mérida, Don Benito, Puebla de Alcocer, Herrera del Duque, Badajoz, Almendralejo, Castuera, Olivenza, Jerez de los Caballeros, Llerena and Azuaya;</w:t>
      </w:r>
    </w:p>
    <w:p w:rsidR="00860F9A" w:rsidRPr="002940E3" w:rsidRDefault="00860F9A" w:rsidP="00860F9A">
      <w:pPr>
        <w:pStyle w:val="Text1"/>
        <w:numPr>
          <w:ilvl w:val="0"/>
          <w:numId w:val="16"/>
        </w:numPr>
        <w:ind w:left="1440" w:hanging="600"/>
      </w:pPr>
      <w:r w:rsidRPr="002940E3">
        <w:t>Seville: the district of Sierra Norte;</w:t>
      </w:r>
    </w:p>
    <w:p w:rsidR="00860F9A" w:rsidRPr="002940E3" w:rsidRDefault="00860F9A" w:rsidP="00860F9A">
      <w:pPr>
        <w:pStyle w:val="Text1"/>
        <w:numPr>
          <w:ilvl w:val="0"/>
          <w:numId w:val="16"/>
        </w:numPr>
        <w:ind w:left="1440" w:hanging="600"/>
      </w:pPr>
      <w:r w:rsidRPr="002940E3">
        <w:t>Córdoba: the districts of Los Pedroches, La Sierra and Campiña Baja</w:t>
      </w:r>
    </w:p>
    <w:p w:rsidR="00860F9A" w:rsidRPr="002940E3" w:rsidRDefault="00860F9A" w:rsidP="00860F9A">
      <w:pPr>
        <w:pStyle w:val="Text1"/>
        <w:numPr>
          <w:ilvl w:val="0"/>
          <w:numId w:val="16"/>
        </w:numPr>
        <w:ind w:left="1440" w:hanging="600"/>
      </w:pPr>
      <w:r w:rsidRPr="002940E3">
        <w:t>Huelva: the districts of La Sierra, Andévalo Occidental, Andévalo Oriental and Condado Campiña;</w:t>
      </w:r>
    </w:p>
    <w:p w:rsidR="00860F9A" w:rsidRPr="002940E3" w:rsidRDefault="00860F9A" w:rsidP="00860F9A">
      <w:pPr>
        <w:pStyle w:val="Text1"/>
        <w:numPr>
          <w:ilvl w:val="0"/>
          <w:numId w:val="16"/>
        </w:numPr>
        <w:ind w:left="1440" w:hanging="600"/>
      </w:pPr>
      <w:r w:rsidRPr="002940E3">
        <w:t>Cádiz: La Sierra, La Janda, Campo de Gibraltar and Campiña;</w:t>
      </w:r>
    </w:p>
    <w:p w:rsidR="00860F9A" w:rsidRPr="002940E3" w:rsidRDefault="00860F9A" w:rsidP="00860F9A">
      <w:pPr>
        <w:pStyle w:val="Text1"/>
        <w:numPr>
          <w:ilvl w:val="0"/>
          <w:numId w:val="16"/>
        </w:numPr>
        <w:ind w:left="1440" w:hanging="600"/>
      </w:pPr>
      <w:r w:rsidRPr="002940E3">
        <w:t>Málaga: Serranía de Ronda</w:t>
      </w:r>
    </w:p>
    <w:p w:rsidR="007D4FBD" w:rsidRPr="002940E3" w:rsidRDefault="00860F9A" w:rsidP="00860F9A">
      <w:pPr>
        <w:pStyle w:val="Text1"/>
      </w:pPr>
      <w:r w:rsidRPr="002940E3">
        <w:t xml:space="preserve">The area in which the hams and shoulder hams are processed comprises the following 31 municipalities in the district of La Sierra in the province of Huelva: Alájar, Almonaster la Real, Aracena, Aroche, Arroyomolinos de León, Cala, Campofrío, Cañaveral de León, Castaño de Robledo, Corteconcepción, Cotegana, </w:t>
      </w:r>
      <w:r w:rsidRPr="002940E3">
        <w:lastRenderedPageBreak/>
        <w:t>Cortelazor, Cumbres de Enmedio, Cumbres de San Bartolomé, Cumbres Mayores, Encinasola, Fuenteheridos, Galaroza, La Granada de Río Tinto, Higuera de la Sierra, Hinojales, Jabugo, Linares de la Sierra, Los Marines, La Nava, Puerto Moral, Rosal de la Frontera, Santa Ana la Real, Santa Olalla del Cala, Valdelarco and Zufre.</w:t>
      </w:r>
    </w:p>
    <w:p w:rsidR="007D4FBD" w:rsidRPr="002940E3" w:rsidRDefault="007D4FBD" w:rsidP="007D4FBD">
      <w:pPr>
        <w:pStyle w:val="Heading1"/>
      </w:pPr>
      <w:r w:rsidRPr="002940E3">
        <w:t>Link with the geographical area</w:t>
      </w:r>
    </w:p>
    <w:p w:rsidR="00860F9A" w:rsidRPr="002940E3" w:rsidRDefault="00860F9A" w:rsidP="00860F9A">
      <w:pPr>
        <w:pStyle w:val="Text1"/>
      </w:pPr>
      <w:r w:rsidRPr="002940E3">
        <w:t xml:space="preserve">The production area coincides with the tree-covered </w:t>
      </w:r>
      <w:r w:rsidRPr="002940E3">
        <w:rPr>
          <w:i/>
        </w:rPr>
        <w:t>dehesas</w:t>
      </w:r>
      <w:r w:rsidRPr="002940E3">
        <w:t xml:space="preserve"> of Extremadura and Andalusia. It is the processing area for PDO ‘Jabugo’ that is important when it comes to distinguishing it from the other areas that produce Iberian ham in Spain. It is restricted to La Sierra de Huelva and has the following characteristics:</w:t>
      </w:r>
    </w:p>
    <w:p w:rsidR="00860F9A" w:rsidRPr="002940E3" w:rsidRDefault="00860F9A" w:rsidP="00860F9A">
      <w:pPr>
        <w:pStyle w:val="Text1"/>
        <w:rPr>
          <w:b/>
        </w:rPr>
      </w:pPr>
      <w:r w:rsidRPr="002940E3">
        <w:rPr>
          <w:b/>
        </w:rPr>
        <w:t>Relief</w:t>
      </w:r>
    </w:p>
    <w:p w:rsidR="00860F9A" w:rsidRPr="002940E3" w:rsidRDefault="00860F9A" w:rsidP="00860F9A">
      <w:pPr>
        <w:pStyle w:val="Text1"/>
      </w:pPr>
      <w:r w:rsidRPr="002940E3">
        <w:t xml:space="preserve">La Sierra de Huelva is the northernmost district in the province of Huelva and is in the last (westernmost) foothills of the Sierra Morena. Its thirty-one (31) municipalities form a homogeneous area within the province of Huelva. </w:t>
      </w:r>
    </w:p>
    <w:p w:rsidR="00860F9A" w:rsidRPr="002940E3" w:rsidRDefault="00860F9A" w:rsidP="00860F9A">
      <w:pPr>
        <w:pStyle w:val="Text1"/>
      </w:pPr>
      <w:r w:rsidRPr="002940E3">
        <w:t>The terrain is quite rugged, but the mountains do not rank as more than medium-altitude, because the action of the network of rivers has led to the formation of a large number of alternating mountain ridges and valleys. Altitudes are lowest in the outermost areas of the district and increase gradually toward its centre, culminating in a ‘central triangle’ known as the Serranía de Aracena. Altitudes range between 500 m and 1 042 m (Cumbre del Castaño), the average being around 700 m.</w:t>
      </w:r>
    </w:p>
    <w:p w:rsidR="00860F9A" w:rsidRPr="002940E3" w:rsidRDefault="00860F9A" w:rsidP="00860F9A">
      <w:pPr>
        <w:pStyle w:val="Text1"/>
        <w:rPr>
          <w:b/>
        </w:rPr>
      </w:pPr>
      <w:r w:rsidRPr="002940E3">
        <w:rPr>
          <w:b/>
        </w:rPr>
        <w:t>Climate</w:t>
      </w:r>
    </w:p>
    <w:p w:rsidR="00860F9A" w:rsidRPr="002940E3" w:rsidRDefault="00860F9A" w:rsidP="00860F9A">
      <w:pPr>
        <w:pStyle w:val="Text1"/>
      </w:pPr>
      <w:r w:rsidRPr="002940E3">
        <w:t>The area’s climate is basically determined by its latitude, which is between 37º 4' and 38º N. It therefore lies where the subtropical high-pressure belt and the subpolar low-pressure belt meet, the climate being dominated by first one and then the other, depending on the season.</w:t>
      </w:r>
    </w:p>
    <w:p w:rsidR="00860F9A" w:rsidRPr="002940E3" w:rsidRDefault="00860F9A" w:rsidP="00860F9A">
      <w:pPr>
        <w:pStyle w:val="Text1"/>
      </w:pPr>
      <w:r w:rsidRPr="002940E3">
        <w:t xml:space="preserve">The area’s proximity to the Atlantic Ocean has a very significant influence on its climate, as the moist, temperate winds blow in from the west without hindrance, affecting both its temperatures and its rainfall. The district intercepts all the Atlantic air masses moving across Andalusia, as its central peaks are the first barrier they encounter. The 1 000 mm isohyet coincides almost exactly with the ‘central triangle’. In general, the district as a whole has quite a high level of rainfall, as the entire district falls within the 700 mm isohyet. The highest rainfall is in winter. Rainfall in spring and autumn is almost the same, but the summer is a time of drought, which is almost total in July and August. </w:t>
      </w:r>
    </w:p>
    <w:p w:rsidR="00860F9A" w:rsidRPr="002940E3" w:rsidRDefault="00860F9A" w:rsidP="00860F9A">
      <w:pPr>
        <w:pStyle w:val="Text1"/>
      </w:pPr>
      <w:r w:rsidRPr="002940E3">
        <w:t>The average temperature ranges from 14.8 ºC in Aracena to 18.4 ºC in La Garnacha. The hottest month is July, with average temperatures ranging from 25 ºC in Aracena to 27.7 ºC in La Garnacha. The coldest month is always January, except in La Garnacha, where it is December, with temperatures ranging from 6.2 ºC to 10.7 ºC.</w:t>
      </w:r>
    </w:p>
    <w:p w:rsidR="00860F9A" w:rsidRPr="002940E3" w:rsidRDefault="00860F9A" w:rsidP="00860F9A">
      <w:pPr>
        <w:pStyle w:val="Text1"/>
        <w:rPr>
          <w:b/>
        </w:rPr>
      </w:pPr>
      <w:r w:rsidRPr="002940E3">
        <w:rPr>
          <w:b/>
        </w:rPr>
        <w:t>Hydrography</w:t>
      </w:r>
    </w:p>
    <w:p w:rsidR="00860F9A" w:rsidRPr="002940E3" w:rsidRDefault="00860F9A" w:rsidP="00860F9A">
      <w:pPr>
        <w:pStyle w:val="Text1"/>
      </w:pPr>
      <w:r w:rsidRPr="002940E3">
        <w:t xml:space="preserve">The district of La Sierra forms the watershed for the Guadiana, Guadalquivir and Odiel river basins and has an abundance of watercourses and rain-dependent seasonal streams which flow into the area’s rivers and reservoirs. </w:t>
      </w:r>
    </w:p>
    <w:p w:rsidR="00860F9A" w:rsidRPr="002940E3" w:rsidRDefault="00860F9A" w:rsidP="00860F9A">
      <w:pPr>
        <w:pStyle w:val="Text1"/>
        <w:rPr>
          <w:b/>
        </w:rPr>
      </w:pPr>
      <w:r w:rsidRPr="002940E3">
        <w:rPr>
          <w:b/>
        </w:rPr>
        <w:t>Vegetation</w:t>
      </w:r>
    </w:p>
    <w:p w:rsidR="00860F9A" w:rsidRPr="002940E3" w:rsidRDefault="00860F9A" w:rsidP="00860F9A">
      <w:pPr>
        <w:pStyle w:val="Text1"/>
      </w:pPr>
      <w:r w:rsidRPr="002940E3">
        <w:t xml:space="preserve">La Sierra de Huelva has a surface area of 307 952 ha, of which more than 73 % (227 023 ha) is wooded. This area includes more than 120 000 ha of holm and cork oak </w:t>
      </w:r>
      <w:r w:rsidRPr="002940E3">
        <w:rPr>
          <w:i/>
        </w:rPr>
        <w:t>dehesas</w:t>
      </w:r>
      <w:r w:rsidRPr="002940E3">
        <w:t>.</w:t>
      </w:r>
    </w:p>
    <w:p w:rsidR="00860F9A" w:rsidRPr="002940E3" w:rsidRDefault="00860F9A" w:rsidP="00860F9A">
      <w:pPr>
        <w:pStyle w:val="Text1"/>
      </w:pPr>
      <w:r w:rsidRPr="002940E3">
        <w:lastRenderedPageBreak/>
        <w:t xml:space="preserve">The area’s flora includes </w:t>
      </w:r>
      <w:r w:rsidRPr="002940E3">
        <w:rPr>
          <w:i/>
        </w:rPr>
        <w:t>Trifolium subterraneum</w:t>
      </w:r>
      <w:r w:rsidRPr="002940E3">
        <w:t xml:space="preserve"> and </w:t>
      </w:r>
      <w:r w:rsidRPr="002940E3">
        <w:rPr>
          <w:i/>
        </w:rPr>
        <w:t>Periballia laevis</w:t>
      </w:r>
      <w:r w:rsidRPr="002940E3">
        <w:t xml:space="preserve"> on sandy and decomposed granite soils, </w:t>
      </w:r>
      <w:r w:rsidRPr="002940E3">
        <w:rPr>
          <w:i/>
        </w:rPr>
        <w:t>Trifolium subterraneum</w:t>
      </w:r>
      <w:r w:rsidRPr="002940E3">
        <w:t xml:space="preserve"> (very abundant), </w:t>
      </w:r>
      <w:r w:rsidRPr="002940E3">
        <w:rPr>
          <w:i/>
        </w:rPr>
        <w:t>Poa bulbosa</w:t>
      </w:r>
      <w:r w:rsidRPr="002940E3">
        <w:t xml:space="preserve"> and </w:t>
      </w:r>
      <w:r w:rsidRPr="002940E3">
        <w:rPr>
          <w:i/>
        </w:rPr>
        <w:t>Periballia minuta</w:t>
      </w:r>
      <w:r w:rsidRPr="002940E3">
        <w:t xml:space="preserve"> on holm oak pastures, and </w:t>
      </w:r>
      <w:r w:rsidRPr="002940E3">
        <w:rPr>
          <w:i/>
        </w:rPr>
        <w:t>Rumex bucephalophorus</w:t>
      </w:r>
      <w:r w:rsidRPr="002940E3">
        <w:t xml:space="preserve">, </w:t>
      </w:r>
      <w:r w:rsidRPr="002940E3">
        <w:rPr>
          <w:i/>
        </w:rPr>
        <w:t>Trifolium subterraneum</w:t>
      </w:r>
      <w:r w:rsidRPr="002940E3">
        <w:t xml:space="preserve"> and </w:t>
      </w:r>
      <w:r w:rsidRPr="002940E3">
        <w:rPr>
          <w:i/>
        </w:rPr>
        <w:t>Periballia laevis</w:t>
      </w:r>
      <w:r w:rsidRPr="002940E3">
        <w:t xml:space="preserve"> on the calcifugous soils of the cork oak </w:t>
      </w:r>
      <w:r w:rsidRPr="002940E3">
        <w:rPr>
          <w:i/>
        </w:rPr>
        <w:t>dehesas</w:t>
      </w:r>
      <w:r w:rsidRPr="002940E3">
        <w:t xml:space="preserve">, along with </w:t>
      </w:r>
      <w:r w:rsidRPr="002940E3">
        <w:rPr>
          <w:i/>
        </w:rPr>
        <w:t>Cistaceae</w:t>
      </w:r>
      <w:r w:rsidRPr="002940E3">
        <w:t xml:space="preserve"> and </w:t>
      </w:r>
      <w:r w:rsidRPr="002940E3">
        <w:rPr>
          <w:i/>
        </w:rPr>
        <w:t>Genisteae</w:t>
      </w:r>
      <w:r w:rsidRPr="002940E3">
        <w:t>.</w:t>
      </w:r>
    </w:p>
    <w:p w:rsidR="00860F9A" w:rsidRPr="002940E3" w:rsidRDefault="00860F9A" w:rsidP="00860F9A">
      <w:pPr>
        <w:pStyle w:val="Text1"/>
        <w:rPr>
          <w:b/>
        </w:rPr>
      </w:pPr>
      <w:r w:rsidRPr="002940E3">
        <w:rPr>
          <w:b/>
        </w:rPr>
        <w:t>Know-how of local producers</w:t>
      </w:r>
    </w:p>
    <w:p w:rsidR="00860F9A" w:rsidRPr="002940E3" w:rsidRDefault="00860F9A" w:rsidP="00860F9A">
      <w:pPr>
        <w:pStyle w:val="Text1"/>
      </w:pPr>
      <w:r w:rsidRPr="002940E3">
        <w:t xml:space="preserve">The know-how of the local producers and processors is passed on from one generation to the next, from father to son. The finished product is the result of the  customary know-how of the livestock farmers linked to the </w:t>
      </w:r>
      <w:r w:rsidRPr="002940E3">
        <w:rPr>
          <w:i/>
        </w:rPr>
        <w:t>dehesa</w:t>
      </w:r>
      <w:r w:rsidRPr="002940E3">
        <w:t xml:space="preserve"> and the Iberian pig and of the ham and shoulder ham producers linked to La Sierra in the province of Huelva.</w:t>
      </w:r>
    </w:p>
    <w:p w:rsidR="00860F9A" w:rsidRPr="002940E3" w:rsidRDefault="00860F9A" w:rsidP="00860F9A">
      <w:pPr>
        <w:pStyle w:val="Text1"/>
      </w:pPr>
      <w:r w:rsidRPr="002940E3">
        <w:t xml:space="preserve">The know-how of the livestock farmers enables them to maintain the delicate balance of the </w:t>
      </w:r>
      <w:r w:rsidRPr="002940E3">
        <w:rPr>
          <w:i/>
        </w:rPr>
        <w:t>dehesa</w:t>
      </w:r>
      <w:r w:rsidRPr="002940E3">
        <w:t xml:space="preserve"> ecosystem through the traditional farming of Iberian pigs while respecting animal welfare. When the pigs are being fattened under an extensive system of farming, the herds are taken to the steepest and least accessible plots of land first and the flattest and most accessible plots of land last.</w:t>
      </w:r>
    </w:p>
    <w:p w:rsidR="00860F9A" w:rsidRPr="002940E3" w:rsidRDefault="00860F9A" w:rsidP="00860F9A">
      <w:pPr>
        <w:pStyle w:val="Text1"/>
      </w:pPr>
      <w:r w:rsidRPr="002940E3">
        <w:t xml:space="preserve">The master ham-maker determines exactly when to salt the fore and hind legs; when the hams and shoulder hams should be hung in the natural drying chambers; when the windows should be opened and closed in the drying chambers to take advantage of the microclimate; when the hams and shoulder hams should be taken down to the natural maturing cellars to start the slow process of maturing; and when the hams and shoulder hams are fully cured, when their organoleptic qualities have reached their peak.   </w:t>
      </w:r>
    </w:p>
    <w:p w:rsidR="00860F9A" w:rsidRPr="002940E3" w:rsidRDefault="00860F9A" w:rsidP="00860F9A">
      <w:pPr>
        <w:pStyle w:val="Text1"/>
      </w:pPr>
      <w:r w:rsidRPr="002940E3">
        <w:t xml:space="preserve">The features of the geographical environment affect both the raw material and the finished product, as the specific characteristics of PDO ‘Jabugo’ hams and shoulder hams are the result of the following factors: production in a sustainable ecosystem, the </w:t>
      </w:r>
      <w:r w:rsidRPr="002940E3">
        <w:rPr>
          <w:i/>
        </w:rPr>
        <w:t>dehesa</w:t>
      </w:r>
      <w:r w:rsidRPr="002940E3">
        <w:t>, in which Iberian pigs are fattened under an extensive system of farming using the resources it affords; and processing in the microclimate of La Sierra in the province of Huelva.</w:t>
      </w:r>
    </w:p>
    <w:p w:rsidR="00860F9A" w:rsidRPr="002940E3" w:rsidRDefault="00860F9A" w:rsidP="00860F9A">
      <w:pPr>
        <w:pStyle w:val="Text1"/>
      </w:pPr>
      <w:r w:rsidRPr="002940E3">
        <w:t xml:space="preserve">First the hams and shoulder hams are salted. Then, they are washed, after which they are rested to allow an even distribution of salt to be achieved between the surface and the core. The hams and shoulder hams are then hung in the natural drying chambers to allow them to ‘sweat’, taking advantage of the microclimate. Finally, the hams and shoulder hams are moved to the natural maturing cellars to mature slowly, developing their own external mycotic flora as a result of the virtual stability of the temperature and humidity conditions throughout the process. </w:t>
      </w:r>
    </w:p>
    <w:p w:rsidR="00860F9A" w:rsidRPr="002940E3" w:rsidRDefault="00860F9A" w:rsidP="00860F9A">
      <w:pPr>
        <w:pStyle w:val="Text1"/>
      </w:pPr>
      <w:r w:rsidRPr="002940E3">
        <w:t>The organoleptic characteristics of the hams and shoulder hams are the result of the physical, chemical and biological reactions undergone by the nutritional components of the acorns — in particular their lipid content — and natural herbage when they are metabolised by the Iberian pig and, subsequently, during the slow and gradual curing of the ham or shoulder ham, a process which involves a combination of the following factors: the geographical location is the most southerly spot in the European Union in which ham is produced, which means that it has hot summer days, it is in the mountains, which means that it has cool summer nights and cold winters, and it is the first mountain range on which storms coming in from the Atlantic Ocean shed their rain, which means that it has high levels of humidity throughout the year.</w:t>
      </w:r>
    </w:p>
    <w:p w:rsidR="00860F9A" w:rsidRPr="002940E3" w:rsidRDefault="00860F9A" w:rsidP="00860F9A">
      <w:pPr>
        <w:pStyle w:val="Text1"/>
      </w:pPr>
      <w:r w:rsidRPr="002940E3">
        <w:t xml:space="preserve">The marbling, the colour of the lean meat and the shiny appearance of the slices are the result of the breed of pig, the fact that they are free to roam and the nutritional </w:t>
      </w:r>
      <w:r w:rsidRPr="002940E3">
        <w:lastRenderedPageBreak/>
        <w:t xml:space="preserve">components of the </w:t>
      </w:r>
      <w:r w:rsidRPr="002940E3">
        <w:rPr>
          <w:i/>
        </w:rPr>
        <w:t>dehesa</w:t>
      </w:r>
      <w:r w:rsidRPr="002940E3">
        <w:t>. The smooth, velvety feel of the slices to the touch and in the mouth is the result of the fluidity of the fat, because the higher the quantity of acorns in the pig’s diet, the lower the melting point. The aroma is attributable to the pig’s nut and plant-based diet of acorns and natural herbage and the long, slow curing process. The flavour maintains a subtle balance between the saltiness resulting from the salting process and the sweetness resulting from the salting schedule determined by the master ham-maker and the components derived from prolonged metabolisation. Lastly, it has an intense and particularly persistent aftertaste, which is the result of the large fluctuations between daytime and night-time temperatures in the summer during the natural drying process and of the slow natural maturing process which takes place throughout the year. Furthermore, the pigs’ diet during mast-feeding and the physical exercise engaged in by the pigs mean that the hams and shoulder hams are succulent, but also have a firmer muscle texture and more marbled appearance.</w:t>
      </w:r>
    </w:p>
    <w:p w:rsidR="00860F9A" w:rsidRPr="002940E3" w:rsidRDefault="00860F9A" w:rsidP="00860F9A">
      <w:pPr>
        <w:pStyle w:val="Text1"/>
      </w:pPr>
      <w:r w:rsidRPr="002940E3">
        <w:t>The use and renown of the geographical name ‘Jabugo’, the accuracy of the name and its link to the geographical area are supported by the historical events outlined below:</w:t>
      </w:r>
    </w:p>
    <w:p w:rsidR="00860F9A" w:rsidRPr="002940E3" w:rsidRDefault="00860F9A" w:rsidP="00860F9A">
      <w:pPr>
        <w:pStyle w:val="Text1"/>
      </w:pPr>
      <w:r w:rsidRPr="002940E3">
        <w:t xml:space="preserve">Furthermore, historically, the municipal charter of Montánchez, which dates from 1236, already contains references to </w:t>
      </w:r>
      <w:r w:rsidRPr="002940E3">
        <w:rPr>
          <w:i/>
        </w:rPr>
        <w:t>dehesas</w:t>
      </w:r>
      <w:r w:rsidRPr="002940E3">
        <w:t xml:space="preserve"> dedicated exclusively to producing acorns to feed pigs and lays down laws for their protection.</w:t>
      </w:r>
    </w:p>
    <w:p w:rsidR="00860F9A" w:rsidRPr="002940E3" w:rsidRDefault="00860F9A" w:rsidP="00860F9A">
      <w:pPr>
        <w:pStyle w:val="Text1"/>
      </w:pPr>
      <w:r w:rsidRPr="002940E3">
        <w:t xml:space="preserve">Historical evidence of the production of pigs and acorns is also provided by Lope de Vega in his famous Epistle to Gaspar de Barrionuevo, from the 1604 publication </w:t>
      </w:r>
      <w:r w:rsidRPr="002940E3">
        <w:rPr>
          <w:i/>
        </w:rPr>
        <w:t>Rimas</w:t>
      </w:r>
      <w:r w:rsidRPr="002940E3">
        <w:t xml:space="preserve"> [Rhymes]:</w:t>
      </w:r>
    </w:p>
    <w:p w:rsidR="00860F9A" w:rsidRPr="002940E3" w:rsidRDefault="00860F9A" w:rsidP="00860F9A">
      <w:pPr>
        <w:pStyle w:val="Text1"/>
      </w:pPr>
      <w:r w:rsidRPr="002940E3">
        <w:t>‘... Ham presumed to come from a Spanish pig,</w:t>
      </w:r>
    </w:p>
    <w:p w:rsidR="00860F9A" w:rsidRPr="002940E3" w:rsidRDefault="00860F9A" w:rsidP="00860F9A">
      <w:pPr>
        <w:pStyle w:val="Text1"/>
      </w:pPr>
      <w:r w:rsidRPr="002940E3">
        <w:t xml:space="preserve">from the famous mountains of Aracena, </w:t>
      </w:r>
    </w:p>
    <w:p w:rsidR="00860F9A" w:rsidRPr="002940E3" w:rsidRDefault="00860F9A" w:rsidP="00860F9A">
      <w:pPr>
        <w:pStyle w:val="Text1"/>
      </w:pPr>
      <w:r w:rsidRPr="002940E3">
        <w:t>where Arias Montano fled from the world ...’</w:t>
      </w:r>
    </w:p>
    <w:p w:rsidR="00860F9A" w:rsidRPr="002940E3" w:rsidRDefault="00860F9A" w:rsidP="00860F9A">
      <w:pPr>
        <w:pStyle w:val="Text1"/>
      </w:pPr>
      <w:r w:rsidRPr="002940E3">
        <w:t>Many centuries ago, with the development of commerce, ham started to be produced in La Sierra by small artisanal producers, one of which was registered in Jabugo in 1895 and, by 1905, had built up a commercial network which included Seville, Jerez de la Frontera, Puerto de Santa María, San Fernando and Cádiz as distribution hubs for its products. In 1883/</w:t>
      </w:r>
      <w:r w:rsidR="000801A4" w:rsidRPr="002940E3">
        <w:t>18</w:t>
      </w:r>
      <w:r w:rsidRPr="002940E3">
        <w:t xml:space="preserve">84, 400 pigs were slaughtered in the municipality of Jabugo. </w:t>
      </w:r>
    </w:p>
    <w:p w:rsidR="00860F9A" w:rsidRPr="002940E3" w:rsidRDefault="00860F9A" w:rsidP="00860F9A">
      <w:pPr>
        <w:pStyle w:val="Text1"/>
      </w:pPr>
      <w:r w:rsidRPr="002940E3">
        <w:t>Jabugo is the municipality in La Sierra with the most Iberian ham processors.</w:t>
      </w:r>
    </w:p>
    <w:p w:rsidR="00860F9A" w:rsidRPr="002940E3" w:rsidRDefault="00860F9A" w:rsidP="00860F9A">
      <w:pPr>
        <w:pStyle w:val="Text1"/>
      </w:pPr>
      <w:r w:rsidRPr="002940E3">
        <w:t xml:space="preserve">An internet search for the term ‘Jabugo’ currently results in almost half a million national and international hits, of which the great majority refer to ham. </w:t>
      </w:r>
    </w:p>
    <w:p w:rsidR="007D4FBD" w:rsidRPr="002940E3" w:rsidRDefault="00860F9A" w:rsidP="00860F9A">
      <w:pPr>
        <w:pStyle w:val="Text1"/>
      </w:pPr>
      <w:r w:rsidRPr="002940E3">
        <w:t>The municipality of Jabugo is practically at the heart of La Sierra in the province of Huelva in Andalusia (Spain), the area in which PDO ‘Jabugo’ is processed, which comprises a further 30 villages that share a common history, microclimate and distinctive ‘ham culture’.</w:t>
      </w:r>
    </w:p>
    <w:p w:rsidR="007D4FBD" w:rsidRPr="002940E3" w:rsidRDefault="007D4FBD" w:rsidP="007D4FBD">
      <w:pPr>
        <w:rPr>
          <w:b/>
        </w:rPr>
      </w:pPr>
      <w:r w:rsidRPr="002940E3">
        <w:rPr>
          <w:b/>
        </w:rPr>
        <w:t>Reference to publication of the product specification</w:t>
      </w:r>
    </w:p>
    <w:p w:rsidR="007D4FBD" w:rsidRPr="002940E3" w:rsidRDefault="007D4FBD" w:rsidP="007D4FBD">
      <w:r w:rsidRPr="002940E3">
        <w:t>(the second subparagraph of Article 6(1) of this Regulation)</w:t>
      </w:r>
    </w:p>
    <w:p w:rsidR="0024783D" w:rsidRPr="002940E3" w:rsidRDefault="00393855" w:rsidP="007D4FBD">
      <w:hyperlink r:id="rId8">
        <w:r w:rsidR="004503E1" w:rsidRPr="002940E3">
          <w:rPr>
            <w:rStyle w:val="Hyperlink"/>
          </w:rPr>
          <w:t>http://www.magrama.gob.es/es/alimentacion/temas/calidad-agroalimentaria/160224pliegocondicionesdopjabugo1erexamencomisioneuropea_tcm7-390953.pdf</w:t>
        </w:r>
      </w:hyperlink>
    </w:p>
    <w:p w:rsidR="0024783D" w:rsidRPr="002940E3" w:rsidRDefault="0024783D" w:rsidP="007D4FBD"/>
    <w:sectPr w:rsidR="0024783D" w:rsidRPr="002940E3" w:rsidSect="00434BD2">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EC" w:rsidRDefault="00E55EEC">
      <w:r>
        <w:separator/>
      </w:r>
    </w:p>
  </w:endnote>
  <w:endnote w:type="continuationSeparator" w:id="0">
    <w:p w:rsidR="00E55EEC" w:rsidRDefault="00E5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57Cn">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tab/>
    </w:r>
    <w:r w:rsidR="00F01A6A">
      <w:fldChar w:fldCharType="begin"/>
    </w:r>
    <w:r w:rsidR="00F01A6A">
      <w:instrText xml:space="preserve"> PAGE  \* MERGEFORMAT </w:instrText>
    </w:r>
    <w:r w:rsidR="00F01A6A">
      <w:fldChar w:fldCharType="separate"/>
    </w:r>
    <w:r w:rsidR="00393855">
      <w:rPr>
        <w:noProof/>
      </w:rPr>
      <w:t>1</w:t>
    </w:r>
    <w:r w:rsidR="00F01A6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EC" w:rsidRDefault="00E55EEC">
      <w:r>
        <w:separator/>
      </w:r>
    </w:p>
  </w:footnote>
  <w:footnote w:type="continuationSeparator" w:id="0">
    <w:p w:rsidR="00E55EEC" w:rsidRDefault="00E55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06180202"/>
    <w:multiLevelType w:val="hybridMultilevel"/>
    <w:tmpl w:val="55840ABE"/>
    <w:lvl w:ilvl="0" w:tplc="BD304E16">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14146A74"/>
    <w:multiLevelType w:val="hybridMultilevel"/>
    <w:tmpl w:val="FD101BC2"/>
    <w:lvl w:ilvl="0" w:tplc="47E47BE8">
      <w:numFmt w:val="bullet"/>
      <w:lvlText w:val="•"/>
      <w:lvlJc w:val="left"/>
      <w:pPr>
        <w:ind w:left="1435" w:hanging="585"/>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
    <w:nsid w:val="24492FA9"/>
    <w:multiLevelType w:val="hybridMultilevel"/>
    <w:tmpl w:val="58A88532"/>
    <w:lvl w:ilvl="0" w:tplc="0DD4E366">
      <w:numFmt w:val="bullet"/>
      <w:lvlText w:val="•"/>
      <w:lvlJc w:val="left"/>
      <w:pPr>
        <w:ind w:left="1435" w:hanging="585"/>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36C44C0C"/>
    <w:multiLevelType w:val="hybridMultilevel"/>
    <w:tmpl w:val="39A031CA"/>
    <w:lvl w:ilvl="0" w:tplc="BD304E16">
      <w:start w:val="1"/>
      <w:numFmt w:val="bullet"/>
      <w:lvlText w:val=""/>
      <w:lvlJc w:val="left"/>
      <w:pPr>
        <w:ind w:left="1570" w:hanging="360"/>
      </w:pPr>
      <w:rPr>
        <w:rFonts w:ascii="Symbol" w:hAnsi="Symbol" w:hint="default"/>
      </w:rPr>
    </w:lvl>
    <w:lvl w:ilvl="1" w:tplc="BD304E16">
      <w:start w:val="1"/>
      <w:numFmt w:val="bullet"/>
      <w:lvlText w:val=""/>
      <w:lvlJc w:val="left"/>
      <w:pPr>
        <w:ind w:left="2515" w:hanging="585"/>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3B7E1479"/>
    <w:multiLevelType w:val="hybridMultilevel"/>
    <w:tmpl w:val="101A18B6"/>
    <w:lvl w:ilvl="0" w:tplc="BD304E16">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6">
    <w:nsid w:val="44D6009A"/>
    <w:multiLevelType w:val="hybridMultilevel"/>
    <w:tmpl w:val="79A29EEA"/>
    <w:lvl w:ilvl="0" w:tplc="BD304E16">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nsid w:val="486C2881"/>
    <w:multiLevelType w:val="hybridMultilevel"/>
    <w:tmpl w:val="3752C2F8"/>
    <w:lvl w:ilvl="0" w:tplc="BD304E16">
      <w:start w:val="1"/>
      <w:numFmt w:val="bullet"/>
      <w:lvlText w:val=""/>
      <w:lvlJc w:val="left"/>
      <w:pPr>
        <w:ind w:left="2290" w:hanging="360"/>
      </w:pPr>
      <w:rPr>
        <w:rFonts w:ascii="Symbol" w:hAnsi="Symbol" w:hint="default"/>
      </w:rPr>
    </w:lvl>
    <w:lvl w:ilvl="1" w:tplc="08090003" w:tentative="1">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8">
    <w:nsid w:val="5696105F"/>
    <w:multiLevelType w:val="hybridMultilevel"/>
    <w:tmpl w:val="8F4CFD7C"/>
    <w:lvl w:ilvl="0" w:tplc="BD304E16">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CA86D66"/>
    <w:multiLevelType w:val="hybridMultilevel"/>
    <w:tmpl w:val="378C637C"/>
    <w:lvl w:ilvl="0" w:tplc="BD304E16">
      <w:start w:val="1"/>
      <w:numFmt w:val="bullet"/>
      <w:lvlText w:val=""/>
      <w:lvlJc w:val="left"/>
      <w:pPr>
        <w:ind w:left="1570" w:hanging="360"/>
      </w:pPr>
      <w:rPr>
        <w:rFonts w:ascii="Symbol" w:hAnsi="Symbol" w:hint="default"/>
      </w:rPr>
    </w:lvl>
    <w:lvl w:ilvl="1" w:tplc="1DA2384A">
      <w:numFmt w:val="bullet"/>
      <w:lvlText w:val="•"/>
      <w:lvlJc w:val="left"/>
      <w:pPr>
        <w:ind w:left="2515" w:hanging="585"/>
      </w:pPr>
      <w:rPr>
        <w:rFonts w:ascii="Times New Roman" w:eastAsia="Times New Roman" w:hAnsi="Times New Roman" w:cs="Times New Roman"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12">
    <w:nsid w:val="63EF0DEC"/>
    <w:multiLevelType w:val="hybridMultilevel"/>
    <w:tmpl w:val="70561E4A"/>
    <w:lvl w:ilvl="0" w:tplc="BD304E16">
      <w:start w:val="1"/>
      <w:numFmt w:val="bullet"/>
      <w:lvlText w:val=""/>
      <w:lvlJc w:val="left"/>
      <w:pPr>
        <w:ind w:left="2290" w:hanging="360"/>
      </w:pPr>
      <w:rPr>
        <w:rFonts w:ascii="Symbol" w:hAnsi="Symbol" w:hint="default"/>
      </w:rPr>
    </w:lvl>
    <w:lvl w:ilvl="1" w:tplc="08090003" w:tentative="1">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13">
    <w:nsid w:val="761F5990"/>
    <w:multiLevelType w:val="hybridMultilevel"/>
    <w:tmpl w:val="4BE852AC"/>
    <w:lvl w:ilvl="0" w:tplc="0DD4E366">
      <w:numFmt w:val="bullet"/>
      <w:lvlText w:val="•"/>
      <w:lvlJc w:val="left"/>
      <w:pPr>
        <w:ind w:left="2285" w:hanging="585"/>
      </w:pPr>
      <w:rPr>
        <w:rFonts w:ascii="Times New Roman" w:eastAsia="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nsid w:val="773D2FD3"/>
    <w:multiLevelType w:val="hybridMultilevel"/>
    <w:tmpl w:val="F2FEC4F4"/>
    <w:lvl w:ilvl="0" w:tplc="BD304E16">
      <w:start w:val="1"/>
      <w:numFmt w:val="bullet"/>
      <w:lvlText w:val=""/>
      <w:lvlJc w:val="left"/>
      <w:pPr>
        <w:ind w:left="1570" w:hanging="360"/>
      </w:pPr>
      <w:rPr>
        <w:rFonts w:ascii="Symbol" w:hAnsi="Symbol" w:hint="default"/>
      </w:rPr>
    </w:lvl>
    <w:lvl w:ilvl="1" w:tplc="BD304E16">
      <w:start w:val="1"/>
      <w:numFmt w:val="bullet"/>
      <w:lvlText w:val=""/>
      <w:lvlJc w:val="left"/>
      <w:pPr>
        <w:ind w:left="2515" w:hanging="585"/>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9"/>
  </w:num>
  <w:num w:numId="2">
    <w:abstractNumId w:val="1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0"/>
  </w:num>
  <w:num w:numId="8">
    <w:abstractNumId w:val="3"/>
  </w:num>
  <w:num w:numId="9">
    <w:abstractNumId w:val="13"/>
  </w:num>
  <w:num w:numId="10">
    <w:abstractNumId w:val="14"/>
  </w:num>
  <w:num w:numId="11">
    <w:abstractNumId w:val="8"/>
  </w:num>
  <w:num w:numId="12">
    <w:abstractNumId w:val="12"/>
  </w:num>
  <w:num w:numId="13">
    <w:abstractNumId w:val="5"/>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AB2710"/>
    <w:rsid w:val="00000AD8"/>
    <w:rsid w:val="00000E35"/>
    <w:rsid w:val="00001DCC"/>
    <w:rsid w:val="00001DD6"/>
    <w:rsid w:val="00001DDC"/>
    <w:rsid w:val="0000258F"/>
    <w:rsid w:val="0000268F"/>
    <w:rsid w:val="00002A62"/>
    <w:rsid w:val="00002C70"/>
    <w:rsid w:val="0000572E"/>
    <w:rsid w:val="00005DDF"/>
    <w:rsid w:val="00006B10"/>
    <w:rsid w:val="00007A5C"/>
    <w:rsid w:val="0001109D"/>
    <w:rsid w:val="000113D0"/>
    <w:rsid w:val="00011B3E"/>
    <w:rsid w:val="00011C6D"/>
    <w:rsid w:val="000125E0"/>
    <w:rsid w:val="00012912"/>
    <w:rsid w:val="00013E7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1A4"/>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3AED"/>
    <w:rsid w:val="000A4B69"/>
    <w:rsid w:val="000A4B97"/>
    <w:rsid w:val="000A4FCE"/>
    <w:rsid w:val="000A6397"/>
    <w:rsid w:val="000A755A"/>
    <w:rsid w:val="000A7662"/>
    <w:rsid w:val="000A7C53"/>
    <w:rsid w:val="000B111F"/>
    <w:rsid w:val="000B1FEC"/>
    <w:rsid w:val="000B25C6"/>
    <w:rsid w:val="000B326A"/>
    <w:rsid w:val="000B35C8"/>
    <w:rsid w:val="000B4DE7"/>
    <w:rsid w:val="000B5979"/>
    <w:rsid w:val="000B6FA8"/>
    <w:rsid w:val="000B7648"/>
    <w:rsid w:val="000C14D2"/>
    <w:rsid w:val="000C1F6B"/>
    <w:rsid w:val="000C2E1B"/>
    <w:rsid w:val="000C3231"/>
    <w:rsid w:val="000C3CF3"/>
    <w:rsid w:val="000C3E70"/>
    <w:rsid w:val="000C534B"/>
    <w:rsid w:val="000C54A3"/>
    <w:rsid w:val="000C58FA"/>
    <w:rsid w:val="000C5951"/>
    <w:rsid w:val="000C71EA"/>
    <w:rsid w:val="000C738F"/>
    <w:rsid w:val="000D184D"/>
    <w:rsid w:val="000D528F"/>
    <w:rsid w:val="000D5F7A"/>
    <w:rsid w:val="000E1D4A"/>
    <w:rsid w:val="000E2661"/>
    <w:rsid w:val="000E3220"/>
    <w:rsid w:val="000E324E"/>
    <w:rsid w:val="000E453B"/>
    <w:rsid w:val="000E4879"/>
    <w:rsid w:val="000E48E3"/>
    <w:rsid w:val="000E54C5"/>
    <w:rsid w:val="000E5551"/>
    <w:rsid w:val="000E69A0"/>
    <w:rsid w:val="000E7F32"/>
    <w:rsid w:val="000F0F63"/>
    <w:rsid w:val="000F18B9"/>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2579"/>
    <w:rsid w:val="001958B9"/>
    <w:rsid w:val="0019665C"/>
    <w:rsid w:val="00197130"/>
    <w:rsid w:val="001A0172"/>
    <w:rsid w:val="001A139D"/>
    <w:rsid w:val="001A1696"/>
    <w:rsid w:val="001A2202"/>
    <w:rsid w:val="001A2F03"/>
    <w:rsid w:val="001A7869"/>
    <w:rsid w:val="001A7A01"/>
    <w:rsid w:val="001B0561"/>
    <w:rsid w:val="001B1183"/>
    <w:rsid w:val="001B2051"/>
    <w:rsid w:val="001B44E6"/>
    <w:rsid w:val="001B48D7"/>
    <w:rsid w:val="001B4F0F"/>
    <w:rsid w:val="001B5086"/>
    <w:rsid w:val="001B521F"/>
    <w:rsid w:val="001B5299"/>
    <w:rsid w:val="001B5AB0"/>
    <w:rsid w:val="001B5E5D"/>
    <w:rsid w:val="001B607C"/>
    <w:rsid w:val="001B798D"/>
    <w:rsid w:val="001C18C7"/>
    <w:rsid w:val="001C1F48"/>
    <w:rsid w:val="001C2C14"/>
    <w:rsid w:val="001C3B0B"/>
    <w:rsid w:val="001C3D07"/>
    <w:rsid w:val="001C6F38"/>
    <w:rsid w:val="001C76AF"/>
    <w:rsid w:val="001C7CDB"/>
    <w:rsid w:val="001D019A"/>
    <w:rsid w:val="001D092C"/>
    <w:rsid w:val="001D143C"/>
    <w:rsid w:val="001D2368"/>
    <w:rsid w:val="001D47EF"/>
    <w:rsid w:val="001D5826"/>
    <w:rsid w:val="001D7218"/>
    <w:rsid w:val="001D764B"/>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E6A"/>
    <w:rsid w:val="00204E2F"/>
    <w:rsid w:val="002055A3"/>
    <w:rsid w:val="00205CD1"/>
    <w:rsid w:val="00205D1A"/>
    <w:rsid w:val="002061F1"/>
    <w:rsid w:val="002076F3"/>
    <w:rsid w:val="00207D00"/>
    <w:rsid w:val="00210AFB"/>
    <w:rsid w:val="00211645"/>
    <w:rsid w:val="0021184A"/>
    <w:rsid w:val="00211C8A"/>
    <w:rsid w:val="00212201"/>
    <w:rsid w:val="00212842"/>
    <w:rsid w:val="00212881"/>
    <w:rsid w:val="00212D5C"/>
    <w:rsid w:val="00212E1C"/>
    <w:rsid w:val="002134F3"/>
    <w:rsid w:val="00214CE7"/>
    <w:rsid w:val="002161F3"/>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5B0A"/>
    <w:rsid w:val="0023631F"/>
    <w:rsid w:val="002374D6"/>
    <w:rsid w:val="002403CA"/>
    <w:rsid w:val="00241515"/>
    <w:rsid w:val="00241612"/>
    <w:rsid w:val="002417FA"/>
    <w:rsid w:val="00242E48"/>
    <w:rsid w:val="0024375D"/>
    <w:rsid w:val="00243766"/>
    <w:rsid w:val="0024434E"/>
    <w:rsid w:val="0024515B"/>
    <w:rsid w:val="0024783D"/>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131"/>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40E3"/>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A7C"/>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2717"/>
    <w:rsid w:val="002F31DF"/>
    <w:rsid w:val="002F3633"/>
    <w:rsid w:val="002F382B"/>
    <w:rsid w:val="002F3A0D"/>
    <w:rsid w:val="002F4EF1"/>
    <w:rsid w:val="002F54EF"/>
    <w:rsid w:val="002F55BF"/>
    <w:rsid w:val="002F5D0F"/>
    <w:rsid w:val="002F5EA5"/>
    <w:rsid w:val="002F6016"/>
    <w:rsid w:val="002F632C"/>
    <w:rsid w:val="002F6906"/>
    <w:rsid w:val="002F6F53"/>
    <w:rsid w:val="002F72CA"/>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2D2"/>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3063"/>
    <w:rsid w:val="003844D8"/>
    <w:rsid w:val="00386986"/>
    <w:rsid w:val="0039310F"/>
    <w:rsid w:val="00393855"/>
    <w:rsid w:val="0039451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B78F3"/>
    <w:rsid w:val="003C03CB"/>
    <w:rsid w:val="003C06ED"/>
    <w:rsid w:val="003C1110"/>
    <w:rsid w:val="003C33D3"/>
    <w:rsid w:val="003C382F"/>
    <w:rsid w:val="003C6160"/>
    <w:rsid w:val="003C646A"/>
    <w:rsid w:val="003C7B77"/>
    <w:rsid w:val="003D4BFE"/>
    <w:rsid w:val="003D5738"/>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4017A"/>
    <w:rsid w:val="00440D0C"/>
    <w:rsid w:val="004410E8"/>
    <w:rsid w:val="0044200C"/>
    <w:rsid w:val="00442A3A"/>
    <w:rsid w:val="00442F62"/>
    <w:rsid w:val="00443800"/>
    <w:rsid w:val="00443909"/>
    <w:rsid w:val="004443D1"/>
    <w:rsid w:val="00444491"/>
    <w:rsid w:val="004478BF"/>
    <w:rsid w:val="00447BCF"/>
    <w:rsid w:val="004503E1"/>
    <w:rsid w:val="00450918"/>
    <w:rsid w:val="00450A30"/>
    <w:rsid w:val="004514E2"/>
    <w:rsid w:val="00451D55"/>
    <w:rsid w:val="00451F8C"/>
    <w:rsid w:val="004538B5"/>
    <w:rsid w:val="00454818"/>
    <w:rsid w:val="00454F7D"/>
    <w:rsid w:val="0045522C"/>
    <w:rsid w:val="0045570C"/>
    <w:rsid w:val="004564AE"/>
    <w:rsid w:val="00456655"/>
    <w:rsid w:val="00456A4B"/>
    <w:rsid w:val="00456E52"/>
    <w:rsid w:val="004577E8"/>
    <w:rsid w:val="00460958"/>
    <w:rsid w:val="00460BBA"/>
    <w:rsid w:val="00463EDA"/>
    <w:rsid w:val="00464DCA"/>
    <w:rsid w:val="00465848"/>
    <w:rsid w:val="00465D5B"/>
    <w:rsid w:val="00466B1C"/>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B3B"/>
    <w:rsid w:val="00493E49"/>
    <w:rsid w:val="004949C7"/>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6694"/>
    <w:rsid w:val="004C6862"/>
    <w:rsid w:val="004C6EAD"/>
    <w:rsid w:val="004C7536"/>
    <w:rsid w:val="004C7B64"/>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26283"/>
    <w:rsid w:val="005302F3"/>
    <w:rsid w:val="00530FE8"/>
    <w:rsid w:val="0053357E"/>
    <w:rsid w:val="00533CD9"/>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B151C"/>
    <w:rsid w:val="005B1F01"/>
    <w:rsid w:val="005B2253"/>
    <w:rsid w:val="005B42FD"/>
    <w:rsid w:val="005B4304"/>
    <w:rsid w:val="005B4329"/>
    <w:rsid w:val="005B7E02"/>
    <w:rsid w:val="005C00B7"/>
    <w:rsid w:val="005C026D"/>
    <w:rsid w:val="005C06AE"/>
    <w:rsid w:val="005C0A52"/>
    <w:rsid w:val="005C1756"/>
    <w:rsid w:val="005C19F4"/>
    <w:rsid w:val="005C2C99"/>
    <w:rsid w:val="005C2CB6"/>
    <w:rsid w:val="005C4F56"/>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5CAB"/>
    <w:rsid w:val="00626195"/>
    <w:rsid w:val="00626A45"/>
    <w:rsid w:val="00626BA4"/>
    <w:rsid w:val="0062710F"/>
    <w:rsid w:val="006278E8"/>
    <w:rsid w:val="00631350"/>
    <w:rsid w:val="00633528"/>
    <w:rsid w:val="0063374D"/>
    <w:rsid w:val="006337CE"/>
    <w:rsid w:val="0063396C"/>
    <w:rsid w:val="0063450B"/>
    <w:rsid w:val="0063609A"/>
    <w:rsid w:val="00640008"/>
    <w:rsid w:val="00640BBB"/>
    <w:rsid w:val="00640E6E"/>
    <w:rsid w:val="00641663"/>
    <w:rsid w:val="006431AC"/>
    <w:rsid w:val="00644B1F"/>
    <w:rsid w:val="00645639"/>
    <w:rsid w:val="00645C6D"/>
    <w:rsid w:val="006467CB"/>
    <w:rsid w:val="00647908"/>
    <w:rsid w:val="00650391"/>
    <w:rsid w:val="00651149"/>
    <w:rsid w:val="00651EA4"/>
    <w:rsid w:val="00653074"/>
    <w:rsid w:val="00654543"/>
    <w:rsid w:val="0065479C"/>
    <w:rsid w:val="0065564F"/>
    <w:rsid w:val="00657A1A"/>
    <w:rsid w:val="00660558"/>
    <w:rsid w:val="006610B2"/>
    <w:rsid w:val="00662828"/>
    <w:rsid w:val="00662A80"/>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62D6"/>
    <w:rsid w:val="00696533"/>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0503"/>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185A"/>
    <w:rsid w:val="00764284"/>
    <w:rsid w:val="007646D6"/>
    <w:rsid w:val="00765BCF"/>
    <w:rsid w:val="00766CF8"/>
    <w:rsid w:val="00767AE9"/>
    <w:rsid w:val="0077064E"/>
    <w:rsid w:val="00770999"/>
    <w:rsid w:val="00771463"/>
    <w:rsid w:val="00771FCA"/>
    <w:rsid w:val="00772637"/>
    <w:rsid w:val="007750C7"/>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717"/>
    <w:rsid w:val="00795D3A"/>
    <w:rsid w:val="00797384"/>
    <w:rsid w:val="00797951"/>
    <w:rsid w:val="007A0E55"/>
    <w:rsid w:val="007A33E8"/>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C3B01"/>
    <w:rsid w:val="007D0874"/>
    <w:rsid w:val="007D0E1A"/>
    <w:rsid w:val="007D1A76"/>
    <w:rsid w:val="007D1FF1"/>
    <w:rsid w:val="007D36AC"/>
    <w:rsid w:val="007D3C72"/>
    <w:rsid w:val="007D4C45"/>
    <w:rsid w:val="007D4FBD"/>
    <w:rsid w:val="007D51C8"/>
    <w:rsid w:val="007D678A"/>
    <w:rsid w:val="007D7B9E"/>
    <w:rsid w:val="007E06B9"/>
    <w:rsid w:val="007E0864"/>
    <w:rsid w:val="007E10CF"/>
    <w:rsid w:val="007E20FB"/>
    <w:rsid w:val="007E355F"/>
    <w:rsid w:val="007E6947"/>
    <w:rsid w:val="007E74D3"/>
    <w:rsid w:val="007E7950"/>
    <w:rsid w:val="007E7FD1"/>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4234"/>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3D91"/>
    <w:rsid w:val="00835061"/>
    <w:rsid w:val="008359ED"/>
    <w:rsid w:val="008362BD"/>
    <w:rsid w:val="00836ABC"/>
    <w:rsid w:val="00837657"/>
    <w:rsid w:val="00840337"/>
    <w:rsid w:val="0084149B"/>
    <w:rsid w:val="0084150D"/>
    <w:rsid w:val="008421E9"/>
    <w:rsid w:val="008432B8"/>
    <w:rsid w:val="00843D11"/>
    <w:rsid w:val="0084403B"/>
    <w:rsid w:val="008440A2"/>
    <w:rsid w:val="00844355"/>
    <w:rsid w:val="00844991"/>
    <w:rsid w:val="00845413"/>
    <w:rsid w:val="008457BF"/>
    <w:rsid w:val="00847DFD"/>
    <w:rsid w:val="0085197C"/>
    <w:rsid w:val="00853B81"/>
    <w:rsid w:val="00855639"/>
    <w:rsid w:val="00856257"/>
    <w:rsid w:val="00856D01"/>
    <w:rsid w:val="00857719"/>
    <w:rsid w:val="0086009C"/>
    <w:rsid w:val="00860A05"/>
    <w:rsid w:val="00860F9A"/>
    <w:rsid w:val="00861111"/>
    <w:rsid w:val="00861517"/>
    <w:rsid w:val="00863819"/>
    <w:rsid w:val="00863BB9"/>
    <w:rsid w:val="008647D8"/>
    <w:rsid w:val="00864B28"/>
    <w:rsid w:val="00865F48"/>
    <w:rsid w:val="00867A71"/>
    <w:rsid w:val="00874385"/>
    <w:rsid w:val="00875F2E"/>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3442"/>
    <w:rsid w:val="008A5F0F"/>
    <w:rsid w:val="008A6C52"/>
    <w:rsid w:val="008A6EBA"/>
    <w:rsid w:val="008A7220"/>
    <w:rsid w:val="008B0C4F"/>
    <w:rsid w:val="008B1142"/>
    <w:rsid w:val="008B1190"/>
    <w:rsid w:val="008B210D"/>
    <w:rsid w:val="008B28A8"/>
    <w:rsid w:val="008B368C"/>
    <w:rsid w:val="008B3824"/>
    <w:rsid w:val="008B4D1A"/>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48C4"/>
    <w:rsid w:val="008D585D"/>
    <w:rsid w:val="008E02D6"/>
    <w:rsid w:val="008E08F1"/>
    <w:rsid w:val="008E0F2B"/>
    <w:rsid w:val="008E3420"/>
    <w:rsid w:val="008E34CD"/>
    <w:rsid w:val="008E3A23"/>
    <w:rsid w:val="008E6408"/>
    <w:rsid w:val="008E6755"/>
    <w:rsid w:val="008E6D15"/>
    <w:rsid w:val="008E7A55"/>
    <w:rsid w:val="008F0701"/>
    <w:rsid w:val="008F1026"/>
    <w:rsid w:val="008F13E7"/>
    <w:rsid w:val="008F1ECF"/>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321"/>
    <w:rsid w:val="00933408"/>
    <w:rsid w:val="00933ED4"/>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4845"/>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313E"/>
    <w:rsid w:val="009D378F"/>
    <w:rsid w:val="009D3A2A"/>
    <w:rsid w:val="009D4036"/>
    <w:rsid w:val="009D46E7"/>
    <w:rsid w:val="009D4ECE"/>
    <w:rsid w:val="009D5B3E"/>
    <w:rsid w:val="009D60DF"/>
    <w:rsid w:val="009D6850"/>
    <w:rsid w:val="009D6F25"/>
    <w:rsid w:val="009D7070"/>
    <w:rsid w:val="009D7E80"/>
    <w:rsid w:val="009E47A4"/>
    <w:rsid w:val="009E6D55"/>
    <w:rsid w:val="009E700E"/>
    <w:rsid w:val="009E7189"/>
    <w:rsid w:val="009F00C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2A10"/>
    <w:rsid w:val="00A036E2"/>
    <w:rsid w:val="00A037E9"/>
    <w:rsid w:val="00A041D9"/>
    <w:rsid w:val="00A05360"/>
    <w:rsid w:val="00A07A23"/>
    <w:rsid w:val="00A07DE3"/>
    <w:rsid w:val="00A107D1"/>
    <w:rsid w:val="00A115CF"/>
    <w:rsid w:val="00A1223A"/>
    <w:rsid w:val="00A12B6F"/>
    <w:rsid w:val="00A14738"/>
    <w:rsid w:val="00A1666C"/>
    <w:rsid w:val="00A20810"/>
    <w:rsid w:val="00A20D9D"/>
    <w:rsid w:val="00A219F0"/>
    <w:rsid w:val="00A25103"/>
    <w:rsid w:val="00A26717"/>
    <w:rsid w:val="00A2792D"/>
    <w:rsid w:val="00A30112"/>
    <w:rsid w:val="00A306F9"/>
    <w:rsid w:val="00A350D5"/>
    <w:rsid w:val="00A3541A"/>
    <w:rsid w:val="00A3551F"/>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4F90"/>
    <w:rsid w:val="00A85A5C"/>
    <w:rsid w:val="00A862DE"/>
    <w:rsid w:val="00A87E53"/>
    <w:rsid w:val="00A914B5"/>
    <w:rsid w:val="00A91B57"/>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91D"/>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59EB"/>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566"/>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788"/>
    <w:rsid w:val="00BE4E6D"/>
    <w:rsid w:val="00BE511B"/>
    <w:rsid w:val="00BE51C6"/>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021"/>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12E6"/>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DEB"/>
    <w:rsid w:val="00C8643F"/>
    <w:rsid w:val="00C87914"/>
    <w:rsid w:val="00C90F4A"/>
    <w:rsid w:val="00C92940"/>
    <w:rsid w:val="00C932D3"/>
    <w:rsid w:val="00C94DD0"/>
    <w:rsid w:val="00C950B8"/>
    <w:rsid w:val="00C9597D"/>
    <w:rsid w:val="00C95BBE"/>
    <w:rsid w:val="00C96067"/>
    <w:rsid w:val="00C9607E"/>
    <w:rsid w:val="00C96C78"/>
    <w:rsid w:val="00C974D8"/>
    <w:rsid w:val="00C97851"/>
    <w:rsid w:val="00CA0A6A"/>
    <w:rsid w:val="00CA1C07"/>
    <w:rsid w:val="00CA2760"/>
    <w:rsid w:val="00CA31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135"/>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3FC0"/>
    <w:rsid w:val="00DB43EB"/>
    <w:rsid w:val="00DB5214"/>
    <w:rsid w:val="00DB6E94"/>
    <w:rsid w:val="00DB7334"/>
    <w:rsid w:val="00DC0DB5"/>
    <w:rsid w:val="00DC1D0A"/>
    <w:rsid w:val="00DC1E94"/>
    <w:rsid w:val="00DC2670"/>
    <w:rsid w:val="00DC2B54"/>
    <w:rsid w:val="00DC3E5A"/>
    <w:rsid w:val="00DC427A"/>
    <w:rsid w:val="00DC5288"/>
    <w:rsid w:val="00DC599B"/>
    <w:rsid w:val="00DC599D"/>
    <w:rsid w:val="00DC5DDB"/>
    <w:rsid w:val="00DC6A16"/>
    <w:rsid w:val="00DC7318"/>
    <w:rsid w:val="00DD0E06"/>
    <w:rsid w:val="00DD108C"/>
    <w:rsid w:val="00DD1734"/>
    <w:rsid w:val="00DD2072"/>
    <w:rsid w:val="00DD2835"/>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6EF9"/>
    <w:rsid w:val="00DF7ACC"/>
    <w:rsid w:val="00DF7CD8"/>
    <w:rsid w:val="00E04437"/>
    <w:rsid w:val="00E04672"/>
    <w:rsid w:val="00E0492D"/>
    <w:rsid w:val="00E04E04"/>
    <w:rsid w:val="00E11347"/>
    <w:rsid w:val="00E123D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5EEC"/>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582A"/>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1F1D"/>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28C"/>
    <w:rsid w:val="00EC4435"/>
    <w:rsid w:val="00ED0CED"/>
    <w:rsid w:val="00ED501E"/>
    <w:rsid w:val="00ED6C7C"/>
    <w:rsid w:val="00ED7D18"/>
    <w:rsid w:val="00ED7DB5"/>
    <w:rsid w:val="00EE0D99"/>
    <w:rsid w:val="00EE1F0B"/>
    <w:rsid w:val="00EE26E8"/>
    <w:rsid w:val="00EE3972"/>
    <w:rsid w:val="00EE446C"/>
    <w:rsid w:val="00EE6F13"/>
    <w:rsid w:val="00EE7DE8"/>
    <w:rsid w:val="00EF3456"/>
    <w:rsid w:val="00EF49E5"/>
    <w:rsid w:val="00EF5FFB"/>
    <w:rsid w:val="00EF60B8"/>
    <w:rsid w:val="00EF67D8"/>
    <w:rsid w:val="00EF6FC8"/>
    <w:rsid w:val="00EF734D"/>
    <w:rsid w:val="00EF7AE6"/>
    <w:rsid w:val="00F01A6A"/>
    <w:rsid w:val="00F03AA6"/>
    <w:rsid w:val="00F04552"/>
    <w:rsid w:val="00F05941"/>
    <w:rsid w:val="00F05A84"/>
    <w:rsid w:val="00F05C25"/>
    <w:rsid w:val="00F05D58"/>
    <w:rsid w:val="00F07E82"/>
    <w:rsid w:val="00F1378A"/>
    <w:rsid w:val="00F14092"/>
    <w:rsid w:val="00F14927"/>
    <w:rsid w:val="00F15A39"/>
    <w:rsid w:val="00F169DF"/>
    <w:rsid w:val="00F17A45"/>
    <w:rsid w:val="00F17DFE"/>
    <w:rsid w:val="00F2048D"/>
    <w:rsid w:val="00F20918"/>
    <w:rsid w:val="00F224A3"/>
    <w:rsid w:val="00F243C1"/>
    <w:rsid w:val="00F25FDF"/>
    <w:rsid w:val="00F30357"/>
    <w:rsid w:val="00F32C92"/>
    <w:rsid w:val="00F3359D"/>
    <w:rsid w:val="00F347EE"/>
    <w:rsid w:val="00F34E39"/>
    <w:rsid w:val="00F355E2"/>
    <w:rsid w:val="00F35FF8"/>
    <w:rsid w:val="00F363C6"/>
    <w:rsid w:val="00F3782B"/>
    <w:rsid w:val="00F3799F"/>
    <w:rsid w:val="00F40049"/>
    <w:rsid w:val="00F40528"/>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uiPriority w:val="99"/>
    <w:rsid w:val="001D092C"/>
    <w:rPr>
      <w:sz w:val="20"/>
      <w:szCs w:val="20"/>
    </w:rPr>
  </w:style>
  <w:style w:type="character" w:customStyle="1" w:styleId="FootnoteTextChar">
    <w:name w:val="Footnote Text Char"/>
    <w:link w:val="FootnoteText"/>
    <w:uiPriority w:val="99"/>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table" w:styleId="TableGrid">
    <w:name w:val="Table Grid"/>
    <w:basedOn w:val="TableNormal"/>
    <w:rsid w:val="00A2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0F9A"/>
    <w:rPr>
      <w:color w:val="0000FF"/>
      <w:u w:val="single"/>
    </w:rPr>
  </w:style>
  <w:style w:type="character" w:styleId="FollowedHyperlink">
    <w:name w:val="FollowedHyperlink"/>
    <w:basedOn w:val="DefaultParagraphFont"/>
    <w:rsid w:val="0024783D"/>
    <w:rPr>
      <w:color w:val="800080" w:themeColor="followedHyperlink"/>
      <w:u w:val="single"/>
    </w:rPr>
  </w:style>
  <w:style w:type="paragraph" w:styleId="ListParagraph">
    <w:name w:val="List Paragraph"/>
    <w:basedOn w:val="Normal"/>
    <w:uiPriority w:val="34"/>
    <w:qFormat/>
    <w:rsid w:val="00011B3E"/>
    <w:pPr>
      <w:spacing w:before="0" w:after="200" w:line="276" w:lineRule="auto"/>
      <w:ind w:left="720"/>
      <w:contextualSpacing/>
      <w:jc w:val="left"/>
    </w:pPr>
    <w:rPr>
      <w:rFonts w:ascii="Frutiger 57Cn" w:eastAsiaTheme="minorHAnsi" w:hAnsi="Frutiger 57Cn"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7425">
      <w:bodyDiv w:val="1"/>
      <w:marLeft w:val="0"/>
      <w:marRight w:val="0"/>
      <w:marTop w:val="0"/>
      <w:marBottom w:val="0"/>
      <w:divBdr>
        <w:top w:val="none" w:sz="0" w:space="0" w:color="auto"/>
        <w:left w:val="none" w:sz="0" w:space="0" w:color="auto"/>
        <w:bottom w:val="none" w:sz="0" w:space="0" w:color="auto"/>
        <w:right w:val="none" w:sz="0" w:space="0" w:color="auto"/>
      </w:divBdr>
    </w:div>
    <w:div w:id="7276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rama.gob.es/es/alimentacion/temas/calidad-agroalimentaria/160224pliegocondicionesdopjabugo1erexamencomisioneuropea_tcm7-390953.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9F1F9-76EF-4C45-AAA0-E4F01AB6CCA2}"/>
</file>

<file path=customXml/itemProps2.xml><?xml version="1.0" encoding="utf-8"?>
<ds:datastoreItem xmlns:ds="http://schemas.openxmlformats.org/officeDocument/2006/customXml" ds:itemID="{F6F9EA14-4F19-4697-A47F-7DFE1B88D9D8}"/>
</file>

<file path=customXml/itemProps3.xml><?xml version="1.0" encoding="utf-8"?>
<ds:datastoreItem xmlns:ds="http://schemas.openxmlformats.org/officeDocument/2006/customXml" ds:itemID="{D0B5A1F6-760B-4043-91C3-E7656BC92FC7}"/>
</file>

<file path=docProps/app.xml><?xml version="1.0" encoding="utf-8"?>
<Properties xmlns="http://schemas.openxmlformats.org/officeDocument/2006/extended-properties" xmlns:vt="http://schemas.openxmlformats.org/officeDocument/2006/docPropsVTypes">
  <Template>Normal.dotm</Template>
  <TotalTime>1</TotalTime>
  <Pages>6</Pages>
  <Words>2861</Words>
  <Characters>14825</Characters>
  <Application>Microsoft Office Word</Application>
  <DocSecurity>0</DocSecurity>
  <Lines>123</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DE APROBACIÓN DE UNA MODIFICACIÓN QUE NO SE CONSIDERA MENOR DEL PLIEGO DE CONDICIONES DE LAS DENOMINACIONES DE ORIGEN PROTEGIDAS O DE LAS INDICACIONES GEOGRÁFICAS PROTEGIDAS</vt:lpstr>
      <vt:lpstr>SOLICITUD DE APROBACIÓN DE UNA MODIFICACIÓN QUE NO SE CONSIDERA MENOR DEL PLIEGO DE CONDICIONES DE LAS DENOMINACIONES DE ORIGEN PROTEGIDAS O DE LAS INDICACIONES GEOGRÁFICAS PROTEGIDAS</vt:lpstr>
    </vt:vector>
  </TitlesOfParts>
  <Company>European Commission</Company>
  <LinksUpToDate>false</LinksUpToDate>
  <CharactersWithSpaces>17651</CharactersWithSpaces>
  <SharedDoc>false</SharedDoc>
  <HLinks>
    <vt:vector size="6" baseType="variant">
      <vt:variant>
        <vt:i4>3342352</vt:i4>
      </vt:variant>
      <vt:variant>
        <vt:i4>3</vt:i4>
      </vt:variant>
      <vt:variant>
        <vt:i4>0</vt:i4>
      </vt:variant>
      <vt:variant>
        <vt:i4>5</vt:i4>
      </vt:variant>
      <vt:variant>
        <vt:lpwstr>http://www.magrama.gob.es/es/alimentacion/temas/calidad-agroalimentaria/1192015pliegodecondicionesdopjabugoadaptacionresolucion2010definitivo_tcm7-390953.pdf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APROBACIÓN DE UNA MODIFICACIÓN QUE NO SE CONSIDERA MENOR DEL PLIEGO DE CONDICIONES DE LAS DENOMINACIONES DE ORIGEN PROTEGIDAS O DE LAS INDICACIONES GEOGRÁFICAS PROTEGIDAS</dc:title>
  <dc:creator>keegaba</dc:creator>
  <cp:lastModifiedBy>KEEGAN Barry (AGRI)</cp:lastModifiedBy>
  <cp:revision>3</cp:revision>
  <cp:lastPrinted>2014-06-10T08:47:00Z</cp:lastPrinted>
  <dcterms:created xsi:type="dcterms:W3CDTF">2016-09-01T12:21:00Z</dcterms:created>
  <dcterms:modified xsi:type="dcterms:W3CDTF">2017-03-09T13:07:00Z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