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9F2D" w14:textId="677AEDCD" w:rsidR="00404DA2" w:rsidRPr="00404DA2" w:rsidRDefault="00404DA2" w:rsidP="00404DA2">
      <w:pPr>
        <w:pStyle w:val="Heading1"/>
      </w:pPr>
      <w:r w:rsidRPr="00404DA2">
        <w:t>CHAPTER 21</w:t>
      </w:r>
    </w:p>
    <w:p w14:paraId="23270786" w14:textId="77FD17BD" w:rsidR="00404DA2" w:rsidRPr="00404DA2" w:rsidRDefault="00404DA2" w:rsidP="00145595">
      <w:pPr>
        <w:pStyle w:val="Heading1"/>
      </w:pPr>
      <w:r w:rsidRPr="00404DA2">
        <w:t>COOPERATION AND CAPACITY BUILDING</w:t>
      </w:r>
    </w:p>
    <w:p w14:paraId="2B58654A" w14:textId="77777777" w:rsidR="00404DA2" w:rsidRPr="00404DA2" w:rsidRDefault="00404DA2" w:rsidP="00145595">
      <w:pPr>
        <w:pStyle w:val="Heading2"/>
      </w:pPr>
      <w:r w:rsidRPr="00404DA2">
        <w:t xml:space="preserve">Article 21.1: </w:t>
      </w:r>
      <w:r w:rsidRPr="00145595">
        <w:t>General</w:t>
      </w:r>
      <w:r w:rsidRPr="00404DA2">
        <w:t xml:space="preserve"> Provisions</w:t>
      </w:r>
    </w:p>
    <w:p w14:paraId="793297E7" w14:textId="77777777" w:rsidR="00404DA2" w:rsidRPr="00404DA2" w:rsidRDefault="00404DA2" w:rsidP="00404DA2">
      <w:pPr>
        <w:pStyle w:val="ListParagraph1"/>
        <w:ind w:right="57"/>
      </w:pPr>
      <w:r w:rsidRPr="00404DA2">
        <w:t>The Parties acknowledge the importance of cooperation and capacity building activities and shall undertake and strengthen these activities to assist in implementing this Agreement and enhancing its benefits, which are intended to accelerate economic growth and development.</w:t>
      </w:r>
    </w:p>
    <w:p w14:paraId="24FA78D3" w14:textId="77777777" w:rsidR="00404DA2" w:rsidRPr="00404DA2" w:rsidRDefault="00404DA2" w:rsidP="00404DA2">
      <w:pPr>
        <w:pStyle w:val="ListParagraph1"/>
        <w:ind w:right="57"/>
      </w:pPr>
      <w:r w:rsidRPr="00404DA2">
        <w:t>The Parties recognise that cooperation and capacity building activities may be undertaken between two or more Parties, on a mutually agreed basis, and shall seek to complement and build on existing agreements or arrangements between them.</w:t>
      </w:r>
    </w:p>
    <w:p w14:paraId="37F9EC87" w14:textId="77777777" w:rsidR="00404DA2" w:rsidRPr="00404DA2" w:rsidRDefault="00404DA2" w:rsidP="00404DA2">
      <w:pPr>
        <w:pStyle w:val="ListParagraph1"/>
        <w:ind w:right="113"/>
      </w:pPr>
      <w:r w:rsidRPr="00404DA2">
        <w:t>The Parties also recognise that the involvement of the private sector is important in these activities, and that SMEs may require assistance in participating in global markets.</w:t>
      </w:r>
    </w:p>
    <w:p w14:paraId="09F3C186" w14:textId="77777777" w:rsidR="00404DA2" w:rsidRPr="00404DA2" w:rsidRDefault="00404DA2" w:rsidP="00145595">
      <w:pPr>
        <w:pStyle w:val="Heading2"/>
      </w:pPr>
      <w:r w:rsidRPr="00404DA2">
        <w:t>Article 21.2: Areas of Cooperation and Capacity Building</w:t>
      </w:r>
    </w:p>
    <w:p w14:paraId="6753FA48" w14:textId="77777777" w:rsidR="00404DA2" w:rsidRPr="00404DA2" w:rsidRDefault="00404DA2" w:rsidP="00404DA2">
      <w:pPr>
        <w:pStyle w:val="ListParagraph1"/>
        <w:numPr>
          <w:ilvl w:val="0"/>
          <w:numId w:val="53"/>
        </w:numPr>
        <w:ind w:left="0" w:right="57" w:firstLine="0"/>
      </w:pPr>
      <w:r w:rsidRPr="00404DA2">
        <w:t>The Parties may undertake and strengthen cooperation and capacity building activities to assist in:</w:t>
      </w:r>
    </w:p>
    <w:p w14:paraId="1BB59CBC" w14:textId="77777777" w:rsidR="00404DA2" w:rsidRPr="00404DA2" w:rsidRDefault="00404DA2" w:rsidP="00404DA2">
      <w:pPr>
        <w:pStyle w:val="ListParagraph1a"/>
        <w:ind w:left="1418" w:right="57"/>
      </w:pPr>
      <w:r w:rsidRPr="00404DA2">
        <w:t xml:space="preserve">implementing the provisions of this </w:t>
      </w:r>
      <w:proofErr w:type="gramStart"/>
      <w:r w:rsidRPr="00404DA2">
        <w:t>Agreement;</w:t>
      </w:r>
      <w:proofErr w:type="gramEnd"/>
    </w:p>
    <w:p w14:paraId="214AA673" w14:textId="77777777" w:rsidR="00404DA2" w:rsidRPr="00404DA2" w:rsidRDefault="00404DA2" w:rsidP="00404DA2">
      <w:pPr>
        <w:pStyle w:val="ListParagraph1a"/>
        <w:ind w:left="1418" w:right="57"/>
      </w:pPr>
      <w:r w:rsidRPr="00404DA2">
        <w:t>enhancing each Party’s ability to take advantage of the economic opportunities created by this Agreement; and</w:t>
      </w:r>
    </w:p>
    <w:p w14:paraId="47E04E90" w14:textId="77777777" w:rsidR="00404DA2" w:rsidRPr="00404DA2" w:rsidRDefault="00404DA2" w:rsidP="00404DA2">
      <w:pPr>
        <w:pStyle w:val="ListParagraph1a"/>
        <w:ind w:left="1418" w:right="57"/>
      </w:pPr>
      <w:r w:rsidRPr="00404DA2">
        <w:t>promoting and facilitating trade and investment of the Parties.</w:t>
      </w:r>
    </w:p>
    <w:p w14:paraId="0332BA6A" w14:textId="77777777" w:rsidR="00404DA2" w:rsidRPr="00404DA2" w:rsidRDefault="00404DA2" w:rsidP="00404DA2">
      <w:pPr>
        <w:pStyle w:val="ListParagraph1"/>
        <w:ind w:right="57"/>
      </w:pPr>
      <w:r w:rsidRPr="00404DA2">
        <w:t>Cooperation and capacity building activities may include, but are not necessarily limited to, the following areas:</w:t>
      </w:r>
    </w:p>
    <w:p w14:paraId="4C262EA7" w14:textId="77777777" w:rsidR="00404DA2" w:rsidRPr="00404DA2" w:rsidRDefault="00404DA2" w:rsidP="00404DA2">
      <w:pPr>
        <w:pStyle w:val="ListParagraph1a"/>
        <w:numPr>
          <w:ilvl w:val="0"/>
          <w:numId w:val="54"/>
        </w:numPr>
        <w:ind w:left="1418" w:right="57"/>
      </w:pPr>
      <w:r w:rsidRPr="00404DA2">
        <w:t xml:space="preserve">agricultural, industrial and services </w:t>
      </w:r>
      <w:proofErr w:type="gramStart"/>
      <w:r w:rsidRPr="00404DA2">
        <w:t>sectors;</w:t>
      </w:r>
      <w:proofErr w:type="gramEnd"/>
    </w:p>
    <w:p w14:paraId="6FD894B5" w14:textId="77777777" w:rsidR="00404DA2" w:rsidRPr="00404DA2" w:rsidRDefault="00404DA2" w:rsidP="00404DA2">
      <w:pPr>
        <w:pStyle w:val="ListParagraph1a"/>
        <w:numPr>
          <w:ilvl w:val="0"/>
          <w:numId w:val="54"/>
        </w:numPr>
        <w:ind w:left="1418" w:right="57"/>
      </w:pPr>
      <w:r w:rsidRPr="00404DA2">
        <w:t xml:space="preserve">promotion of education, </w:t>
      </w:r>
      <w:proofErr w:type="gramStart"/>
      <w:r w:rsidRPr="00404DA2">
        <w:t>culture</w:t>
      </w:r>
      <w:proofErr w:type="gramEnd"/>
      <w:r w:rsidRPr="00404DA2">
        <w:t xml:space="preserve"> and gender equality; and</w:t>
      </w:r>
    </w:p>
    <w:p w14:paraId="62CDE501" w14:textId="77777777" w:rsidR="00404DA2" w:rsidRPr="00404DA2" w:rsidRDefault="00404DA2" w:rsidP="00404DA2">
      <w:pPr>
        <w:pStyle w:val="ListParagraph1a"/>
        <w:numPr>
          <w:ilvl w:val="0"/>
          <w:numId w:val="54"/>
        </w:numPr>
        <w:ind w:left="1418" w:right="57"/>
      </w:pPr>
      <w:r w:rsidRPr="00404DA2">
        <w:t>disaster risk management.</w:t>
      </w:r>
    </w:p>
    <w:p w14:paraId="0FD73DF2" w14:textId="578606C4" w:rsidR="00404DA2" w:rsidRDefault="00404DA2" w:rsidP="00404DA2">
      <w:pPr>
        <w:pStyle w:val="ListParagraph1"/>
        <w:ind w:right="57"/>
      </w:pPr>
      <w:r w:rsidRPr="00404DA2">
        <w:t xml:space="preserve">The Parties recognise that technology and innovation </w:t>
      </w:r>
      <w:proofErr w:type="gramStart"/>
      <w:r w:rsidRPr="00404DA2">
        <w:t>provides</w:t>
      </w:r>
      <w:proofErr w:type="gramEnd"/>
      <w:r w:rsidRPr="00404DA2">
        <w:t xml:space="preserve"> added value to cooperation and capacity building activities, and may be incorporated into cooperation and capacity building activities under this Article.</w:t>
      </w:r>
    </w:p>
    <w:p w14:paraId="4BBE6159" w14:textId="77777777" w:rsidR="00404DA2" w:rsidRDefault="00404DA2">
      <w:pPr>
        <w:spacing w:after="0"/>
        <w:ind w:firstLine="0"/>
        <w:jc w:val="left"/>
      </w:pPr>
      <w:r>
        <w:br w:type="page"/>
      </w:r>
    </w:p>
    <w:p w14:paraId="598C79D2" w14:textId="77777777" w:rsidR="00404DA2" w:rsidRPr="000C1362" w:rsidRDefault="00404DA2" w:rsidP="00404DA2">
      <w:pPr>
        <w:pStyle w:val="ListParagraph1"/>
        <w:ind w:right="57"/>
      </w:pPr>
      <w:r w:rsidRPr="000C1362">
        <w:lastRenderedPageBreak/>
        <w:t xml:space="preserve">The Parties may undertake cooperation and capacity building activities through modes such as: dialogue, workshops, seminars, conferences, collaborative </w:t>
      </w:r>
      <w:proofErr w:type="gramStart"/>
      <w:r w:rsidRPr="000C1362">
        <w:t>programmes</w:t>
      </w:r>
      <w:proofErr w:type="gramEnd"/>
      <w:r w:rsidRPr="000C1362">
        <w:t xml:space="preserve"> and projects; technical assistance to promote and facilitate capacity building and training; the sharing of best practices on policies and procedures; and the exchange of experts, information and technology.</w:t>
      </w:r>
    </w:p>
    <w:p w14:paraId="7D2A61F3" w14:textId="77777777" w:rsidR="00404DA2" w:rsidRPr="000C1362" w:rsidRDefault="00404DA2" w:rsidP="00145595">
      <w:pPr>
        <w:pStyle w:val="Heading2"/>
      </w:pPr>
      <w:r w:rsidRPr="000C1362">
        <w:t>Article 21.3: Contact Points for Cooperation and Capacity Building</w:t>
      </w:r>
    </w:p>
    <w:p w14:paraId="5DFCA05C" w14:textId="77777777" w:rsidR="00404DA2" w:rsidRPr="000C1362" w:rsidRDefault="00404DA2" w:rsidP="00404DA2">
      <w:pPr>
        <w:pStyle w:val="ListParagraph1"/>
        <w:numPr>
          <w:ilvl w:val="0"/>
          <w:numId w:val="57"/>
        </w:numPr>
        <w:ind w:left="0" w:right="96" w:firstLine="0"/>
      </w:pPr>
      <w:r w:rsidRPr="000C1362">
        <w:t>Each Party shall designate and notify a contact point on matters relating to the coordination of cooperation and capacity building activities in accordance with Article 27.5 (Contact Points).</w:t>
      </w:r>
    </w:p>
    <w:p w14:paraId="3FA0D7A4" w14:textId="77777777" w:rsidR="00404DA2" w:rsidRPr="000C1362" w:rsidRDefault="00404DA2" w:rsidP="00404DA2">
      <w:pPr>
        <w:pStyle w:val="ListParagraph1"/>
        <w:ind w:right="57"/>
      </w:pPr>
      <w:r w:rsidRPr="000C1362">
        <w:t>A Party may make a request for cooperation and capacity building activities related to this Agreement to another Party or Parties through the contact points.</w:t>
      </w:r>
    </w:p>
    <w:p w14:paraId="187D8FD6" w14:textId="77777777" w:rsidR="00404DA2" w:rsidRPr="000C1362" w:rsidRDefault="00404DA2" w:rsidP="00145595">
      <w:pPr>
        <w:pStyle w:val="Heading2"/>
      </w:pPr>
      <w:r w:rsidRPr="000C1362">
        <w:t>Article 21.4: Committee on Cooperation and Capacity Building</w:t>
      </w:r>
    </w:p>
    <w:p w14:paraId="2403D5BE" w14:textId="77777777" w:rsidR="00404DA2" w:rsidRPr="000C1362" w:rsidRDefault="00404DA2" w:rsidP="00404DA2">
      <w:pPr>
        <w:pStyle w:val="ListParagraph1"/>
        <w:numPr>
          <w:ilvl w:val="0"/>
          <w:numId w:val="58"/>
        </w:numPr>
        <w:ind w:left="0" w:right="57" w:firstLine="0"/>
      </w:pPr>
      <w:r w:rsidRPr="000C1362">
        <w:t>The Parties hereby establish a Committee on Cooperation and Capacity Building (Committee), composed of government representatives of each Party.</w:t>
      </w:r>
    </w:p>
    <w:p w14:paraId="422B9B10" w14:textId="77777777" w:rsidR="00404DA2" w:rsidRPr="000C1362" w:rsidRDefault="00404DA2" w:rsidP="00404DA2">
      <w:pPr>
        <w:pStyle w:val="ListParagraph1"/>
        <w:ind w:right="57"/>
      </w:pPr>
      <w:r w:rsidRPr="000C1362">
        <w:t>The Committee shall:</w:t>
      </w:r>
    </w:p>
    <w:p w14:paraId="1DE881C4" w14:textId="77777777" w:rsidR="00404DA2" w:rsidRPr="000C1362" w:rsidRDefault="00404DA2" w:rsidP="00404DA2">
      <w:pPr>
        <w:pStyle w:val="ListParagraph1a"/>
        <w:numPr>
          <w:ilvl w:val="0"/>
          <w:numId w:val="59"/>
        </w:numPr>
        <w:ind w:left="1418" w:right="57"/>
      </w:pPr>
      <w:r w:rsidRPr="000C1362">
        <w:t xml:space="preserve">facilitate the exchange of information between the Parties in areas including, but not limited to, experiences and lessons learned through cooperation and capacity building activities undertaken between the </w:t>
      </w:r>
      <w:proofErr w:type="gramStart"/>
      <w:r w:rsidRPr="000C1362">
        <w:t>Parties;</w:t>
      </w:r>
      <w:proofErr w:type="gramEnd"/>
    </w:p>
    <w:p w14:paraId="7BC70495" w14:textId="77777777" w:rsidR="00404DA2" w:rsidRPr="000C1362" w:rsidRDefault="00404DA2" w:rsidP="00404DA2">
      <w:pPr>
        <w:pStyle w:val="ListParagraph1a"/>
        <w:numPr>
          <w:ilvl w:val="0"/>
          <w:numId w:val="59"/>
        </w:numPr>
        <w:ind w:left="1418" w:right="57"/>
      </w:pPr>
      <w:r w:rsidRPr="000C1362">
        <w:t xml:space="preserve">discuss and consider issues or proposals for future cooperation and capacity building </w:t>
      </w:r>
      <w:proofErr w:type="gramStart"/>
      <w:r w:rsidRPr="000C1362">
        <w:t>activities;</w:t>
      </w:r>
      <w:proofErr w:type="gramEnd"/>
    </w:p>
    <w:p w14:paraId="1D07B3CE" w14:textId="77777777" w:rsidR="00404DA2" w:rsidRPr="000C1362" w:rsidRDefault="00404DA2" w:rsidP="00404DA2">
      <w:pPr>
        <w:pStyle w:val="ListParagraph1a"/>
        <w:numPr>
          <w:ilvl w:val="0"/>
          <w:numId w:val="59"/>
        </w:numPr>
        <w:ind w:left="1418" w:right="57"/>
      </w:pPr>
      <w:r w:rsidRPr="000C1362">
        <w:t xml:space="preserve">initiate and undertake collaboration, as appropriate, to enhance donor coordination and facilitate public-private partnerships in cooperation and capacity building </w:t>
      </w:r>
      <w:proofErr w:type="gramStart"/>
      <w:r w:rsidRPr="000C1362">
        <w:t>activities;</w:t>
      </w:r>
      <w:proofErr w:type="gramEnd"/>
    </w:p>
    <w:p w14:paraId="4B899A10" w14:textId="77777777" w:rsidR="00404DA2" w:rsidRPr="00404DA2" w:rsidRDefault="00404DA2" w:rsidP="00404DA2">
      <w:pPr>
        <w:pStyle w:val="ListParagraph1a"/>
        <w:numPr>
          <w:ilvl w:val="0"/>
          <w:numId w:val="59"/>
        </w:numPr>
        <w:ind w:left="1418" w:right="57"/>
        <w:rPr>
          <w:sz w:val="23"/>
        </w:rPr>
      </w:pPr>
      <w:r w:rsidRPr="00404DA2">
        <w:rPr>
          <w:sz w:val="23"/>
        </w:rPr>
        <w:t xml:space="preserve">invite, as appropriate, international donor institutions, private sector entities, non-governmental organisations or other relevant institutions, to assist in the development and implementation of cooperation and capacity building </w:t>
      </w:r>
      <w:proofErr w:type="gramStart"/>
      <w:r w:rsidRPr="00404DA2">
        <w:rPr>
          <w:sz w:val="23"/>
        </w:rPr>
        <w:t>activities;</w:t>
      </w:r>
      <w:proofErr w:type="gramEnd"/>
    </w:p>
    <w:p w14:paraId="78E82270" w14:textId="77777777" w:rsidR="00404DA2" w:rsidRPr="000C1362" w:rsidRDefault="00404DA2" w:rsidP="00404DA2">
      <w:pPr>
        <w:pStyle w:val="ListParagraph1a"/>
        <w:numPr>
          <w:ilvl w:val="0"/>
          <w:numId w:val="59"/>
        </w:numPr>
        <w:ind w:left="1418" w:right="113"/>
      </w:pPr>
      <w:r w:rsidRPr="000C1362">
        <w:t xml:space="preserve">establish </w:t>
      </w:r>
      <w:r w:rsidRPr="00404DA2">
        <w:rPr>
          <w:i/>
        </w:rPr>
        <w:t xml:space="preserve">ad hoc </w:t>
      </w:r>
      <w:r w:rsidRPr="000C1362">
        <w:t xml:space="preserve">working groups, as appropriate, which may include government representatives, non-government representatives or </w:t>
      </w:r>
      <w:proofErr w:type="gramStart"/>
      <w:r w:rsidRPr="000C1362">
        <w:t>both;</w:t>
      </w:r>
      <w:proofErr w:type="gramEnd"/>
    </w:p>
    <w:p w14:paraId="7C7E1F97" w14:textId="15F8AEE5" w:rsidR="00404DA2" w:rsidRDefault="00404DA2" w:rsidP="00404DA2">
      <w:pPr>
        <w:pStyle w:val="ListParagraph1a"/>
        <w:numPr>
          <w:ilvl w:val="0"/>
          <w:numId w:val="59"/>
        </w:numPr>
        <w:ind w:left="1418" w:right="57"/>
      </w:pPr>
      <w:r w:rsidRPr="000C1362">
        <w:t>coordinate with other committees, working groups and any other subsidiary body established under this Agreement as appropriate,</w:t>
      </w:r>
    </w:p>
    <w:p w14:paraId="005A32BB" w14:textId="77777777" w:rsidR="00404DA2" w:rsidRDefault="00404DA2">
      <w:pPr>
        <w:spacing w:after="0"/>
        <w:ind w:firstLine="0"/>
        <w:jc w:val="left"/>
      </w:pPr>
      <w:r>
        <w:br w:type="page"/>
      </w:r>
    </w:p>
    <w:p w14:paraId="12BDEEB6" w14:textId="77777777" w:rsidR="00011FEA" w:rsidRPr="000C1362" w:rsidRDefault="00011FEA" w:rsidP="00011FEA">
      <w:pPr>
        <w:pStyle w:val="ListParagraph1a"/>
        <w:numPr>
          <w:ilvl w:val="0"/>
          <w:numId w:val="0"/>
        </w:numPr>
        <w:ind w:left="1561"/>
      </w:pPr>
      <w:r w:rsidRPr="000C1362">
        <w:lastRenderedPageBreak/>
        <w:t xml:space="preserve">in support of the development and implementation of cooperation and capacity building </w:t>
      </w:r>
      <w:proofErr w:type="gramStart"/>
      <w:r w:rsidRPr="000C1362">
        <w:t>activities;</w:t>
      </w:r>
      <w:proofErr w:type="gramEnd"/>
    </w:p>
    <w:p w14:paraId="1B7B70A5" w14:textId="77777777" w:rsidR="00011FEA" w:rsidRPr="000C1362" w:rsidRDefault="00011FEA" w:rsidP="00011FEA">
      <w:pPr>
        <w:pStyle w:val="ListParagraph1a"/>
      </w:pPr>
      <w:r w:rsidRPr="000C1362">
        <w:t>review the implementation or operation of this Chapter; and</w:t>
      </w:r>
    </w:p>
    <w:p w14:paraId="699D2A14" w14:textId="77777777" w:rsidR="00011FEA" w:rsidRPr="000C1362" w:rsidRDefault="00011FEA" w:rsidP="00011FEA">
      <w:pPr>
        <w:pStyle w:val="ListParagraph1a"/>
      </w:pPr>
      <w:r w:rsidRPr="000C1362">
        <w:t>engage in other activities as the Parties may decide.</w:t>
      </w:r>
    </w:p>
    <w:p w14:paraId="4D642DB0" w14:textId="77777777" w:rsidR="00011FEA" w:rsidRPr="000C1362" w:rsidRDefault="00011FEA" w:rsidP="00011FEA">
      <w:pPr>
        <w:pStyle w:val="ListParagraph1"/>
      </w:pPr>
      <w:r w:rsidRPr="000C1362">
        <w:t>The Committee shall meet within one year of the date of entry into force of this Agreement, and thereafter as necessary.</w:t>
      </w:r>
    </w:p>
    <w:p w14:paraId="17398C69" w14:textId="77777777" w:rsidR="00011FEA" w:rsidRPr="000C1362" w:rsidRDefault="00011FEA" w:rsidP="00011FEA">
      <w:pPr>
        <w:pStyle w:val="ListParagraph1"/>
      </w:pPr>
      <w:r w:rsidRPr="000C1362">
        <w:t>The Committee shall produce an agreed record of its meetings, including decisions and next steps and, as appropriate, report to the Commission.</w:t>
      </w:r>
    </w:p>
    <w:p w14:paraId="15CC58F6" w14:textId="77777777" w:rsidR="00011FEA" w:rsidRPr="000C1362" w:rsidRDefault="00011FEA" w:rsidP="00145595">
      <w:pPr>
        <w:pStyle w:val="Heading2"/>
      </w:pPr>
      <w:r w:rsidRPr="000C1362">
        <w:t>Article 21.5: Resources</w:t>
      </w:r>
    </w:p>
    <w:p w14:paraId="5B7D8D6A" w14:textId="77777777" w:rsidR="00011FEA" w:rsidRPr="000C1362" w:rsidRDefault="00011FEA" w:rsidP="001933F3">
      <w:pPr>
        <w:ind w:right="143"/>
      </w:pPr>
      <w:r w:rsidRPr="000C1362">
        <w:t>Recognising the different levels of development of the Parties, the Parties shall work to provide the appropriate financial or in-kind resources for cooperation and capacity building activities conducted under this Chapter, subject to the availability of resources and the comparative capabilities that different Parties possess to achieve the goals of this Chapter.</w:t>
      </w:r>
    </w:p>
    <w:p w14:paraId="7AA6F040" w14:textId="77777777" w:rsidR="00011FEA" w:rsidRPr="000C1362" w:rsidRDefault="00011FEA" w:rsidP="00145595">
      <w:pPr>
        <w:pStyle w:val="Heading2"/>
      </w:pPr>
      <w:r w:rsidRPr="000C1362">
        <w:t>Article 21.6: Non-Application of Dispute Settlement</w:t>
      </w:r>
    </w:p>
    <w:p w14:paraId="7FE386D3" w14:textId="4959024F" w:rsidR="00011FEA" w:rsidRPr="00404DA2" w:rsidRDefault="00011FEA" w:rsidP="00011FEA">
      <w:r w:rsidRPr="000C1362">
        <w:t>No Party shall have recourse to dispute settlement under Chapter 28 (Dispute Settlement) for any matter arising under this Chapter.</w:t>
      </w:r>
    </w:p>
    <w:sectPr w:rsidR="00011FEA" w:rsidRPr="00404DA2" w:rsidSect="00404DA2">
      <w:footerReference w:type="default" r:id="rId8"/>
      <w:pgSz w:w="11910" w:h="16840"/>
      <w:pgMar w:top="1701" w:right="2013" w:bottom="1134" w:left="2013"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5A5CA583" w:rsidR="00B25E2A" w:rsidRPr="00AD2B0D" w:rsidRDefault="00B0032E" w:rsidP="0046437F">
        <w:pPr>
          <w:pStyle w:val="Footer"/>
          <w:ind w:firstLine="0"/>
          <w:jc w:val="center"/>
        </w:pPr>
        <w:r>
          <w:t>21-</w:t>
        </w:r>
        <w:r w:rsidR="00AD2B0D">
          <w:fldChar w:fldCharType="begin"/>
        </w:r>
        <w:r w:rsidR="00AD2B0D">
          <w:instrText xml:space="preserve"> PAGE   \* MERGEFORMAT </w:instrText>
        </w:r>
        <w:r w:rsidR="00AD2B0D">
          <w:fldChar w:fldCharType="separate"/>
        </w:r>
        <w:r w:rsidR="00AD2B0D">
          <w:rPr>
            <w:noProof/>
          </w:rPr>
          <w:t>2</w:t>
        </w:r>
        <w:r w:rsidR="00AD2B0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5275"/>
    <w:multiLevelType w:val="hybridMultilevel"/>
    <w:tmpl w:val="207A32EC"/>
    <w:lvl w:ilvl="0" w:tplc="03FAC5B4">
      <w:start w:val="1"/>
      <w:numFmt w:val="decimal"/>
      <w:lvlText w:val="%1."/>
      <w:lvlJc w:val="left"/>
      <w:pPr>
        <w:ind w:left="305" w:hanging="720"/>
      </w:pPr>
      <w:rPr>
        <w:rFonts w:ascii="Times New Roman" w:eastAsia="Times New Roman" w:hAnsi="Times New Roman" w:cs="Times New Roman" w:hint="default"/>
        <w:b w:val="0"/>
        <w:bCs w:val="0"/>
        <w:i w:val="0"/>
        <w:iCs w:val="0"/>
        <w:w w:val="100"/>
        <w:sz w:val="24"/>
        <w:szCs w:val="24"/>
        <w:lang w:val="en-NZ" w:eastAsia="en-US" w:bidi="ar-SA"/>
      </w:rPr>
    </w:lvl>
    <w:lvl w:ilvl="1" w:tplc="1D745A5E">
      <w:start w:val="1"/>
      <w:numFmt w:val="lowerLetter"/>
      <w:lvlText w:val="(%2)"/>
      <w:lvlJc w:val="left"/>
      <w:pPr>
        <w:ind w:left="1745" w:hanging="721"/>
      </w:pPr>
      <w:rPr>
        <w:rFonts w:hint="default"/>
        <w:spacing w:val="-2"/>
        <w:w w:val="99"/>
        <w:lang w:val="en-NZ" w:eastAsia="en-US" w:bidi="ar-SA"/>
      </w:rPr>
    </w:lvl>
    <w:lvl w:ilvl="2" w:tplc="58566FF8">
      <w:numFmt w:val="bullet"/>
      <w:lvlText w:val="•"/>
      <w:lvlJc w:val="left"/>
      <w:pPr>
        <w:ind w:left="2496" w:hanging="721"/>
      </w:pPr>
      <w:rPr>
        <w:rFonts w:hint="default"/>
        <w:lang w:val="en-NZ" w:eastAsia="en-US" w:bidi="ar-SA"/>
      </w:rPr>
    </w:lvl>
    <w:lvl w:ilvl="3" w:tplc="158E6CEE">
      <w:numFmt w:val="bullet"/>
      <w:lvlText w:val="•"/>
      <w:lvlJc w:val="left"/>
      <w:pPr>
        <w:ind w:left="3252" w:hanging="721"/>
      </w:pPr>
      <w:rPr>
        <w:rFonts w:hint="default"/>
        <w:lang w:val="en-NZ" w:eastAsia="en-US" w:bidi="ar-SA"/>
      </w:rPr>
    </w:lvl>
    <w:lvl w:ilvl="4" w:tplc="486CACA4">
      <w:numFmt w:val="bullet"/>
      <w:lvlText w:val="•"/>
      <w:lvlJc w:val="left"/>
      <w:pPr>
        <w:ind w:left="4008" w:hanging="721"/>
      </w:pPr>
      <w:rPr>
        <w:rFonts w:hint="default"/>
        <w:lang w:val="en-NZ" w:eastAsia="en-US" w:bidi="ar-SA"/>
      </w:rPr>
    </w:lvl>
    <w:lvl w:ilvl="5" w:tplc="8C52C256">
      <w:numFmt w:val="bullet"/>
      <w:lvlText w:val="•"/>
      <w:lvlJc w:val="left"/>
      <w:pPr>
        <w:ind w:left="4765" w:hanging="721"/>
      </w:pPr>
      <w:rPr>
        <w:rFonts w:hint="default"/>
        <w:lang w:val="en-NZ" w:eastAsia="en-US" w:bidi="ar-SA"/>
      </w:rPr>
    </w:lvl>
    <w:lvl w:ilvl="6" w:tplc="FB90661A">
      <w:numFmt w:val="bullet"/>
      <w:lvlText w:val="•"/>
      <w:lvlJc w:val="left"/>
      <w:pPr>
        <w:ind w:left="5521" w:hanging="721"/>
      </w:pPr>
      <w:rPr>
        <w:rFonts w:hint="default"/>
        <w:lang w:val="en-NZ" w:eastAsia="en-US" w:bidi="ar-SA"/>
      </w:rPr>
    </w:lvl>
    <w:lvl w:ilvl="7" w:tplc="5AAAC85A">
      <w:numFmt w:val="bullet"/>
      <w:lvlText w:val="•"/>
      <w:lvlJc w:val="left"/>
      <w:pPr>
        <w:ind w:left="6277" w:hanging="721"/>
      </w:pPr>
      <w:rPr>
        <w:rFonts w:hint="default"/>
        <w:lang w:val="en-NZ" w:eastAsia="en-US" w:bidi="ar-SA"/>
      </w:rPr>
    </w:lvl>
    <w:lvl w:ilvl="8" w:tplc="A5901944">
      <w:numFmt w:val="bullet"/>
      <w:lvlText w:val="•"/>
      <w:lvlJc w:val="left"/>
      <w:pPr>
        <w:ind w:left="7033" w:hanging="721"/>
      </w:pPr>
      <w:rPr>
        <w:rFonts w:hint="default"/>
        <w:lang w:val="en-NZ" w:eastAsia="en-US" w:bidi="ar-SA"/>
      </w:rPr>
    </w:lvl>
  </w:abstractNum>
  <w:abstractNum w:abstractNumId="1"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2" w15:restartNumberingAfterBreak="0">
    <w:nsid w:val="132652A5"/>
    <w:multiLevelType w:val="hybridMultilevel"/>
    <w:tmpl w:val="B218D552"/>
    <w:lvl w:ilvl="0" w:tplc="270EA088">
      <w:start w:val="1"/>
      <w:numFmt w:val="decimal"/>
      <w:lvlText w:val="%1."/>
      <w:lvlJc w:val="left"/>
      <w:pPr>
        <w:ind w:left="305" w:hanging="720"/>
      </w:pPr>
      <w:rPr>
        <w:rFonts w:ascii="Times New Roman" w:eastAsia="Times New Roman" w:hAnsi="Times New Roman" w:cs="Times New Roman" w:hint="default"/>
        <w:b w:val="0"/>
        <w:bCs w:val="0"/>
        <w:i w:val="0"/>
        <w:iCs w:val="0"/>
        <w:w w:val="100"/>
        <w:sz w:val="24"/>
        <w:szCs w:val="24"/>
        <w:lang w:val="en-NZ" w:eastAsia="en-US" w:bidi="ar-SA"/>
      </w:rPr>
    </w:lvl>
    <w:lvl w:ilvl="1" w:tplc="279C0748">
      <w:start w:val="1"/>
      <w:numFmt w:val="lowerLetter"/>
      <w:lvlText w:val="(%2)"/>
      <w:lvlJc w:val="left"/>
      <w:pPr>
        <w:ind w:left="1745" w:hanging="733"/>
      </w:pPr>
      <w:rPr>
        <w:rFonts w:ascii="Times New Roman" w:eastAsia="Times New Roman" w:hAnsi="Times New Roman" w:cs="Times New Roman" w:hint="default"/>
        <w:b w:val="0"/>
        <w:bCs w:val="0"/>
        <w:i w:val="0"/>
        <w:iCs w:val="0"/>
        <w:spacing w:val="-2"/>
        <w:w w:val="99"/>
        <w:sz w:val="24"/>
        <w:szCs w:val="24"/>
        <w:lang w:val="en-NZ" w:eastAsia="en-US" w:bidi="ar-SA"/>
      </w:rPr>
    </w:lvl>
    <w:lvl w:ilvl="2" w:tplc="A7702096">
      <w:numFmt w:val="bullet"/>
      <w:lvlText w:val="•"/>
      <w:lvlJc w:val="left"/>
      <w:pPr>
        <w:ind w:left="2496" w:hanging="733"/>
      </w:pPr>
      <w:rPr>
        <w:rFonts w:hint="default"/>
        <w:lang w:val="en-NZ" w:eastAsia="en-US" w:bidi="ar-SA"/>
      </w:rPr>
    </w:lvl>
    <w:lvl w:ilvl="3" w:tplc="827A2BF2">
      <w:numFmt w:val="bullet"/>
      <w:lvlText w:val="•"/>
      <w:lvlJc w:val="left"/>
      <w:pPr>
        <w:ind w:left="3252" w:hanging="733"/>
      </w:pPr>
      <w:rPr>
        <w:rFonts w:hint="default"/>
        <w:lang w:val="en-NZ" w:eastAsia="en-US" w:bidi="ar-SA"/>
      </w:rPr>
    </w:lvl>
    <w:lvl w:ilvl="4" w:tplc="4B927758">
      <w:numFmt w:val="bullet"/>
      <w:lvlText w:val="•"/>
      <w:lvlJc w:val="left"/>
      <w:pPr>
        <w:ind w:left="4008" w:hanging="733"/>
      </w:pPr>
      <w:rPr>
        <w:rFonts w:hint="default"/>
        <w:lang w:val="en-NZ" w:eastAsia="en-US" w:bidi="ar-SA"/>
      </w:rPr>
    </w:lvl>
    <w:lvl w:ilvl="5" w:tplc="E05E2F58">
      <w:numFmt w:val="bullet"/>
      <w:lvlText w:val="•"/>
      <w:lvlJc w:val="left"/>
      <w:pPr>
        <w:ind w:left="4765" w:hanging="733"/>
      </w:pPr>
      <w:rPr>
        <w:rFonts w:hint="default"/>
        <w:lang w:val="en-NZ" w:eastAsia="en-US" w:bidi="ar-SA"/>
      </w:rPr>
    </w:lvl>
    <w:lvl w:ilvl="6" w:tplc="8E26B2A6">
      <w:numFmt w:val="bullet"/>
      <w:lvlText w:val="•"/>
      <w:lvlJc w:val="left"/>
      <w:pPr>
        <w:ind w:left="5521" w:hanging="733"/>
      </w:pPr>
      <w:rPr>
        <w:rFonts w:hint="default"/>
        <w:lang w:val="en-NZ" w:eastAsia="en-US" w:bidi="ar-SA"/>
      </w:rPr>
    </w:lvl>
    <w:lvl w:ilvl="7" w:tplc="089818B0">
      <w:numFmt w:val="bullet"/>
      <w:lvlText w:val="•"/>
      <w:lvlJc w:val="left"/>
      <w:pPr>
        <w:ind w:left="6277" w:hanging="733"/>
      </w:pPr>
      <w:rPr>
        <w:rFonts w:hint="default"/>
        <w:lang w:val="en-NZ" w:eastAsia="en-US" w:bidi="ar-SA"/>
      </w:rPr>
    </w:lvl>
    <w:lvl w:ilvl="8" w:tplc="62061F4E">
      <w:numFmt w:val="bullet"/>
      <w:lvlText w:val="•"/>
      <w:lvlJc w:val="left"/>
      <w:pPr>
        <w:ind w:left="7033" w:hanging="733"/>
      </w:pPr>
      <w:rPr>
        <w:rFonts w:hint="default"/>
        <w:lang w:val="en-NZ" w:eastAsia="en-US" w:bidi="ar-SA"/>
      </w:rPr>
    </w:lvl>
  </w:abstractNum>
  <w:abstractNum w:abstractNumId="3"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4"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5" w15:restartNumberingAfterBreak="0">
    <w:nsid w:val="267F17D8"/>
    <w:multiLevelType w:val="hybridMultilevel"/>
    <w:tmpl w:val="E55CB17E"/>
    <w:lvl w:ilvl="0" w:tplc="C8BC6B28">
      <w:start w:val="1"/>
      <w:numFmt w:val="decimal"/>
      <w:lvlText w:val="%1."/>
      <w:lvlJc w:val="left"/>
      <w:pPr>
        <w:ind w:left="305" w:hanging="720"/>
      </w:pPr>
      <w:rPr>
        <w:rFonts w:ascii="Times New Roman" w:eastAsia="Times New Roman" w:hAnsi="Times New Roman" w:cs="Times New Roman" w:hint="default"/>
        <w:b w:val="0"/>
        <w:bCs w:val="0"/>
        <w:i w:val="0"/>
        <w:iCs w:val="0"/>
        <w:w w:val="100"/>
        <w:sz w:val="24"/>
        <w:szCs w:val="24"/>
        <w:lang w:val="en-NZ" w:eastAsia="en-US" w:bidi="ar-SA"/>
      </w:rPr>
    </w:lvl>
    <w:lvl w:ilvl="1" w:tplc="749AC2C6">
      <w:numFmt w:val="bullet"/>
      <w:lvlText w:val="•"/>
      <w:lvlJc w:val="left"/>
      <w:pPr>
        <w:ind w:left="1124" w:hanging="720"/>
      </w:pPr>
      <w:rPr>
        <w:rFonts w:hint="default"/>
        <w:lang w:val="en-NZ" w:eastAsia="en-US" w:bidi="ar-SA"/>
      </w:rPr>
    </w:lvl>
    <w:lvl w:ilvl="2" w:tplc="A14C8A94">
      <w:numFmt w:val="bullet"/>
      <w:lvlText w:val="•"/>
      <w:lvlJc w:val="left"/>
      <w:pPr>
        <w:ind w:left="1949" w:hanging="720"/>
      </w:pPr>
      <w:rPr>
        <w:rFonts w:hint="default"/>
        <w:lang w:val="en-NZ" w:eastAsia="en-US" w:bidi="ar-SA"/>
      </w:rPr>
    </w:lvl>
    <w:lvl w:ilvl="3" w:tplc="EC08A7A6">
      <w:numFmt w:val="bullet"/>
      <w:lvlText w:val="•"/>
      <w:lvlJc w:val="left"/>
      <w:pPr>
        <w:ind w:left="2773" w:hanging="720"/>
      </w:pPr>
      <w:rPr>
        <w:rFonts w:hint="default"/>
        <w:lang w:val="en-NZ" w:eastAsia="en-US" w:bidi="ar-SA"/>
      </w:rPr>
    </w:lvl>
    <w:lvl w:ilvl="4" w:tplc="3ADC992A">
      <w:numFmt w:val="bullet"/>
      <w:lvlText w:val="•"/>
      <w:lvlJc w:val="left"/>
      <w:pPr>
        <w:ind w:left="3598" w:hanging="720"/>
      </w:pPr>
      <w:rPr>
        <w:rFonts w:hint="default"/>
        <w:lang w:val="en-NZ" w:eastAsia="en-US" w:bidi="ar-SA"/>
      </w:rPr>
    </w:lvl>
    <w:lvl w:ilvl="5" w:tplc="52889D2A">
      <w:numFmt w:val="bullet"/>
      <w:lvlText w:val="•"/>
      <w:lvlJc w:val="left"/>
      <w:pPr>
        <w:ind w:left="4423" w:hanging="720"/>
      </w:pPr>
      <w:rPr>
        <w:rFonts w:hint="default"/>
        <w:lang w:val="en-NZ" w:eastAsia="en-US" w:bidi="ar-SA"/>
      </w:rPr>
    </w:lvl>
    <w:lvl w:ilvl="6" w:tplc="CFC67316">
      <w:numFmt w:val="bullet"/>
      <w:lvlText w:val="•"/>
      <w:lvlJc w:val="left"/>
      <w:pPr>
        <w:ind w:left="5247" w:hanging="720"/>
      </w:pPr>
      <w:rPr>
        <w:rFonts w:hint="default"/>
        <w:lang w:val="en-NZ" w:eastAsia="en-US" w:bidi="ar-SA"/>
      </w:rPr>
    </w:lvl>
    <w:lvl w:ilvl="7" w:tplc="9800CA8C">
      <w:numFmt w:val="bullet"/>
      <w:lvlText w:val="•"/>
      <w:lvlJc w:val="left"/>
      <w:pPr>
        <w:ind w:left="6072" w:hanging="720"/>
      </w:pPr>
      <w:rPr>
        <w:rFonts w:hint="default"/>
        <w:lang w:val="en-NZ" w:eastAsia="en-US" w:bidi="ar-SA"/>
      </w:rPr>
    </w:lvl>
    <w:lvl w:ilvl="8" w:tplc="17B83ADE">
      <w:numFmt w:val="bullet"/>
      <w:lvlText w:val="•"/>
      <w:lvlJc w:val="left"/>
      <w:pPr>
        <w:ind w:left="6897" w:hanging="720"/>
      </w:pPr>
      <w:rPr>
        <w:rFonts w:hint="default"/>
        <w:lang w:val="en-NZ" w:eastAsia="en-US" w:bidi="ar-SA"/>
      </w:rPr>
    </w:lvl>
  </w:abstractNum>
  <w:abstractNum w:abstractNumId="6"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7" w15:restartNumberingAfterBreak="0">
    <w:nsid w:val="30776FB3"/>
    <w:multiLevelType w:val="hybridMultilevel"/>
    <w:tmpl w:val="0B3EB4F6"/>
    <w:lvl w:ilvl="0" w:tplc="C180F104">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8" w15:restartNumberingAfterBreak="0">
    <w:nsid w:val="36E36690"/>
    <w:multiLevelType w:val="hybridMultilevel"/>
    <w:tmpl w:val="CB8C35D8"/>
    <w:lvl w:ilvl="0" w:tplc="05141130">
      <w:start w:val="1"/>
      <w:numFmt w:val="decimal"/>
      <w:lvlText w:val="%1."/>
      <w:lvlJc w:val="left"/>
      <w:pPr>
        <w:ind w:left="305" w:hanging="720"/>
      </w:pPr>
      <w:rPr>
        <w:rFonts w:ascii="Times New Roman" w:eastAsia="Times New Roman" w:hAnsi="Times New Roman" w:cs="Times New Roman" w:hint="default"/>
        <w:b w:val="0"/>
        <w:bCs w:val="0"/>
        <w:i w:val="0"/>
        <w:iCs w:val="0"/>
        <w:w w:val="100"/>
        <w:sz w:val="24"/>
        <w:szCs w:val="24"/>
        <w:lang w:val="en-NZ" w:eastAsia="en-US" w:bidi="ar-SA"/>
      </w:rPr>
    </w:lvl>
    <w:lvl w:ilvl="1" w:tplc="AEC40FEA">
      <w:numFmt w:val="bullet"/>
      <w:lvlText w:val="•"/>
      <w:lvlJc w:val="left"/>
      <w:pPr>
        <w:ind w:left="1124" w:hanging="720"/>
      </w:pPr>
      <w:rPr>
        <w:rFonts w:hint="default"/>
        <w:lang w:val="en-NZ" w:eastAsia="en-US" w:bidi="ar-SA"/>
      </w:rPr>
    </w:lvl>
    <w:lvl w:ilvl="2" w:tplc="DFEC06FC">
      <w:numFmt w:val="bullet"/>
      <w:lvlText w:val="•"/>
      <w:lvlJc w:val="left"/>
      <w:pPr>
        <w:ind w:left="1949" w:hanging="720"/>
      </w:pPr>
      <w:rPr>
        <w:rFonts w:hint="default"/>
        <w:lang w:val="en-NZ" w:eastAsia="en-US" w:bidi="ar-SA"/>
      </w:rPr>
    </w:lvl>
    <w:lvl w:ilvl="3" w:tplc="32FA0C48">
      <w:numFmt w:val="bullet"/>
      <w:lvlText w:val="•"/>
      <w:lvlJc w:val="left"/>
      <w:pPr>
        <w:ind w:left="2773" w:hanging="720"/>
      </w:pPr>
      <w:rPr>
        <w:rFonts w:hint="default"/>
        <w:lang w:val="en-NZ" w:eastAsia="en-US" w:bidi="ar-SA"/>
      </w:rPr>
    </w:lvl>
    <w:lvl w:ilvl="4" w:tplc="6D140C9E">
      <w:numFmt w:val="bullet"/>
      <w:lvlText w:val="•"/>
      <w:lvlJc w:val="left"/>
      <w:pPr>
        <w:ind w:left="3598" w:hanging="720"/>
      </w:pPr>
      <w:rPr>
        <w:rFonts w:hint="default"/>
        <w:lang w:val="en-NZ" w:eastAsia="en-US" w:bidi="ar-SA"/>
      </w:rPr>
    </w:lvl>
    <w:lvl w:ilvl="5" w:tplc="5DC4B0DE">
      <w:numFmt w:val="bullet"/>
      <w:lvlText w:val="•"/>
      <w:lvlJc w:val="left"/>
      <w:pPr>
        <w:ind w:left="4423" w:hanging="720"/>
      </w:pPr>
      <w:rPr>
        <w:rFonts w:hint="default"/>
        <w:lang w:val="en-NZ" w:eastAsia="en-US" w:bidi="ar-SA"/>
      </w:rPr>
    </w:lvl>
    <w:lvl w:ilvl="6" w:tplc="CA9C8002">
      <w:numFmt w:val="bullet"/>
      <w:lvlText w:val="•"/>
      <w:lvlJc w:val="left"/>
      <w:pPr>
        <w:ind w:left="5247" w:hanging="720"/>
      </w:pPr>
      <w:rPr>
        <w:rFonts w:hint="default"/>
        <w:lang w:val="en-NZ" w:eastAsia="en-US" w:bidi="ar-SA"/>
      </w:rPr>
    </w:lvl>
    <w:lvl w:ilvl="7" w:tplc="6B04E194">
      <w:numFmt w:val="bullet"/>
      <w:lvlText w:val="•"/>
      <w:lvlJc w:val="left"/>
      <w:pPr>
        <w:ind w:left="6072" w:hanging="720"/>
      </w:pPr>
      <w:rPr>
        <w:rFonts w:hint="default"/>
        <w:lang w:val="en-NZ" w:eastAsia="en-US" w:bidi="ar-SA"/>
      </w:rPr>
    </w:lvl>
    <w:lvl w:ilvl="8" w:tplc="74988B1A">
      <w:numFmt w:val="bullet"/>
      <w:lvlText w:val="•"/>
      <w:lvlJc w:val="left"/>
      <w:pPr>
        <w:ind w:left="6897" w:hanging="720"/>
      </w:pPr>
      <w:rPr>
        <w:rFonts w:hint="default"/>
        <w:lang w:val="en-NZ" w:eastAsia="en-US" w:bidi="ar-SA"/>
      </w:rPr>
    </w:lvl>
  </w:abstractNum>
  <w:abstractNum w:abstractNumId="9"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10"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11"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12"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9"/>
  </w:num>
  <w:num w:numId="2" w16cid:durableId="1110779094">
    <w:abstractNumId w:val="11"/>
  </w:num>
  <w:num w:numId="3" w16cid:durableId="1350332211">
    <w:abstractNumId w:val="1"/>
  </w:num>
  <w:num w:numId="4" w16cid:durableId="105539659">
    <w:abstractNumId w:val="10"/>
  </w:num>
  <w:num w:numId="5" w16cid:durableId="960765640">
    <w:abstractNumId w:val="12"/>
  </w:num>
  <w:num w:numId="6" w16cid:durableId="2024167424">
    <w:abstractNumId w:val="6"/>
  </w:num>
  <w:num w:numId="7" w16cid:durableId="2114855007">
    <w:abstractNumId w:val="3"/>
  </w:num>
  <w:num w:numId="8" w16cid:durableId="467941177">
    <w:abstractNumId w:val="4"/>
  </w:num>
  <w:num w:numId="9" w16cid:durableId="1107507213">
    <w:abstractNumId w:val="7"/>
  </w:num>
  <w:num w:numId="10" w16cid:durableId="1028335210">
    <w:abstractNumId w:val="7"/>
    <w:lvlOverride w:ilvl="0">
      <w:startOverride w:val="1"/>
    </w:lvlOverride>
  </w:num>
  <w:num w:numId="11" w16cid:durableId="1557930720">
    <w:abstractNumId w:val="7"/>
    <w:lvlOverride w:ilvl="0">
      <w:startOverride w:val="1"/>
    </w:lvlOverride>
  </w:num>
  <w:num w:numId="12" w16cid:durableId="1586180771">
    <w:abstractNumId w:val="7"/>
    <w:lvlOverride w:ilvl="0">
      <w:startOverride w:val="1"/>
    </w:lvlOverride>
  </w:num>
  <w:num w:numId="13" w16cid:durableId="1579897027">
    <w:abstractNumId w:val="4"/>
    <w:lvlOverride w:ilvl="0">
      <w:startOverride w:val="1"/>
    </w:lvlOverride>
  </w:num>
  <w:num w:numId="14" w16cid:durableId="1659992616">
    <w:abstractNumId w:val="4"/>
    <w:lvlOverride w:ilvl="0">
      <w:startOverride w:val="1"/>
    </w:lvlOverride>
  </w:num>
  <w:num w:numId="15" w16cid:durableId="1894658327">
    <w:abstractNumId w:val="7"/>
    <w:lvlOverride w:ilvl="0">
      <w:startOverride w:val="1"/>
    </w:lvlOverride>
  </w:num>
  <w:num w:numId="16" w16cid:durableId="895091811">
    <w:abstractNumId w:val="4"/>
    <w:lvlOverride w:ilvl="0">
      <w:startOverride w:val="1"/>
    </w:lvlOverride>
  </w:num>
  <w:num w:numId="17" w16cid:durableId="2048406963">
    <w:abstractNumId w:val="4"/>
    <w:lvlOverride w:ilvl="0">
      <w:startOverride w:val="1"/>
    </w:lvlOverride>
  </w:num>
  <w:num w:numId="18" w16cid:durableId="235631618">
    <w:abstractNumId w:val="4"/>
    <w:lvlOverride w:ilvl="0">
      <w:startOverride w:val="1"/>
    </w:lvlOverride>
  </w:num>
  <w:num w:numId="19" w16cid:durableId="222179529">
    <w:abstractNumId w:val="7"/>
    <w:lvlOverride w:ilvl="0">
      <w:startOverride w:val="1"/>
    </w:lvlOverride>
  </w:num>
  <w:num w:numId="20" w16cid:durableId="1432893328">
    <w:abstractNumId w:val="4"/>
    <w:lvlOverride w:ilvl="0">
      <w:startOverride w:val="1"/>
    </w:lvlOverride>
  </w:num>
  <w:num w:numId="21" w16cid:durableId="922027680">
    <w:abstractNumId w:val="4"/>
    <w:lvlOverride w:ilvl="0">
      <w:startOverride w:val="1"/>
    </w:lvlOverride>
  </w:num>
  <w:num w:numId="22" w16cid:durableId="850267599">
    <w:abstractNumId w:val="7"/>
    <w:lvlOverride w:ilvl="0">
      <w:startOverride w:val="1"/>
    </w:lvlOverride>
  </w:num>
  <w:num w:numId="23" w16cid:durableId="224267361">
    <w:abstractNumId w:val="4"/>
    <w:lvlOverride w:ilvl="0">
      <w:startOverride w:val="1"/>
    </w:lvlOverride>
  </w:num>
  <w:num w:numId="24" w16cid:durableId="1036465780">
    <w:abstractNumId w:val="4"/>
    <w:lvlOverride w:ilvl="0">
      <w:startOverride w:val="1"/>
    </w:lvlOverride>
  </w:num>
  <w:num w:numId="25" w16cid:durableId="699549174">
    <w:abstractNumId w:val="4"/>
    <w:lvlOverride w:ilvl="0">
      <w:startOverride w:val="1"/>
    </w:lvlOverride>
  </w:num>
  <w:num w:numId="26" w16cid:durableId="2049600264">
    <w:abstractNumId w:val="7"/>
    <w:lvlOverride w:ilvl="0">
      <w:startOverride w:val="1"/>
    </w:lvlOverride>
  </w:num>
  <w:num w:numId="27" w16cid:durableId="912158493">
    <w:abstractNumId w:val="4"/>
    <w:lvlOverride w:ilvl="0">
      <w:startOverride w:val="1"/>
    </w:lvlOverride>
  </w:num>
  <w:num w:numId="28" w16cid:durableId="1771924071">
    <w:abstractNumId w:val="4"/>
    <w:lvlOverride w:ilvl="0">
      <w:startOverride w:val="1"/>
    </w:lvlOverride>
  </w:num>
  <w:num w:numId="29" w16cid:durableId="1203637998">
    <w:abstractNumId w:val="7"/>
    <w:lvlOverride w:ilvl="0">
      <w:startOverride w:val="1"/>
    </w:lvlOverride>
  </w:num>
  <w:num w:numId="30" w16cid:durableId="708602332">
    <w:abstractNumId w:val="7"/>
    <w:lvlOverride w:ilvl="0">
      <w:startOverride w:val="1"/>
    </w:lvlOverride>
  </w:num>
  <w:num w:numId="31" w16cid:durableId="1715929382">
    <w:abstractNumId w:val="4"/>
    <w:lvlOverride w:ilvl="0">
      <w:startOverride w:val="1"/>
    </w:lvlOverride>
  </w:num>
  <w:num w:numId="32" w16cid:durableId="1875384437">
    <w:abstractNumId w:val="7"/>
    <w:lvlOverride w:ilvl="0">
      <w:startOverride w:val="1"/>
    </w:lvlOverride>
  </w:num>
  <w:num w:numId="33" w16cid:durableId="1567835833">
    <w:abstractNumId w:val="7"/>
    <w:lvlOverride w:ilvl="0">
      <w:startOverride w:val="1"/>
    </w:lvlOverride>
  </w:num>
  <w:num w:numId="34" w16cid:durableId="1518737086">
    <w:abstractNumId w:val="4"/>
    <w:lvlOverride w:ilvl="0">
      <w:startOverride w:val="1"/>
    </w:lvlOverride>
  </w:num>
  <w:num w:numId="35" w16cid:durableId="801770170">
    <w:abstractNumId w:val="7"/>
    <w:lvlOverride w:ilvl="0">
      <w:startOverride w:val="1"/>
    </w:lvlOverride>
  </w:num>
  <w:num w:numId="36" w16cid:durableId="2003924017">
    <w:abstractNumId w:val="7"/>
    <w:lvlOverride w:ilvl="0">
      <w:startOverride w:val="1"/>
    </w:lvlOverride>
  </w:num>
  <w:num w:numId="37" w16cid:durableId="1776094332">
    <w:abstractNumId w:val="4"/>
    <w:lvlOverride w:ilvl="0">
      <w:startOverride w:val="1"/>
    </w:lvlOverride>
  </w:num>
  <w:num w:numId="38" w16cid:durableId="1409032129">
    <w:abstractNumId w:val="7"/>
    <w:lvlOverride w:ilvl="0">
      <w:startOverride w:val="1"/>
    </w:lvlOverride>
  </w:num>
  <w:num w:numId="39" w16cid:durableId="1614898228">
    <w:abstractNumId w:val="7"/>
    <w:lvlOverride w:ilvl="0">
      <w:startOverride w:val="1"/>
    </w:lvlOverride>
  </w:num>
  <w:num w:numId="40" w16cid:durableId="789324670">
    <w:abstractNumId w:val="7"/>
    <w:lvlOverride w:ilvl="0">
      <w:startOverride w:val="1"/>
    </w:lvlOverride>
  </w:num>
  <w:num w:numId="41" w16cid:durableId="1519277332">
    <w:abstractNumId w:val="7"/>
    <w:lvlOverride w:ilvl="0">
      <w:startOverride w:val="1"/>
    </w:lvlOverride>
  </w:num>
  <w:num w:numId="42" w16cid:durableId="1404840256">
    <w:abstractNumId w:val="4"/>
    <w:lvlOverride w:ilvl="0">
      <w:startOverride w:val="1"/>
    </w:lvlOverride>
  </w:num>
  <w:num w:numId="43" w16cid:durableId="820774547">
    <w:abstractNumId w:val="7"/>
    <w:lvlOverride w:ilvl="0">
      <w:startOverride w:val="1"/>
    </w:lvlOverride>
  </w:num>
  <w:num w:numId="44" w16cid:durableId="1653173168">
    <w:abstractNumId w:val="7"/>
    <w:lvlOverride w:ilvl="0">
      <w:startOverride w:val="1"/>
    </w:lvlOverride>
  </w:num>
  <w:num w:numId="45" w16cid:durableId="64110282">
    <w:abstractNumId w:val="7"/>
    <w:lvlOverride w:ilvl="0">
      <w:startOverride w:val="1"/>
    </w:lvlOverride>
  </w:num>
  <w:num w:numId="46" w16cid:durableId="1714386664">
    <w:abstractNumId w:val="4"/>
    <w:lvlOverride w:ilvl="0">
      <w:startOverride w:val="1"/>
    </w:lvlOverride>
  </w:num>
  <w:num w:numId="47" w16cid:durableId="774862159">
    <w:abstractNumId w:val="7"/>
    <w:lvlOverride w:ilvl="0">
      <w:startOverride w:val="1"/>
    </w:lvlOverride>
  </w:num>
  <w:num w:numId="48" w16cid:durableId="395250509">
    <w:abstractNumId w:val="7"/>
    <w:lvlOverride w:ilvl="0">
      <w:startOverride w:val="1"/>
    </w:lvlOverride>
  </w:num>
  <w:num w:numId="49" w16cid:durableId="653800562">
    <w:abstractNumId w:val="7"/>
    <w:lvlOverride w:ilvl="0">
      <w:startOverride w:val="1"/>
    </w:lvlOverride>
  </w:num>
  <w:num w:numId="50" w16cid:durableId="1872180582">
    <w:abstractNumId w:val="7"/>
    <w:lvlOverride w:ilvl="0">
      <w:startOverride w:val="1"/>
    </w:lvlOverride>
  </w:num>
  <w:num w:numId="51" w16cid:durableId="1662418625">
    <w:abstractNumId w:val="2"/>
  </w:num>
  <w:num w:numId="52" w16cid:durableId="2056006028">
    <w:abstractNumId w:val="5"/>
  </w:num>
  <w:num w:numId="53" w16cid:durableId="1697928247">
    <w:abstractNumId w:val="4"/>
    <w:lvlOverride w:ilvl="0">
      <w:startOverride w:val="1"/>
    </w:lvlOverride>
  </w:num>
  <w:num w:numId="54" w16cid:durableId="1148739382">
    <w:abstractNumId w:val="7"/>
    <w:lvlOverride w:ilvl="0">
      <w:startOverride w:val="1"/>
    </w:lvlOverride>
  </w:num>
  <w:num w:numId="55" w16cid:durableId="903837340">
    <w:abstractNumId w:val="0"/>
  </w:num>
  <w:num w:numId="56" w16cid:durableId="315188450">
    <w:abstractNumId w:val="8"/>
  </w:num>
  <w:num w:numId="57" w16cid:durableId="680468381">
    <w:abstractNumId w:val="4"/>
    <w:lvlOverride w:ilvl="0">
      <w:startOverride w:val="1"/>
    </w:lvlOverride>
  </w:num>
  <w:num w:numId="58" w16cid:durableId="1882983689">
    <w:abstractNumId w:val="4"/>
    <w:lvlOverride w:ilvl="0">
      <w:startOverride w:val="1"/>
    </w:lvlOverride>
  </w:num>
  <w:num w:numId="59" w16cid:durableId="1369452305">
    <w:abstractNumId w:val="7"/>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11FEA"/>
    <w:rsid w:val="0002304F"/>
    <w:rsid w:val="00043157"/>
    <w:rsid w:val="000460EF"/>
    <w:rsid w:val="000B378E"/>
    <w:rsid w:val="000B798A"/>
    <w:rsid w:val="000E0519"/>
    <w:rsid w:val="000E3A06"/>
    <w:rsid w:val="001111BF"/>
    <w:rsid w:val="00116E51"/>
    <w:rsid w:val="00145595"/>
    <w:rsid w:val="001933F3"/>
    <w:rsid w:val="00222ED2"/>
    <w:rsid w:val="002549DC"/>
    <w:rsid w:val="00297AD2"/>
    <w:rsid w:val="002B404D"/>
    <w:rsid w:val="002B7EF9"/>
    <w:rsid w:val="002C19F3"/>
    <w:rsid w:val="0032168E"/>
    <w:rsid w:val="003A03B7"/>
    <w:rsid w:val="004016B6"/>
    <w:rsid w:val="00404DA2"/>
    <w:rsid w:val="00410445"/>
    <w:rsid w:val="0045038C"/>
    <w:rsid w:val="0046437F"/>
    <w:rsid w:val="00473F0E"/>
    <w:rsid w:val="004B3DE8"/>
    <w:rsid w:val="004E4CE2"/>
    <w:rsid w:val="004F47B1"/>
    <w:rsid w:val="00506E46"/>
    <w:rsid w:val="0051524E"/>
    <w:rsid w:val="00532742"/>
    <w:rsid w:val="00542CCA"/>
    <w:rsid w:val="00552D09"/>
    <w:rsid w:val="005B7139"/>
    <w:rsid w:val="005F78C4"/>
    <w:rsid w:val="00604579"/>
    <w:rsid w:val="00621307"/>
    <w:rsid w:val="00625487"/>
    <w:rsid w:val="0063475E"/>
    <w:rsid w:val="0066044E"/>
    <w:rsid w:val="00665084"/>
    <w:rsid w:val="00697317"/>
    <w:rsid w:val="006A43E8"/>
    <w:rsid w:val="006F02C8"/>
    <w:rsid w:val="00741225"/>
    <w:rsid w:val="00756ED0"/>
    <w:rsid w:val="007A79DE"/>
    <w:rsid w:val="007F777F"/>
    <w:rsid w:val="0080461C"/>
    <w:rsid w:val="008343E4"/>
    <w:rsid w:val="00857CBA"/>
    <w:rsid w:val="009035ED"/>
    <w:rsid w:val="00933A67"/>
    <w:rsid w:val="00955A74"/>
    <w:rsid w:val="00971B8C"/>
    <w:rsid w:val="009A4584"/>
    <w:rsid w:val="009F10AB"/>
    <w:rsid w:val="00A0470C"/>
    <w:rsid w:val="00A06998"/>
    <w:rsid w:val="00A172F4"/>
    <w:rsid w:val="00A768A1"/>
    <w:rsid w:val="00A8766A"/>
    <w:rsid w:val="00A9717F"/>
    <w:rsid w:val="00AA2FF8"/>
    <w:rsid w:val="00AB1AA9"/>
    <w:rsid w:val="00AD2B0D"/>
    <w:rsid w:val="00AE548D"/>
    <w:rsid w:val="00B0032E"/>
    <w:rsid w:val="00B05366"/>
    <w:rsid w:val="00B25E2A"/>
    <w:rsid w:val="00BB7129"/>
    <w:rsid w:val="00BD3938"/>
    <w:rsid w:val="00C07241"/>
    <w:rsid w:val="00C4363E"/>
    <w:rsid w:val="00C819B9"/>
    <w:rsid w:val="00CA69D1"/>
    <w:rsid w:val="00CE2A8E"/>
    <w:rsid w:val="00D65CFB"/>
    <w:rsid w:val="00D93FD9"/>
    <w:rsid w:val="00DD0C73"/>
    <w:rsid w:val="00DF6F0F"/>
    <w:rsid w:val="00E24807"/>
    <w:rsid w:val="00E513D7"/>
    <w:rsid w:val="00E74936"/>
    <w:rsid w:val="00F03652"/>
    <w:rsid w:val="00F31F88"/>
    <w:rsid w:val="00F56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4DA2"/>
    <w:pPr>
      <w:spacing w:after="360"/>
      <w:ind w:firstLine="0"/>
      <w:jc w:val="center"/>
      <w:outlineLvl w:val="0"/>
    </w:pPr>
    <w:rPr>
      <w:b/>
      <w:bCs/>
    </w:rPr>
  </w:style>
  <w:style w:type="paragraph" w:styleId="Heading2">
    <w:name w:val="heading 2"/>
    <w:basedOn w:val="Normal"/>
    <w:uiPriority w:val="9"/>
    <w:unhideWhenUsed/>
    <w:qFormat/>
    <w:rsid w:val="00145595"/>
    <w:pPr>
      <w:spacing w:before="600"/>
      <w:ind w:firstLine="0"/>
      <w:jc w:val="left"/>
      <w:outlineLvl w:val="1"/>
    </w:pPr>
    <w:rPr>
      <w:b/>
      <w:bCs/>
    </w:rPr>
  </w:style>
  <w:style w:type="paragraph" w:styleId="Heading3">
    <w:name w:val="heading 3"/>
    <w:basedOn w:val="Normal"/>
    <w:uiPriority w:val="9"/>
    <w:unhideWhenUsed/>
    <w:qFormat/>
    <w:rsid w:val="00404DA2"/>
    <w:pPr>
      <w:spacing w:before="600"/>
      <w:ind w:firstLine="0"/>
      <w:outlineLvl w:val="2"/>
    </w:pPr>
    <w:rPr>
      <w:b/>
      <w:bCs/>
    </w:rPr>
  </w:style>
  <w:style w:type="paragraph" w:styleId="Heading4">
    <w:name w:val="heading 4"/>
    <w:basedOn w:val="Heading2"/>
    <w:next w:val="Normal"/>
    <w:link w:val="Heading4Char"/>
    <w:uiPriority w:val="9"/>
    <w:unhideWhenUsed/>
    <w:qFormat/>
    <w:rsid w:val="00DD0C73"/>
    <w:pPr>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SAFTA chapter 9 financial services</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of the Trans-Pacific Partnership Agreement - Party-specific Annexes to the Chapter - 21. Cooperation and Capacity Building</dc:title>
  <dc:creator>DFAT</dc:creator>
  <cp:lastModifiedBy>Embellish Creative - Design</cp:lastModifiedBy>
  <cp:revision>7</cp:revision>
  <cp:lastPrinted>2022-06-03T02:34:00Z</cp:lastPrinted>
  <dcterms:created xsi:type="dcterms:W3CDTF">2022-06-06T00:28:00Z</dcterms:created>
  <dcterms:modified xsi:type="dcterms:W3CDTF">2022-06-28T04:01:00Z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