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6EA33" w14:textId="259628C4" w:rsidR="00DA0C14" w:rsidRDefault="00B11562" w:rsidP="00797196">
      <w:pPr>
        <w:pStyle w:val="Heading1"/>
        <w:spacing w:line="280" w:lineRule="atLeast"/>
        <w:rPr>
          <w:rFonts w:ascii="Arial" w:hAnsi="Arial" w:cs="Arial"/>
          <w:shd w:val="clear" w:color="auto" w:fill="auto"/>
        </w:rPr>
      </w:pPr>
      <w:r w:rsidRPr="00081B0B">
        <w:rPr>
          <w:rFonts w:ascii="Arial" w:hAnsi="Arial" w:cs="Arial"/>
          <w:shd w:val="clear" w:color="auto" w:fill="auto"/>
        </w:rPr>
        <w:drawing>
          <wp:anchor distT="0" distB="0" distL="114300" distR="114300" simplePos="0" relativeHeight="251658240" behindDoc="1" locked="0" layoutInCell="1" allowOverlap="1" wp14:anchorId="352B8353" wp14:editId="15F10B3A">
            <wp:simplePos x="0" y="0"/>
            <wp:positionH relativeFrom="page">
              <wp:align>left</wp:align>
            </wp:positionH>
            <wp:positionV relativeFrom="page">
              <wp:posOffset>19050</wp:posOffset>
            </wp:positionV>
            <wp:extent cx="7581900" cy="1447800"/>
            <wp:effectExtent l="0" t="0" r="0" b="0"/>
            <wp:wrapTight wrapText="bothSides">
              <wp:wrapPolygon edited="0">
                <wp:start x="0" y="0"/>
                <wp:lineTo x="0" y="21316"/>
                <wp:lineTo x="21546" y="21316"/>
                <wp:lineTo x="21546"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1900" cy="1447800"/>
                    </a:xfrm>
                    <a:prstGeom prst="rect">
                      <a:avLst/>
                    </a:prstGeom>
                  </pic:spPr>
                </pic:pic>
              </a:graphicData>
            </a:graphic>
            <wp14:sizeRelH relativeFrom="margin">
              <wp14:pctWidth>0</wp14:pctWidth>
            </wp14:sizeRelH>
            <wp14:sizeRelV relativeFrom="margin">
              <wp14:pctHeight>0</wp14:pctHeight>
            </wp14:sizeRelV>
          </wp:anchor>
        </w:drawing>
      </w:r>
      <w:r w:rsidR="30310B70" w:rsidRPr="00081B0B">
        <w:rPr>
          <w:rFonts w:ascii="Arial" w:hAnsi="Arial" w:cs="Arial"/>
          <w:shd w:val="clear" w:color="auto" w:fill="auto"/>
        </w:rPr>
        <w:t xml:space="preserve">New Colombo Plan </w:t>
      </w:r>
      <w:r w:rsidR="00362F86" w:rsidRPr="00081B0B">
        <w:rPr>
          <w:rFonts w:ascii="Arial" w:hAnsi="Arial" w:cs="Arial"/>
          <w:shd w:val="clear" w:color="auto" w:fill="auto"/>
        </w:rPr>
        <w:t>Semester</w:t>
      </w:r>
      <w:r w:rsidR="30310B70" w:rsidRPr="00081B0B">
        <w:rPr>
          <w:rFonts w:ascii="Arial" w:hAnsi="Arial" w:cs="Arial"/>
          <w:shd w:val="clear" w:color="auto" w:fill="auto"/>
        </w:rPr>
        <w:t xml:space="preserve"> Program</w:t>
      </w:r>
      <w:r w:rsidR="00C8209A" w:rsidRPr="00081B0B">
        <w:rPr>
          <w:rFonts w:ascii="Arial" w:hAnsi="Arial" w:cs="Arial"/>
          <w:shd w:val="clear" w:color="auto" w:fill="auto"/>
        </w:rPr>
        <w:br/>
      </w:r>
      <w:r w:rsidR="30310B70" w:rsidRPr="00081B0B">
        <w:rPr>
          <w:rFonts w:ascii="Arial" w:hAnsi="Arial" w:cs="Arial"/>
          <w:shd w:val="clear" w:color="auto" w:fill="auto"/>
        </w:rPr>
        <w:t>202</w:t>
      </w:r>
      <w:r w:rsidR="39DBBC27" w:rsidRPr="00081B0B">
        <w:rPr>
          <w:rFonts w:ascii="Arial" w:hAnsi="Arial" w:cs="Arial"/>
          <w:shd w:val="clear" w:color="auto" w:fill="auto"/>
        </w:rPr>
        <w:t>6</w:t>
      </w:r>
      <w:r w:rsidR="30310B70" w:rsidRPr="00081B0B">
        <w:rPr>
          <w:rFonts w:ascii="Arial" w:hAnsi="Arial" w:cs="Arial"/>
          <w:shd w:val="clear" w:color="auto" w:fill="auto"/>
        </w:rPr>
        <w:t xml:space="preserve"> Round</w:t>
      </w:r>
      <w:r w:rsidR="00C8209A" w:rsidRPr="00081B0B">
        <w:rPr>
          <w:rFonts w:ascii="Arial" w:hAnsi="Arial" w:cs="Arial"/>
          <w:shd w:val="clear" w:color="auto" w:fill="auto"/>
        </w:rPr>
        <w:br/>
      </w:r>
      <w:r w:rsidR="00DA0C14" w:rsidRPr="00081B0B">
        <w:rPr>
          <w:rFonts w:ascii="Arial" w:hAnsi="Arial" w:cs="Arial"/>
          <w:shd w:val="clear" w:color="auto" w:fill="auto"/>
        </w:rPr>
        <w:t xml:space="preserve">Advice to </w:t>
      </w:r>
      <w:r w:rsidR="00362F86" w:rsidRPr="00081B0B">
        <w:rPr>
          <w:rFonts w:ascii="Arial" w:hAnsi="Arial" w:cs="Arial"/>
          <w:shd w:val="clear" w:color="auto" w:fill="auto"/>
        </w:rPr>
        <w:t>A</w:t>
      </w:r>
      <w:r w:rsidR="00DA0C14" w:rsidRPr="00081B0B">
        <w:rPr>
          <w:rFonts w:ascii="Arial" w:hAnsi="Arial" w:cs="Arial"/>
          <w:shd w:val="clear" w:color="auto" w:fill="auto"/>
        </w:rPr>
        <w:t>pplicants</w:t>
      </w:r>
    </w:p>
    <w:p w14:paraId="066F8F1A" w14:textId="77777777" w:rsidR="006D0777" w:rsidRDefault="006D0777" w:rsidP="00797196">
      <w:pPr>
        <w:spacing w:before="0" w:line="280" w:lineRule="atLeast"/>
        <w:rPr>
          <w:rFonts w:ascii="Arial" w:hAnsi="Arial" w:cs="Arial"/>
          <w:sz w:val="20"/>
          <w:szCs w:val="20"/>
        </w:rPr>
      </w:pPr>
    </w:p>
    <w:p w14:paraId="122AC6B7" w14:textId="30C4BC10" w:rsidR="4E27962F" w:rsidRDefault="4E27962F" w:rsidP="00797196">
      <w:pPr>
        <w:spacing w:before="0" w:line="280" w:lineRule="atLeast"/>
        <w:rPr>
          <w:rFonts w:ascii="Arial" w:eastAsia="Arial" w:hAnsi="Arial" w:cs="Arial"/>
          <w:b/>
          <w:bCs/>
          <w:sz w:val="20"/>
          <w:szCs w:val="20"/>
        </w:rPr>
      </w:pPr>
      <w:r w:rsidRPr="00081B0B">
        <w:rPr>
          <w:rFonts w:ascii="Arial" w:hAnsi="Arial" w:cs="Arial"/>
          <w:sz w:val="20"/>
          <w:szCs w:val="20"/>
        </w:rPr>
        <w:t>This</w:t>
      </w:r>
      <w:r w:rsidR="00C502CE" w:rsidRPr="00081B0B">
        <w:rPr>
          <w:rFonts w:ascii="Arial" w:hAnsi="Arial" w:cs="Arial"/>
          <w:sz w:val="20"/>
          <w:szCs w:val="20"/>
        </w:rPr>
        <w:t xml:space="preserve"> </w:t>
      </w:r>
      <w:r w:rsidR="00C502CE" w:rsidRPr="00081B0B">
        <w:rPr>
          <w:rFonts w:ascii="Arial" w:hAnsi="Arial" w:cs="Arial"/>
          <w:b/>
          <w:bCs/>
          <w:sz w:val="20"/>
          <w:szCs w:val="20"/>
        </w:rPr>
        <w:t>Advice to Applicants</w:t>
      </w:r>
      <w:r w:rsidR="00C502CE" w:rsidRPr="00081B0B">
        <w:rPr>
          <w:rFonts w:ascii="Arial" w:hAnsi="Arial" w:cs="Arial"/>
          <w:sz w:val="20"/>
          <w:szCs w:val="20"/>
        </w:rPr>
        <w:t xml:space="preserve"> </w:t>
      </w:r>
      <w:r w:rsidR="785363D7" w:rsidRPr="00081B0B">
        <w:rPr>
          <w:rFonts w:ascii="Arial" w:hAnsi="Arial" w:cs="Arial"/>
          <w:sz w:val="20"/>
          <w:szCs w:val="20"/>
        </w:rPr>
        <w:t xml:space="preserve">provides </w:t>
      </w:r>
      <w:r w:rsidR="558EC783" w:rsidRPr="00081B0B">
        <w:rPr>
          <w:rFonts w:ascii="Arial" w:hAnsi="Arial" w:cs="Arial"/>
          <w:sz w:val="20"/>
          <w:szCs w:val="20"/>
        </w:rPr>
        <w:t>information to assist applicants</w:t>
      </w:r>
      <w:r w:rsidR="29188408" w:rsidRPr="00081B0B">
        <w:rPr>
          <w:rFonts w:ascii="Arial" w:hAnsi="Arial" w:cs="Arial"/>
          <w:sz w:val="20"/>
          <w:szCs w:val="20"/>
        </w:rPr>
        <w:t xml:space="preserve"> for th</w:t>
      </w:r>
      <w:r w:rsidR="051E9CBE" w:rsidRPr="00081B0B">
        <w:rPr>
          <w:rFonts w:ascii="Arial" w:hAnsi="Arial" w:cs="Arial"/>
          <w:sz w:val="20"/>
          <w:szCs w:val="20"/>
        </w:rPr>
        <w:t>e</w:t>
      </w:r>
      <w:r w:rsidR="29188408" w:rsidRPr="00081B0B">
        <w:rPr>
          <w:rFonts w:ascii="Arial" w:hAnsi="Arial" w:cs="Arial"/>
          <w:sz w:val="20"/>
          <w:szCs w:val="20"/>
        </w:rPr>
        <w:t xml:space="preserve"> 202</w:t>
      </w:r>
      <w:r w:rsidR="1745D67B" w:rsidRPr="00081B0B">
        <w:rPr>
          <w:rFonts w:ascii="Arial" w:hAnsi="Arial" w:cs="Arial"/>
          <w:sz w:val="20"/>
          <w:szCs w:val="20"/>
        </w:rPr>
        <w:t>6</w:t>
      </w:r>
      <w:r w:rsidR="29188408" w:rsidRPr="00081B0B">
        <w:rPr>
          <w:rFonts w:ascii="Arial" w:hAnsi="Arial" w:cs="Arial"/>
          <w:sz w:val="20"/>
          <w:szCs w:val="20"/>
        </w:rPr>
        <w:t xml:space="preserve"> round of the </w:t>
      </w:r>
      <w:r w:rsidR="0079610B" w:rsidRPr="00081B0B">
        <w:rPr>
          <w:rFonts w:ascii="Arial" w:hAnsi="Arial" w:cs="Arial"/>
          <w:sz w:val="20"/>
          <w:szCs w:val="20"/>
        </w:rPr>
        <w:t>New Colombo Plan (NCP)</w:t>
      </w:r>
      <w:r w:rsidR="29188408" w:rsidRPr="00081B0B">
        <w:rPr>
          <w:rFonts w:ascii="Arial" w:hAnsi="Arial" w:cs="Arial"/>
          <w:sz w:val="20"/>
          <w:szCs w:val="20"/>
        </w:rPr>
        <w:t xml:space="preserve"> </w:t>
      </w:r>
      <w:r w:rsidR="0019261F" w:rsidRPr="00081B0B">
        <w:rPr>
          <w:rFonts w:ascii="Arial" w:hAnsi="Arial" w:cs="Arial"/>
          <w:sz w:val="20"/>
          <w:szCs w:val="20"/>
        </w:rPr>
        <w:t xml:space="preserve">Semester </w:t>
      </w:r>
      <w:r w:rsidR="29188408" w:rsidRPr="00081B0B">
        <w:rPr>
          <w:rFonts w:ascii="Arial" w:hAnsi="Arial" w:cs="Arial"/>
          <w:sz w:val="20"/>
          <w:szCs w:val="20"/>
        </w:rPr>
        <w:t xml:space="preserve">Program. </w:t>
      </w:r>
      <w:r w:rsidR="43B024AE" w:rsidRPr="00081B0B">
        <w:rPr>
          <w:rFonts w:ascii="Arial" w:hAnsi="Arial" w:cs="Arial"/>
          <w:sz w:val="20"/>
          <w:szCs w:val="20"/>
        </w:rPr>
        <w:t xml:space="preserve">The </w:t>
      </w:r>
      <w:r w:rsidRPr="00081B0B">
        <w:rPr>
          <w:rFonts w:ascii="Arial" w:hAnsi="Arial" w:cs="Arial"/>
          <w:sz w:val="20"/>
          <w:szCs w:val="20"/>
        </w:rPr>
        <w:t xml:space="preserve">Guidelines (available on </w:t>
      </w:r>
      <w:hyperlink r:id="rId12">
        <w:proofErr w:type="spellStart"/>
        <w:r w:rsidRPr="00081B0B">
          <w:rPr>
            <w:rStyle w:val="Hyperlink"/>
            <w:rFonts w:ascii="Arial" w:eastAsia="Arial" w:hAnsi="Arial" w:cs="Arial"/>
            <w:sz w:val="20"/>
            <w:szCs w:val="20"/>
          </w:rPr>
          <w:t>GrantConnect</w:t>
        </w:r>
        <w:proofErr w:type="spellEnd"/>
      </w:hyperlink>
      <w:r w:rsidR="2292874C" w:rsidRPr="00081B0B">
        <w:rPr>
          <w:rFonts w:ascii="Arial" w:hAnsi="Arial" w:cs="Arial"/>
          <w:sz w:val="20"/>
          <w:szCs w:val="20"/>
        </w:rPr>
        <w:t>)</w:t>
      </w:r>
      <w:r w:rsidR="006030AA" w:rsidRPr="00081B0B">
        <w:rPr>
          <w:rFonts w:ascii="Arial" w:hAnsi="Arial" w:cs="Arial"/>
          <w:sz w:val="20"/>
          <w:szCs w:val="20"/>
        </w:rPr>
        <w:t xml:space="preserve"> </w:t>
      </w:r>
      <w:r w:rsidRPr="00081B0B">
        <w:rPr>
          <w:rFonts w:ascii="Arial" w:hAnsi="Arial" w:cs="Arial"/>
          <w:sz w:val="20"/>
          <w:szCs w:val="20"/>
        </w:rPr>
        <w:t xml:space="preserve">outline eligibility requirements, assessment criteria and how funding </w:t>
      </w:r>
      <w:r w:rsidR="0C1DBF92" w:rsidRPr="00081B0B">
        <w:rPr>
          <w:rFonts w:ascii="Arial" w:hAnsi="Arial" w:cs="Arial"/>
          <w:sz w:val="20"/>
          <w:szCs w:val="20"/>
        </w:rPr>
        <w:t>is</w:t>
      </w:r>
      <w:r w:rsidRPr="00081B0B">
        <w:rPr>
          <w:rFonts w:ascii="Arial" w:hAnsi="Arial" w:cs="Arial"/>
          <w:sz w:val="20"/>
          <w:szCs w:val="20"/>
        </w:rPr>
        <w:t xml:space="preserve"> allocated and administered</w:t>
      </w:r>
      <w:r w:rsidR="320246C1" w:rsidRPr="00081B0B">
        <w:rPr>
          <w:rFonts w:ascii="Arial" w:hAnsi="Arial" w:cs="Arial"/>
          <w:sz w:val="20"/>
          <w:szCs w:val="20"/>
        </w:rPr>
        <w:t>.</w:t>
      </w:r>
      <w:r w:rsidR="7165932C" w:rsidRPr="00081B0B">
        <w:rPr>
          <w:rFonts w:ascii="Arial" w:hAnsi="Arial" w:cs="Arial"/>
          <w:sz w:val="20"/>
          <w:szCs w:val="20"/>
        </w:rPr>
        <w:t xml:space="preserve"> </w:t>
      </w:r>
      <w:r w:rsidR="006C46FC" w:rsidRPr="00081B0B">
        <w:rPr>
          <w:rFonts w:ascii="Arial" w:eastAsia="Arial" w:hAnsi="Arial" w:cs="Arial"/>
          <w:b/>
          <w:bCs/>
          <w:sz w:val="20"/>
          <w:szCs w:val="20"/>
        </w:rPr>
        <w:t xml:space="preserve">Before </w:t>
      </w:r>
      <w:proofErr w:type="gramStart"/>
      <w:r w:rsidR="006C46FC" w:rsidRPr="00081B0B">
        <w:rPr>
          <w:rFonts w:ascii="Arial" w:eastAsia="Arial" w:hAnsi="Arial" w:cs="Arial"/>
          <w:b/>
          <w:bCs/>
          <w:sz w:val="20"/>
          <w:szCs w:val="20"/>
        </w:rPr>
        <w:t>applying</w:t>
      </w:r>
      <w:proofErr w:type="gramEnd"/>
      <w:r w:rsidR="006C46FC" w:rsidRPr="00081B0B">
        <w:rPr>
          <w:rFonts w:ascii="Arial" w:eastAsia="Arial" w:hAnsi="Arial" w:cs="Arial"/>
          <w:b/>
          <w:bCs/>
          <w:sz w:val="20"/>
          <w:szCs w:val="20"/>
        </w:rPr>
        <w:t xml:space="preserve"> please ensure that you read the Guidelines in full.</w:t>
      </w:r>
    </w:p>
    <w:p w14:paraId="6DFE9BF2" w14:textId="115824C5" w:rsidR="000B36B1" w:rsidRDefault="009A7862" w:rsidP="00FA1137">
      <w:pPr>
        <w:spacing w:line="280" w:lineRule="atLeast"/>
        <w:rPr>
          <w:rFonts w:ascii="Arial" w:hAnsi="Arial" w:cs="Arial"/>
          <w:sz w:val="20"/>
          <w:szCs w:val="20"/>
        </w:rPr>
      </w:pPr>
      <w:r w:rsidRPr="00081B0B">
        <w:rPr>
          <w:rStyle w:val="normaltextrun"/>
          <w:rFonts w:ascii="Arial" w:hAnsi="Arial" w:cs="Arial"/>
          <w:color w:val="000000"/>
          <w:sz w:val="20"/>
          <w:szCs w:val="20"/>
          <w:shd w:val="clear" w:color="auto" w:fill="FFFFFF"/>
        </w:rPr>
        <w:t>The Minister for Foreign Affairs</w:t>
      </w:r>
      <w:r w:rsidR="00531797" w:rsidRPr="00763238">
        <w:rPr>
          <w:rStyle w:val="normaltextrun"/>
          <w:rFonts w:ascii="Arial" w:hAnsi="Arial" w:cs="Arial"/>
          <w:color w:val="000000"/>
          <w:sz w:val="20"/>
          <w:szCs w:val="20"/>
          <w:shd w:val="clear" w:color="auto" w:fill="FFFFFF"/>
        </w:rPr>
        <w:t>, Senator the Hon Penny Wong,</w:t>
      </w:r>
      <w:r w:rsidRPr="00081B0B">
        <w:rPr>
          <w:rStyle w:val="normaltextrun"/>
          <w:rFonts w:ascii="Arial" w:hAnsi="Arial" w:cs="Arial"/>
          <w:color w:val="000000"/>
          <w:sz w:val="20"/>
          <w:szCs w:val="20"/>
          <w:shd w:val="clear" w:color="auto" w:fill="FFFFFF"/>
        </w:rPr>
        <w:t xml:space="preserve"> announced </w:t>
      </w:r>
      <w:r w:rsidR="00531797" w:rsidRPr="00763238">
        <w:rPr>
          <w:rStyle w:val="normaltextrun"/>
          <w:rFonts w:ascii="Arial" w:hAnsi="Arial" w:cs="Arial"/>
          <w:color w:val="000000"/>
          <w:sz w:val="20"/>
          <w:szCs w:val="20"/>
          <w:shd w:val="clear" w:color="auto" w:fill="FFFFFF"/>
        </w:rPr>
        <w:t>the next phase of</w:t>
      </w:r>
      <w:r w:rsidRPr="00081B0B">
        <w:rPr>
          <w:rStyle w:val="normaltextrun"/>
          <w:rFonts w:ascii="Arial" w:hAnsi="Arial" w:cs="Arial"/>
          <w:color w:val="000000"/>
          <w:sz w:val="20"/>
          <w:szCs w:val="20"/>
          <w:shd w:val="clear" w:color="auto" w:fill="FFFFFF"/>
        </w:rPr>
        <w:t xml:space="preserve"> the NCP</w:t>
      </w:r>
      <w:r w:rsidR="00F71C54">
        <w:rPr>
          <w:rStyle w:val="normaltextrun"/>
          <w:rFonts w:ascii="Arial" w:hAnsi="Arial" w:cs="Arial"/>
          <w:color w:val="000000"/>
          <w:sz w:val="20"/>
          <w:szCs w:val="20"/>
          <w:shd w:val="clear" w:color="auto" w:fill="FFFFFF"/>
        </w:rPr>
        <w:t xml:space="preserve"> </w:t>
      </w:r>
      <w:r w:rsidRPr="00081B0B">
        <w:rPr>
          <w:rStyle w:val="normaltextrun"/>
          <w:rFonts w:ascii="Arial" w:hAnsi="Arial" w:cs="Arial"/>
          <w:color w:val="000000"/>
          <w:sz w:val="20"/>
          <w:szCs w:val="20"/>
          <w:shd w:val="clear" w:color="auto" w:fill="FFFFFF"/>
        </w:rPr>
        <w:t xml:space="preserve">on 30 July 2025 to ensure the program delivers on the Australian Government’s objective to strengthen the Indo-Pacific capability and Asia literacy of Australians. The Foreign Minister provided information on the </w:t>
      </w:r>
      <w:r w:rsidR="00531797" w:rsidRPr="00286D43">
        <w:rPr>
          <w:rStyle w:val="normaltextrun"/>
          <w:rFonts w:ascii="Arial" w:hAnsi="Arial" w:cs="Arial"/>
          <w:color w:val="000000"/>
          <w:sz w:val="20"/>
          <w:szCs w:val="20"/>
          <w:shd w:val="clear" w:color="auto" w:fill="FFFFFF"/>
        </w:rPr>
        <w:t>next phase, including reforms,</w:t>
      </w:r>
      <w:hyperlink r:id="rId13" w:tgtFrame="_blank" w:history="1">
        <w:r w:rsidRPr="00286D43">
          <w:rPr>
            <w:rStyle w:val="normaltextrun"/>
            <w:rFonts w:ascii="Arial" w:hAnsi="Arial" w:cs="Arial"/>
            <w:color w:val="0000FF"/>
            <w:sz w:val="20"/>
            <w:szCs w:val="20"/>
            <w:shd w:val="clear" w:color="auto" w:fill="FFFFFF"/>
          </w:rPr>
          <w:t xml:space="preserve"> </w:t>
        </w:r>
        <w:r w:rsidRPr="00081B0B">
          <w:rPr>
            <w:rStyle w:val="normaltextrun"/>
            <w:rFonts w:ascii="Arial" w:hAnsi="Arial" w:cs="Arial"/>
            <w:color w:val="0000FF"/>
            <w:sz w:val="20"/>
            <w:szCs w:val="20"/>
            <w:u w:val="single"/>
            <w:shd w:val="clear" w:color="auto" w:fill="FFFFFF"/>
          </w:rPr>
          <w:t>here</w:t>
        </w:r>
      </w:hyperlink>
      <w:r w:rsidRPr="00081B0B">
        <w:rPr>
          <w:rStyle w:val="normaltextrun"/>
          <w:rFonts w:ascii="Arial" w:hAnsi="Arial" w:cs="Arial"/>
          <w:color w:val="000000"/>
          <w:sz w:val="20"/>
          <w:szCs w:val="20"/>
          <w:shd w:val="clear" w:color="auto" w:fill="FFFFFF"/>
        </w:rPr>
        <w:t xml:space="preserve">. </w:t>
      </w:r>
      <w:r w:rsidR="004D4124" w:rsidRPr="00081B0B">
        <w:rPr>
          <w:rFonts w:ascii="Arial" w:hAnsi="Arial" w:cs="Arial"/>
          <w:sz w:val="20"/>
          <w:szCs w:val="20"/>
        </w:rPr>
        <w:t xml:space="preserve">Key </w:t>
      </w:r>
      <w:r w:rsidR="0019261F" w:rsidRPr="00081B0B">
        <w:rPr>
          <w:rFonts w:ascii="Arial" w:hAnsi="Arial" w:cs="Arial"/>
          <w:sz w:val="20"/>
          <w:szCs w:val="20"/>
        </w:rPr>
        <w:t>features of</w:t>
      </w:r>
      <w:r w:rsidR="004D4124" w:rsidRPr="00081B0B">
        <w:rPr>
          <w:rFonts w:ascii="Arial" w:hAnsi="Arial" w:cs="Arial"/>
          <w:sz w:val="20"/>
          <w:szCs w:val="20"/>
        </w:rPr>
        <w:t xml:space="preserve"> the 2026</w:t>
      </w:r>
      <w:r w:rsidR="0019261F" w:rsidRPr="00081B0B">
        <w:rPr>
          <w:rFonts w:ascii="Arial" w:hAnsi="Arial" w:cs="Arial"/>
          <w:sz w:val="20"/>
          <w:szCs w:val="20"/>
        </w:rPr>
        <w:t xml:space="preserve"> Semester Program</w:t>
      </w:r>
      <w:r w:rsidR="004D4124" w:rsidRPr="00081B0B">
        <w:rPr>
          <w:rFonts w:ascii="Arial" w:hAnsi="Arial" w:cs="Arial"/>
          <w:sz w:val="20"/>
          <w:szCs w:val="20"/>
        </w:rPr>
        <w:t xml:space="preserve"> Guidelines aim to ensure consistency </w:t>
      </w:r>
      <w:r w:rsidR="006B1AC6">
        <w:rPr>
          <w:rFonts w:ascii="Arial" w:hAnsi="Arial" w:cs="Arial"/>
          <w:sz w:val="20"/>
          <w:szCs w:val="20"/>
        </w:rPr>
        <w:t>these</w:t>
      </w:r>
      <w:r w:rsidR="004D4124" w:rsidRPr="00081B0B">
        <w:rPr>
          <w:rFonts w:ascii="Arial" w:hAnsi="Arial" w:cs="Arial"/>
          <w:sz w:val="20"/>
          <w:szCs w:val="20"/>
        </w:rPr>
        <w:t xml:space="preserve"> reforms and other policy priorities</w:t>
      </w:r>
      <w:r w:rsidR="006B1AC6" w:rsidRPr="00286D43">
        <w:rPr>
          <w:rFonts w:ascii="Arial" w:hAnsi="Arial" w:cs="Arial"/>
          <w:sz w:val="20"/>
          <w:szCs w:val="20"/>
        </w:rPr>
        <w:t>.</w:t>
      </w:r>
    </w:p>
    <w:p w14:paraId="31A2E320" w14:textId="099856C9" w:rsidR="002F5E26" w:rsidRPr="00C8027B" w:rsidRDefault="00D22D7A" w:rsidP="00502EBB">
      <w:pPr>
        <w:pStyle w:val="Heading2"/>
        <w:spacing w:line="280" w:lineRule="atLeast"/>
        <w:rPr>
          <w:rFonts w:ascii="Arial" w:eastAsiaTheme="minorEastAsia" w:hAnsi="Arial" w:cs="Arial"/>
          <w:color w:val="000000" w:themeColor="text1"/>
          <w:sz w:val="24"/>
          <w:szCs w:val="24"/>
        </w:rPr>
      </w:pPr>
      <w:r w:rsidRPr="00C8027B">
        <w:rPr>
          <w:rFonts w:ascii="Arial" w:eastAsiaTheme="minorEastAsia" w:hAnsi="Arial" w:cs="Arial"/>
          <w:color w:val="000000" w:themeColor="text1"/>
          <w:sz w:val="24"/>
          <w:szCs w:val="24"/>
        </w:rPr>
        <w:t>Priority areas for selection and assessment criteria</w:t>
      </w:r>
    </w:p>
    <w:p w14:paraId="6EAB88D9" w14:textId="4847397C" w:rsidR="000D5674" w:rsidRDefault="002F5E26" w:rsidP="0008450B">
      <w:pPr>
        <w:spacing w:line="280" w:lineRule="atLeast"/>
        <w:rPr>
          <w:rFonts w:ascii="Arial" w:hAnsi="Arial" w:cs="Arial"/>
          <w:sz w:val="20"/>
          <w:szCs w:val="20"/>
        </w:rPr>
      </w:pPr>
      <w:r w:rsidRPr="00081B0B">
        <w:rPr>
          <w:rFonts w:ascii="Arial" w:hAnsi="Arial" w:cs="Arial"/>
          <w:sz w:val="20"/>
          <w:szCs w:val="20"/>
        </w:rPr>
        <w:t xml:space="preserve">Applications are assessed on their merits. A satisfactory score must be achieved on each selection criterion at </w:t>
      </w:r>
      <w:r w:rsidR="009644B3">
        <w:rPr>
          <w:rFonts w:ascii="Arial" w:hAnsi="Arial" w:cs="Arial"/>
          <w:sz w:val="20"/>
          <w:szCs w:val="20"/>
        </w:rPr>
        <w:t xml:space="preserve">a </w:t>
      </w:r>
      <w:r w:rsidRPr="00081B0B">
        <w:rPr>
          <w:rFonts w:ascii="Arial" w:hAnsi="Arial" w:cs="Arial"/>
          <w:sz w:val="20"/>
          <w:szCs w:val="20"/>
        </w:rPr>
        <w:t>minimum.</w:t>
      </w:r>
    </w:p>
    <w:p w14:paraId="6A45CC0B" w14:textId="33D9FD14" w:rsidR="001356F4" w:rsidRPr="001C4BFF" w:rsidRDefault="001356F4" w:rsidP="001C4BFF">
      <w:pPr>
        <w:pStyle w:val="Heading3"/>
      </w:pPr>
      <w:r w:rsidRPr="001C4BFF">
        <w:t>Priority Host Locations</w:t>
      </w:r>
    </w:p>
    <w:p w14:paraId="64FC5AA4" w14:textId="0F7119DD" w:rsidR="00AB6F92" w:rsidRDefault="00857038" w:rsidP="00286DAD">
      <w:pPr>
        <w:spacing w:line="280" w:lineRule="atLeast"/>
        <w:rPr>
          <w:rFonts w:ascii="Arial" w:hAnsi="Arial" w:cs="Arial"/>
          <w:sz w:val="20"/>
          <w:szCs w:val="20"/>
        </w:rPr>
      </w:pPr>
      <w:r w:rsidRPr="00286DAD">
        <w:rPr>
          <w:rFonts w:ascii="Arial" w:hAnsi="Arial" w:cs="Arial"/>
          <w:sz w:val="20"/>
          <w:szCs w:val="20"/>
        </w:rPr>
        <w:t>P</w:t>
      </w:r>
      <w:r w:rsidR="002F5E26" w:rsidRPr="00286DAD">
        <w:rPr>
          <w:rFonts w:ascii="Arial" w:hAnsi="Arial" w:cs="Arial"/>
          <w:sz w:val="20"/>
          <w:szCs w:val="20"/>
        </w:rPr>
        <w:t>rojects</w:t>
      </w:r>
      <w:r w:rsidR="002F5E26" w:rsidRPr="00081B0B">
        <w:rPr>
          <w:rFonts w:ascii="Arial" w:hAnsi="Arial" w:cs="Arial"/>
          <w:sz w:val="20"/>
          <w:szCs w:val="20"/>
        </w:rPr>
        <w:t xml:space="preserve"> which are to be undertaken in the Priority Host Locations outlined in section 6.1. These priority locations for the 2026 round align with Australian Government foreign policy priorities for engagement in the Indo-Pacific region and will be reviewed annually.</w:t>
      </w:r>
    </w:p>
    <w:p w14:paraId="11CDB107" w14:textId="0D721D68" w:rsidR="002F5E26" w:rsidRDefault="001C101A" w:rsidP="00286DAD">
      <w:pPr>
        <w:spacing w:line="280" w:lineRule="atLeast"/>
        <w:rPr>
          <w:rFonts w:ascii="Arial" w:hAnsi="Arial" w:cs="Arial"/>
          <w:sz w:val="20"/>
          <w:szCs w:val="20"/>
        </w:rPr>
      </w:pPr>
      <w:r>
        <w:rPr>
          <w:rFonts w:ascii="Arial" w:hAnsi="Arial" w:cs="Arial"/>
          <w:sz w:val="20"/>
          <w:szCs w:val="20"/>
        </w:rPr>
        <w:t>Applications are welcome from all</w:t>
      </w:r>
      <w:r w:rsidR="00F55B71">
        <w:rPr>
          <w:rFonts w:ascii="Arial" w:hAnsi="Arial" w:cs="Arial"/>
          <w:sz w:val="20"/>
          <w:szCs w:val="20"/>
        </w:rPr>
        <w:t xml:space="preserve"> other </w:t>
      </w:r>
      <w:r>
        <w:rPr>
          <w:rFonts w:ascii="Arial" w:hAnsi="Arial" w:cs="Arial"/>
          <w:sz w:val="20"/>
          <w:szCs w:val="20"/>
        </w:rPr>
        <w:t>eligible host locations</w:t>
      </w:r>
      <w:r w:rsidR="002377BA">
        <w:rPr>
          <w:rFonts w:ascii="Arial" w:hAnsi="Arial" w:cs="Arial"/>
          <w:sz w:val="20"/>
          <w:szCs w:val="20"/>
        </w:rPr>
        <w:t>.</w:t>
      </w:r>
      <w:r>
        <w:rPr>
          <w:rFonts w:ascii="Arial" w:hAnsi="Arial" w:cs="Arial"/>
          <w:sz w:val="20"/>
          <w:szCs w:val="20"/>
        </w:rPr>
        <w:t xml:space="preserve"> </w:t>
      </w:r>
    </w:p>
    <w:p w14:paraId="1C1F23DC" w14:textId="142553E7" w:rsidR="0008450B" w:rsidRPr="00801482" w:rsidRDefault="0008450B" w:rsidP="00286DAD">
      <w:pPr>
        <w:shd w:val="clear" w:color="auto" w:fill="FFFFFF" w:themeFill="background1"/>
        <w:spacing w:after="240" w:line="280" w:lineRule="atLeast"/>
        <w:rPr>
          <w:rFonts w:ascii="Arial" w:eastAsia="Calibri" w:hAnsi="Arial" w:cs="Arial"/>
          <w:color w:val="000000" w:themeColor="text1"/>
          <w:sz w:val="20"/>
          <w:szCs w:val="20"/>
        </w:rPr>
      </w:pPr>
      <w:r w:rsidRPr="00801482">
        <w:rPr>
          <w:rFonts w:ascii="Arial" w:hAnsi="Arial" w:cs="Arial"/>
          <w:sz w:val="20"/>
          <w:szCs w:val="20"/>
        </w:rPr>
        <w:t>Travel cannot proceed to locations for which Smartraveller advice is 'Do not travel' or 'Reconsider your need to travel' at the time of departure (see Guidelines Section 2.4 (c)).</w:t>
      </w:r>
    </w:p>
    <w:p w14:paraId="19A16256" w14:textId="752A4DBA" w:rsidR="0008450B" w:rsidRDefault="0008450B" w:rsidP="00E05229">
      <w:pPr>
        <w:spacing w:line="280" w:lineRule="atLeast"/>
        <w:rPr>
          <w:rFonts w:ascii="Arial" w:hAnsi="Arial" w:cs="Arial"/>
          <w:sz w:val="20"/>
          <w:szCs w:val="20"/>
        </w:rPr>
      </w:pPr>
      <w:r w:rsidRPr="00801482">
        <w:rPr>
          <w:rFonts w:ascii="Arial" w:hAnsi="Arial" w:cs="Arial"/>
          <w:sz w:val="20"/>
          <w:szCs w:val="20"/>
        </w:rPr>
        <w:t>Applicants must not propose programs to a host location (or a region within a host location) with such a travel advice, except where that advice is likely to be short-term, for example due to the temporary impact of a natural disaster.</w:t>
      </w:r>
    </w:p>
    <w:p w14:paraId="53A7148F" w14:textId="75045928" w:rsidR="007D1F69" w:rsidRPr="007D1F69" w:rsidRDefault="007D1F69" w:rsidP="001C4BFF">
      <w:pPr>
        <w:pStyle w:val="Heading3"/>
      </w:pPr>
      <w:r w:rsidRPr="007D1F69">
        <w:t>Priority Sectors</w:t>
      </w:r>
    </w:p>
    <w:p w14:paraId="3E723599" w14:textId="7E64B7E4" w:rsidR="007D1F69" w:rsidRDefault="00094544" w:rsidP="00E05229">
      <w:pPr>
        <w:spacing w:line="280" w:lineRule="atLeast"/>
        <w:rPr>
          <w:rFonts w:ascii="Arial" w:hAnsi="Arial" w:cs="Arial"/>
          <w:sz w:val="20"/>
          <w:szCs w:val="20"/>
        </w:rPr>
      </w:pPr>
      <w:r>
        <w:rPr>
          <w:rFonts w:ascii="Arial" w:hAnsi="Arial" w:cs="Arial"/>
          <w:sz w:val="20"/>
          <w:szCs w:val="20"/>
        </w:rPr>
        <w:t>Projects where the main area of</w:t>
      </w:r>
      <w:r w:rsidR="002D4EC0">
        <w:rPr>
          <w:rFonts w:ascii="Arial" w:hAnsi="Arial" w:cs="Arial"/>
          <w:sz w:val="20"/>
          <w:szCs w:val="20"/>
        </w:rPr>
        <w:t xml:space="preserve"> focus is for study that falls in a Priority Sector, as outlined in section 6.1</w:t>
      </w:r>
      <w:r w:rsidR="006C75ED">
        <w:rPr>
          <w:rFonts w:ascii="Arial" w:hAnsi="Arial" w:cs="Arial"/>
          <w:sz w:val="20"/>
          <w:szCs w:val="20"/>
        </w:rPr>
        <w:t>, will be prioritised.</w:t>
      </w:r>
      <w:r w:rsidR="00917FD0">
        <w:rPr>
          <w:rFonts w:ascii="Arial" w:hAnsi="Arial" w:cs="Arial"/>
          <w:sz w:val="20"/>
          <w:szCs w:val="20"/>
        </w:rPr>
        <w:t xml:space="preserve"> The</w:t>
      </w:r>
      <w:r w:rsidR="00797B03">
        <w:rPr>
          <w:rFonts w:ascii="Arial" w:hAnsi="Arial" w:cs="Arial"/>
          <w:sz w:val="20"/>
          <w:szCs w:val="20"/>
        </w:rPr>
        <w:t xml:space="preserve"> Priority Sectors are </w:t>
      </w:r>
      <w:r w:rsidR="00BD0051">
        <w:rPr>
          <w:rFonts w:ascii="Arial" w:hAnsi="Arial" w:cs="Arial"/>
          <w:sz w:val="20"/>
          <w:szCs w:val="20"/>
        </w:rPr>
        <w:t>broad</w:t>
      </w:r>
      <w:r w:rsidR="00797B03">
        <w:rPr>
          <w:rFonts w:ascii="Arial" w:hAnsi="Arial" w:cs="Arial"/>
          <w:sz w:val="20"/>
          <w:szCs w:val="20"/>
        </w:rPr>
        <w:t xml:space="preserve"> and encompass </w:t>
      </w:r>
      <w:proofErr w:type="gramStart"/>
      <w:r w:rsidR="00797B03">
        <w:rPr>
          <w:rFonts w:ascii="Arial" w:hAnsi="Arial" w:cs="Arial"/>
          <w:sz w:val="20"/>
          <w:szCs w:val="20"/>
        </w:rPr>
        <w:t>a number of</w:t>
      </w:r>
      <w:proofErr w:type="gramEnd"/>
      <w:r w:rsidR="00797B03">
        <w:rPr>
          <w:rFonts w:ascii="Arial" w:hAnsi="Arial" w:cs="Arial"/>
          <w:sz w:val="20"/>
          <w:szCs w:val="20"/>
        </w:rPr>
        <w:t xml:space="preserve"> areas</w:t>
      </w:r>
      <w:r w:rsidR="00CE13CE">
        <w:rPr>
          <w:rFonts w:ascii="Arial" w:hAnsi="Arial" w:cs="Arial"/>
          <w:sz w:val="20"/>
          <w:szCs w:val="20"/>
        </w:rPr>
        <w:t>, including academic disciplines</w:t>
      </w:r>
      <w:r w:rsidR="005103F3">
        <w:rPr>
          <w:rFonts w:ascii="Arial" w:hAnsi="Arial" w:cs="Arial"/>
          <w:sz w:val="20"/>
          <w:szCs w:val="20"/>
        </w:rPr>
        <w:t>. E</w:t>
      </w:r>
      <w:r w:rsidR="00797B03">
        <w:rPr>
          <w:rFonts w:ascii="Arial" w:hAnsi="Arial" w:cs="Arial"/>
          <w:sz w:val="20"/>
          <w:szCs w:val="20"/>
        </w:rPr>
        <w:t xml:space="preserve">xamples are provided </w:t>
      </w:r>
      <w:r w:rsidR="005F7D87">
        <w:rPr>
          <w:rFonts w:ascii="Arial" w:hAnsi="Arial" w:cs="Arial"/>
          <w:sz w:val="20"/>
          <w:szCs w:val="20"/>
        </w:rPr>
        <w:t xml:space="preserve">below but are not exhaustive. </w:t>
      </w:r>
    </w:p>
    <w:p w14:paraId="50D44896" w14:textId="1166B276" w:rsidR="00EB0EF3" w:rsidRPr="00EB0EF3" w:rsidRDefault="00EB0EF3" w:rsidP="00883CC2">
      <w:pPr>
        <w:spacing w:line="280" w:lineRule="atLeast"/>
        <w:rPr>
          <w:rFonts w:ascii="Arial" w:hAnsi="Arial" w:cs="Arial"/>
          <w:sz w:val="20"/>
          <w:szCs w:val="20"/>
        </w:rPr>
      </w:pPr>
      <w:r w:rsidRPr="00EB0EF3">
        <w:rPr>
          <w:rFonts w:ascii="Arial" w:hAnsi="Arial" w:cs="Arial"/>
          <w:sz w:val="20"/>
          <w:szCs w:val="20"/>
        </w:rPr>
        <w:t>• </w:t>
      </w:r>
      <w:r w:rsidRPr="00EB0EF3">
        <w:rPr>
          <w:rFonts w:ascii="Arial" w:hAnsi="Arial" w:cs="Arial"/>
          <w:b/>
          <w:bCs/>
          <w:sz w:val="20"/>
          <w:szCs w:val="20"/>
        </w:rPr>
        <w:t>Economics and Business</w:t>
      </w:r>
      <w:r w:rsidR="005F7D87">
        <w:rPr>
          <w:rFonts w:ascii="Arial" w:hAnsi="Arial" w:cs="Arial"/>
          <w:sz w:val="20"/>
          <w:szCs w:val="20"/>
        </w:rPr>
        <w:t xml:space="preserve"> – </w:t>
      </w:r>
      <w:r w:rsidR="00A66D14">
        <w:rPr>
          <w:rFonts w:ascii="Arial" w:hAnsi="Arial" w:cs="Arial"/>
          <w:sz w:val="20"/>
          <w:szCs w:val="20"/>
        </w:rPr>
        <w:t>i</w:t>
      </w:r>
      <w:r w:rsidR="005F7D87">
        <w:rPr>
          <w:rFonts w:ascii="Arial" w:hAnsi="Arial" w:cs="Arial"/>
          <w:sz w:val="20"/>
          <w:szCs w:val="20"/>
        </w:rPr>
        <w:t xml:space="preserve">ncluding but not limited to </w:t>
      </w:r>
      <w:r w:rsidR="001F2368">
        <w:rPr>
          <w:rFonts w:ascii="Arial" w:hAnsi="Arial" w:cs="Arial"/>
          <w:sz w:val="20"/>
          <w:szCs w:val="20"/>
        </w:rPr>
        <w:t>d</w:t>
      </w:r>
      <w:r w:rsidR="005F7D87">
        <w:rPr>
          <w:rFonts w:ascii="Arial" w:hAnsi="Arial" w:cs="Arial"/>
          <w:sz w:val="20"/>
          <w:szCs w:val="20"/>
        </w:rPr>
        <w:t xml:space="preserve">igital </w:t>
      </w:r>
      <w:r w:rsidR="00A66D14">
        <w:rPr>
          <w:rFonts w:ascii="Arial" w:hAnsi="Arial" w:cs="Arial"/>
          <w:sz w:val="20"/>
          <w:szCs w:val="20"/>
        </w:rPr>
        <w:t xml:space="preserve">economy, </w:t>
      </w:r>
      <w:r w:rsidR="001F2368">
        <w:rPr>
          <w:rFonts w:ascii="Arial" w:hAnsi="Arial" w:cs="Arial"/>
          <w:sz w:val="20"/>
          <w:szCs w:val="20"/>
        </w:rPr>
        <w:t>b</w:t>
      </w:r>
      <w:r w:rsidR="00A66D14">
        <w:rPr>
          <w:rFonts w:ascii="Arial" w:hAnsi="Arial" w:cs="Arial"/>
          <w:sz w:val="20"/>
          <w:szCs w:val="20"/>
        </w:rPr>
        <w:t>usiness, including financial services, visitor economy and</w:t>
      </w:r>
      <w:r w:rsidR="00A222AF">
        <w:rPr>
          <w:rFonts w:ascii="Arial" w:hAnsi="Arial" w:cs="Arial"/>
          <w:sz w:val="20"/>
          <w:szCs w:val="20"/>
        </w:rPr>
        <w:t xml:space="preserve"> </w:t>
      </w:r>
      <w:r w:rsidR="00A66D14">
        <w:rPr>
          <w:rFonts w:ascii="Arial" w:hAnsi="Arial" w:cs="Arial"/>
          <w:sz w:val="20"/>
          <w:szCs w:val="20"/>
        </w:rPr>
        <w:t>tourism</w:t>
      </w:r>
    </w:p>
    <w:p w14:paraId="7AF171C4" w14:textId="59EC39F0" w:rsidR="00EB0EF3" w:rsidRPr="00EB0EF3" w:rsidRDefault="00EB0EF3" w:rsidP="00EB0EF3">
      <w:pPr>
        <w:spacing w:line="280" w:lineRule="atLeast"/>
        <w:rPr>
          <w:rFonts w:ascii="Arial" w:hAnsi="Arial" w:cs="Arial"/>
          <w:sz w:val="20"/>
          <w:szCs w:val="20"/>
        </w:rPr>
      </w:pPr>
      <w:r w:rsidRPr="00EB0EF3">
        <w:rPr>
          <w:rFonts w:ascii="Arial" w:hAnsi="Arial" w:cs="Arial"/>
          <w:sz w:val="20"/>
          <w:szCs w:val="20"/>
        </w:rPr>
        <w:t>• </w:t>
      </w:r>
      <w:r w:rsidRPr="00EB0EF3">
        <w:rPr>
          <w:rFonts w:ascii="Arial" w:hAnsi="Arial" w:cs="Arial"/>
          <w:b/>
          <w:bCs/>
          <w:sz w:val="20"/>
          <w:szCs w:val="20"/>
        </w:rPr>
        <w:t>Environment, Primary Industries and Natural Resources</w:t>
      </w:r>
      <w:r w:rsidR="00C022CD">
        <w:rPr>
          <w:rFonts w:ascii="Arial" w:hAnsi="Arial" w:cs="Arial"/>
          <w:sz w:val="20"/>
          <w:szCs w:val="20"/>
        </w:rPr>
        <w:t xml:space="preserve"> – including but not limited to agriculture and resources (including water management and mining)</w:t>
      </w:r>
    </w:p>
    <w:p w14:paraId="1BA65A6D" w14:textId="2A6403A2" w:rsidR="00EB0EF3" w:rsidRPr="00EB0EF3" w:rsidRDefault="00EB0EF3" w:rsidP="00EB0EF3">
      <w:pPr>
        <w:spacing w:line="280" w:lineRule="atLeast"/>
        <w:rPr>
          <w:rFonts w:ascii="Arial" w:hAnsi="Arial" w:cs="Arial"/>
          <w:sz w:val="20"/>
          <w:szCs w:val="20"/>
        </w:rPr>
      </w:pPr>
      <w:r w:rsidRPr="00EB0EF3">
        <w:rPr>
          <w:rFonts w:ascii="Arial" w:hAnsi="Arial" w:cs="Arial"/>
          <w:sz w:val="20"/>
          <w:szCs w:val="20"/>
        </w:rPr>
        <w:lastRenderedPageBreak/>
        <w:t>• </w:t>
      </w:r>
      <w:r w:rsidRPr="00EB0EF3">
        <w:rPr>
          <w:rFonts w:ascii="Arial" w:hAnsi="Arial" w:cs="Arial"/>
          <w:b/>
          <w:bCs/>
          <w:sz w:val="20"/>
          <w:szCs w:val="20"/>
        </w:rPr>
        <w:t>Infrastructure, Climate and Energy</w:t>
      </w:r>
      <w:r w:rsidR="00C022CD">
        <w:rPr>
          <w:rFonts w:ascii="Arial" w:hAnsi="Arial" w:cs="Arial"/>
          <w:sz w:val="20"/>
          <w:szCs w:val="20"/>
        </w:rPr>
        <w:t xml:space="preserve"> – including but not limited to </w:t>
      </w:r>
      <w:r w:rsidR="00893F71">
        <w:rPr>
          <w:rFonts w:ascii="Arial" w:hAnsi="Arial" w:cs="Arial"/>
          <w:sz w:val="20"/>
          <w:szCs w:val="20"/>
        </w:rPr>
        <w:t>cle</w:t>
      </w:r>
      <w:r w:rsidR="008A5018">
        <w:rPr>
          <w:rFonts w:ascii="Arial" w:hAnsi="Arial" w:cs="Arial"/>
          <w:sz w:val="20"/>
          <w:szCs w:val="20"/>
        </w:rPr>
        <w:t>a</w:t>
      </w:r>
      <w:r w:rsidR="00893F71">
        <w:rPr>
          <w:rFonts w:ascii="Arial" w:hAnsi="Arial" w:cs="Arial"/>
          <w:sz w:val="20"/>
          <w:szCs w:val="20"/>
        </w:rPr>
        <w:t>n energy</w:t>
      </w:r>
      <w:r w:rsidR="000A051B">
        <w:rPr>
          <w:rFonts w:ascii="Arial" w:hAnsi="Arial" w:cs="Arial"/>
          <w:sz w:val="20"/>
          <w:szCs w:val="20"/>
        </w:rPr>
        <w:t>, rene</w:t>
      </w:r>
      <w:r w:rsidR="000238C1">
        <w:rPr>
          <w:rFonts w:ascii="Arial" w:hAnsi="Arial" w:cs="Arial"/>
          <w:sz w:val="20"/>
          <w:szCs w:val="20"/>
        </w:rPr>
        <w:t>wable technologies, climate change science and policy</w:t>
      </w:r>
    </w:p>
    <w:p w14:paraId="57E7C291" w14:textId="40F63863" w:rsidR="00EB0EF3" w:rsidRPr="00EB0EF3" w:rsidRDefault="00EB0EF3" w:rsidP="00EB0EF3">
      <w:pPr>
        <w:spacing w:line="280" w:lineRule="atLeast"/>
        <w:rPr>
          <w:rFonts w:ascii="Arial" w:hAnsi="Arial" w:cs="Arial"/>
          <w:sz w:val="20"/>
          <w:szCs w:val="20"/>
        </w:rPr>
      </w:pPr>
      <w:r w:rsidRPr="00EB0EF3">
        <w:rPr>
          <w:rFonts w:ascii="Arial" w:hAnsi="Arial" w:cs="Arial"/>
          <w:sz w:val="20"/>
          <w:szCs w:val="20"/>
        </w:rPr>
        <w:t>• </w:t>
      </w:r>
      <w:r w:rsidRPr="00EB0EF3">
        <w:rPr>
          <w:rFonts w:ascii="Arial" w:hAnsi="Arial" w:cs="Arial"/>
          <w:b/>
          <w:bCs/>
          <w:sz w:val="20"/>
          <w:szCs w:val="20"/>
        </w:rPr>
        <w:t>Law, Asian Studies, Culture, and Human Development</w:t>
      </w:r>
      <w:r w:rsidR="004371BE">
        <w:rPr>
          <w:rFonts w:ascii="Arial" w:hAnsi="Arial" w:cs="Arial"/>
          <w:sz w:val="20"/>
          <w:szCs w:val="20"/>
        </w:rPr>
        <w:t xml:space="preserve"> – including but not limited to </w:t>
      </w:r>
      <w:r w:rsidR="004B0F80">
        <w:rPr>
          <w:rFonts w:ascii="Arial" w:hAnsi="Arial" w:cs="Arial"/>
          <w:sz w:val="20"/>
          <w:szCs w:val="20"/>
        </w:rPr>
        <w:t>e</w:t>
      </w:r>
      <w:r w:rsidR="004371BE">
        <w:rPr>
          <w:rFonts w:ascii="Arial" w:hAnsi="Arial" w:cs="Arial"/>
          <w:sz w:val="20"/>
          <w:szCs w:val="20"/>
        </w:rPr>
        <w:t xml:space="preserve">ducation and </w:t>
      </w:r>
      <w:r w:rsidR="004B0F80">
        <w:rPr>
          <w:rFonts w:ascii="Arial" w:hAnsi="Arial" w:cs="Arial"/>
          <w:sz w:val="20"/>
          <w:szCs w:val="20"/>
        </w:rPr>
        <w:t>s</w:t>
      </w:r>
      <w:r w:rsidR="004371BE">
        <w:rPr>
          <w:rFonts w:ascii="Arial" w:hAnsi="Arial" w:cs="Arial"/>
          <w:sz w:val="20"/>
          <w:szCs w:val="20"/>
        </w:rPr>
        <w:t xml:space="preserve">kills, </w:t>
      </w:r>
      <w:r w:rsidR="004B0F80">
        <w:rPr>
          <w:rFonts w:ascii="Arial" w:hAnsi="Arial" w:cs="Arial"/>
          <w:sz w:val="20"/>
          <w:szCs w:val="20"/>
        </w:rPr>
        <w:t>h</w:t>
      </w:r>
      <w:r w:rsidR="004371BE">
        <w:rPr>
          <w:rFonts w:ascii="Arial" w:hAnsi="Arial" w:cs="Arial"/>
          <w:sz w:val="20"/>
          <w:szCs w:val="20"/>
        </w:rPr>
        <w:t>ealth</w:t>
      </w:r>
      <w:r w:rsidR="003F0E3B">
        <w:rPr>
          <w:rFonts w:ascii="Arial" w:hAnsi="Arial" w:cs="Arial"/>
          <w:sz w:val="20"/>
          <w:szCs w:val="20"/>
        </w:rPr>
        <w:t xml:space="preserve">, </w:t>
      </w:r>
      <w:r w:rsidR="004B0F80">
        <w:rPr>
          <w:rFonts w:ascii="Arial" w:hAnsi="Arial" w:cs="Arial"/>
          <w:sz w:val="20"/>
          <w:szCs w:val="20"/>
        </w:rPr>
        <w:t>s</w:t>
      </w:r>
      <w:r w:rsidR="003F0E3B">
        <w:rPr>
          <w:rFonts w:ascii="Arial" w:hAnsi="Arial" w:cs="Arial"/>
          <w:sz w:val="20"/>
          <w:szCs w:val="20"/>
        </w:rPr>
        <w:t xml:space="preserve">ports, culture, the arts and creative </w:t>
      </w:r>
      <w:r w:rsidR="00DC5721">
        <w:rPr>
          <w:rFonts w:ascii="Arial" w:hAnsi="Arial" w:cs="Arial"/>
          <w:sz w:val="20"/>
          <w:szCs w:val="20"/>
        </w:rPr>
        <w:t>industries</w:t>
      </w:r>
    </w:p>
    <w:p w14:paraId="71200CA4" w14:textId="7CD5D159" w:rsidR="00EB0EF3" w:rsidRPr="00EB0EF3" w:rsidRDefault="00EB0EF3" w:rsidP="00EB0EF3">
      <w:pPr>
        <w:spacing w:line="280" w:lineRule="atLeast"/>
        <w:rPr>
          <w:rFonts w:ascii="Arial" w:hAnsi="Arial" w:cs="Arial"/>
          <w:sz w:val="20"/>
          <w:szCs w:val="20"/>
        </w:rPr>
      </w:pPr>
      <w:r w:rsidRPr="00EB0EF3">
        <w:rPr>
          <w:rFonts w:ascii="Arial" w:hAnsi="Arial" w:cs="Arial"/>
          <w:sz w:val="20"/>
          <w:szCs w:val="20"/>
        </w:rPr>
        <w:t>• </w:t>
      </w:r>
      <w:r w:rsidRPr="00EB0EF3">
        <w:rPr>
          <w:rFonts w:ascii="Arial" w:hAnsi="Arial" w:cs="Arial"/>
          <w:b/>
          <w:bCs/>
          <w:sz w:val="20"/>
          <w:szCs w:val="20"/>
        </w:rPr>
        <w:t>Technology and Innovation</w:t>
      </w:r>
      <w:r w:rsidR="003F0E3B">
        <w:rPr>
          <w:rFonts w:ascii="Arial" w:hAnsi="Arial" w:cs="Arial"/>
          <w:sz w:val="20"/>
          <w:szCs w:val="20"/>
        </w:rPr>
        <w:t xml:space="preserve"> – including but not limited to Technology and IT, Space</w:t>
      </w:r>
    </w:p>
    <w:p w14:paraId="2B207EED" w14:textId="0F4D2246" w:rsidR="001356F4" w:rsidRPr="00C0139A" w:rsidRDefault="00612D51" w:rsidP="001C4BFF">
      <w:pPr>
        <w:pStyle w:val="Heading3"/>
        <w:rPr>
          <w:noProof/>
        </w:rPr>
      </w:pPr>
      <w:r w:rsidRPr="00C0139A">
        <w:rPr>
          <w:noProof/>
        </w:rPr>
        <w:t>Priority Asian Languages</w:t>
      </w:r>
    </w:p>
    <w:p w14:paraId="77E69C91" w14:textId="679D879F" w:rsidR="00710423" w:rsidRDefault="00C9427C" w:rsidP="00286DAD">
      <w:pPr>
        <w:spacing w:line="280" w:lineRule="atLeast"/>
        <w:rPr>
          <w:rFonts w:ascii="Arial" w:hAnsi="Arial" w:cs="Arial"/>
          <w:sz w:val="20"/>
          <w:szCs w:val="20"/>
        </w:rPr>
      </w:pPr>
      <w:r w:rsidRPr="00286DAD">
        <w:rPr>
          <w:rFonts w:ascii="Arial" w:hAnsi="Arial" w:cs="Arial"/>
          <w:sz w:val="20"/>
          <w:szCs w:val="20"/>
        </w:rPr>
        <w:t>P</w:t>
      </w:r>
      <w:r w:rsidR="002F5E26" w:rsidRPr="00286DAD">
        <w:rPr>
          <w:rFonts w:ascii="Arial" w:hAnsi="Arial" w:cs="Arial"/>
          <w:sz w:val="20"/>
          <w:szCs w:val="20"/>
        </w:rPr>
        <w:t>rojects</w:t>
      </w:r>
      <w:r w:rsidR="002F5E26" w:rsidRPr="00081B0B">
        <w:rPr>
          <w:rFonts w:ascii="Arial" w:hAnsi="Arial" w:cs="Arial"/>
          <w:sz w:val="20"/>
          <w:szCs w:val="20"/>
        </w:rPr>
        <w:t xml:space="preserve"> where the </w:t>
      </w:r>
      <w:proofErr w:type="gramStart"/>
      <w:r w:rsidR="002F5E26" w:rsidRPr="00081B0B">
        <w:rPr>
          <w:rFonts w:ascii="Arial" w:hAnsi="Arial" w:cs="Arial"/>
          <w:sz w:val="20"/>
          <w:szCs w:val="20"/>
        </w:rPr>
        <w:t>main focus</w:t>
      </w:r>
      <w:proofErr w:type="gramEnd"/>
      <w:r w:rsidR="002F5E26" w:rsidRPr="00081B0B">
        <w:rPr>
          <w:rFonts w:ascii="Arial" w:hAnsi="Arial" w:cs="Arial"/>
          <w:sz w:val="20"/>
          <w:szCs w:val="20"/>
        </w:rPr>
        <w:t xml:space="preserve"> is for the study of a Priority Asian language, as outlined in section 6.1 of the Guidelines</w:t>
      </w:r>
      <w:r w:rsidR="00676A3E" w:rsidRPr="00286DAD">
        <w:rPr>
          <w:rFonts w:ascii="Arial" w:hAnsi="Arial" w:cs="Arial"/>
          <w:sz w:val="20"/>
          <w:szCs w:val="20"/>
        </w:rPr>
        <w:t>,</w:t>
      </w:r>
      <w:r w:rsidR="00710423">
        <w:rPr>
          <w:rFonts w:ascii="Arial" w:hAnsi="Arial" w:cs="Arial"/>
          <w:sz w:val="20"/>
          <w:szCs w:val="20"/>
        </w:rPr>
        <w:t xml:space="preserve"> will be prioritised</w:t>
      </w:r>
      <w:r w:rsidR="002F5E26" w:rsidRPr="00081B0B">
        <w:rPr>
          <w:rFonts w:ascii="Arial" w:hAnsi="Arial" w:cs="Arial"/>
          <w:sz w:val="20"/>
          <w:szCs w:val="20"/>
        </w:rPr>
        <w:t>.</w:t>
      </w:r>
    </w:p>
    <w:p w14:paraId="1B0D1B08" w14:textId="6F26B35D" w:rsidR="002F5E26" w:rsidRDefault="002F5E26" w:rsidP="00286DAD">
      <w:pPr>
        <w:spacing w:line="280" w:lineRule="atLeast"/>
        <w:rPr>
          <w:rFonts w:ascii="Arial" w:hAnsi="Arial" w:cs="Arial"/>
          <w:sz w:val="20"/>
          <w:szCs w:val="20"/>
        </w:rPr>
      </w:pPr>
      <w:r w:rsidRPr="00081B0B">
        <w:rPr>
          <w:rFonts w:ascii="Arial" w:hAnsi="Arial" w:cs="Arial"/>
          <w:sz w:val="20"/>
          <w:szCs w:val="20"/>
        </w:rPr>
        <w:t>In the 2026 round, all NCP Programs (including the NCP Semester Program) will have a language target set at 15 per cent. To meet the language target, 50 per cent or more of the planned Semester experience duration will need to be language acquisition and learning through study of the official or commonly spoken language (other than English) of an eligible primary NCP host location, where the Semester project is to be undertaken via face-to-face mode.</w:t>
      </w:r>
    </w:p>
    <w:p w14:paraId="3CE826C1" w14:textId="02C030FB" w:rsidR="00845EE9" w:rsidRPr="00286DAD" w:rsidRDefault="009C1F7F" w:rsidP="00286DAD">
      <w:pPr>
        <w:spacing w:line="280" w:lineRule="atLeast"/>
        <w:rPr>
          <w:rFonts w:ascii="Arial" w:hAnsi="Arial" w:cs="Arial"/>
          <w:sz w:val="20"/>
          <w:szCs w:val="20"/>
        </w:rPr>
      </w:pPr>
      <w:r>
        <w:rPr>
          <w:rFonts w:ascii="Arial" w:eastAsia="DengXian" w:hAnsi="Arial" w:cs="Arial"/>
          <w:sz w:val="20"/>
          <w:szCs w:val="20"/>
          <w:lang w:eastAsia="zh-CN"/>
        </w:rPr>
        <w:t>Applications</w:t>
      </w:r>
      <w:r w:rsidR="002F5E26" w:rsidRPr="00081B0B">
        <w:rPr>
          <w:rFonts w:ascii="Arial" w:eastAsia="DengXian" w:hAnsi="Arial" w:cs="Arial"/>
          <w:sz w:val="20"/>
          <w:szCs w:val="20"/>
          <w:lang w:eastAsia="zh-CN"/>
        </w:rPr>
        <w:t xml:space="preserve"> that incorporate structured study of a Priority Asian Language will receive the highest scores under the Priority Language criterion. </w:t>
      </w:r>
    </w:p>
    <w:p w14:paraId="60D2D24D" w14:textId="07F76E22" w:rsidR="002F5E26" w:rsidRPr="00081B0B" w:rsidRDefault="00845EE9" w:rsidP="00286DAD">
      <w:pPr>
        <w:spacing w:line="280" w:lineRule="atLeast"/>
        <w:rPr>
          <w:rFonts w:ascii="Arial" w:hAnsi="Arial" w:cs="Arial"/>
          <w:sz w:val="20"/>
          <w:szCs w:val="20"/>
        </w:rPr>
      </w:pPr>
      <w:r w:rsidRPr="00D220ED">
        <w:rPr>
          <w:rFonts w:ascii="Arial" w:eastAsia="DengXian" w:hAnsi="Arial" w:cs="Arial"/>
          <w:sz w:val="20"/>
          <w:szCs w:val="20"/>
          <w:lang w:eastAsia="zh-CN"/>
        </w:rPr>
        <w:t xml:space="preserve">To </w:t>
      </w:r>
      <w:r w:rsidR="0033273B" w:rsidRPr="00D220ED">
        <w:rPr>
          <w:rFonts w:ascii="Arial" w:eastAsia="DengXian" w:hAnsi="Arial" w:cs="Arial"/>
          <w:sz w:val="20"/>
          <w:szCs w:val="20"/>
          <w:lang w:eastAsia="zh-CN"/>
        </w:rPr>
        <w:t xml:space="preserve">be considered satisfactory, </w:t>
      </w:r>
      <w:r w:rsidR="001E70AA" w:rsidRPr="00D220ED">
        <w:rPr>
          <w:rFonts w:ascii="Arial" w:eastAsia="DengXian" w:hAnsi="Arial" w:cs="Arial"/>
          <w:sz w:val="20"/>
          <w:szCs w:val="20"/>
          <w:lang w:eastAsia="zh-CN"/>
        </w:rPr>
        <w:t>applicants</w:t>
      </w:r>
      <w:r w:rsidR="002F5E26" w:rsidRPr="00D220ED">
        <w:rPr>
          <w:rFonts w:ascii="Arial" w:eastAsia="DengXian" w:hAnsi="Arial" w:cs="Arial"/>
          <w:sz w:val="20"/>
          <w:szCs w:val="20"/>
          <w:lang w:eastAsia="zh-CN"/>
        </w:rPr>
        <w:t xml:space="preserve"> </w:t>
      </w:r>
      <w:r w:rsidR="0033273B" w:rsidRPr="00D220ED">
        <w:rPr>
          <w:rFonts w:ascii="Arial" w:eastAsia="DengXian" w:hAnsi="Arial" w:cs="Arial"/>
          <w:sz w:val="20"/>
          <w:szCs w:val="20"/>
          <w:lang w:eastAsia="zh-CN"/>
        </w:rPr>
        <w:t xml:space="preserve">must demonstrate </w:t>
      </w:r>
      <w:r w:rsidR="001E70AA" w:rsidRPr="00D220ED">
        <w:rPr>
          <w:rFonts w:ascii="Arial" w:eastAsia="DengXian" w:hAnsi="Arial" w:cs="Arial"/>
          <w:sz w:val="20"/>
          <w:szCs w:val="20"/>
          <w:lang w:eastAsia="zh-CN"/>
        </w:rPr>
        <w:t xml:space="preserve">that participants will be exposed </w:t>
      </w:r>
      <w:r w:rsidR="002F5E26" w:rsidRPr="00D220ED">
        <w:rPr>
          <w:rFonts w:ascii="Arial" w:eastAsia="DengXian" w:hAnsi="Arial" w:cs="Arial"/>
          <w:sz w:val="20"/>
          <w:szCs w:val="20"/>
          <w:lang w:eastAsia="zh-CN"/>
        </w:rPr>
        <w:t>to an Indo-Pacific language (excluding English)</w:t>
      </w:r>
      <w:r w:rsidR="00F70EE6" w:rsidRPr="00D220ED">
        <w:rPr>
          <w:rFonts w:ascii="Arial" w:eastAsia="DengXian" w:hAnsi="Arial" w:cs="Arial"/>
          <w:sz w:val="20"/>
          <w:szCs w:val="20"/>
          <w:lang w:eastAsia="zh-CN"/>
        </w:rPr>
        <w:t xml:space="preserve"> </w:t>
      </w:r>
      <w:r w:rsidR="00B77B05" w:rsidRPr="00D220ED">
        <w:rPr>
          <w:rFonts w:ascii="Arial" w:eastAsia="DengXian" w:hAnsi="Arial" w:cs="Arial"/>
          <w:sz w:val="20"/>
          <w:szCs w:val="20"/>
          <w:lang w:eastAsia="zh-CN"/>
        </w:rPr>
        <w:t>during</w:t>
      </w:r>
      <w:r w:rsidR="00F70EE6" w:rsidRPr="00D220ED">
        <w:rPr>
          <w:rFonts w:ascii="Arial" w:eastAsia="DengXian" w:hAnsi="Arial" w:cs="Arial"/>
          <w:sz w:val="20"/>
          <w:szCs w:val="20"/>
          <w:lang w:eastAsia="zh-CN"/>
        </w:rPr>
        <w:t xml:space="preserve"> the </w:t>
      </w:r>
      <w:r w:rsidR="007722DB" w:rsidRPr="00D220ED">
        <w:rPr>
          <w:rFonts w:ascii="Arial" w:eastAsia="DengXian" w:hAnsi="Arial" w:cs="Arial"/>
          <w:sz w:val="20"/>
          <w:szCs w:val="20"/>
          <w:lang w:eastAsia="zh-CN"/>
        </w:rPr>
        <w:t>project</w:t>
      </w:r>
      <w:r w:rsidR="00B00D39" w:rsidRPr="00D220ED">
        <w:rPr>
          <w:rFonts w:ascii="Arial" w:eastAsia="DengXian" w:hAnsi="Arial" w:cs="Arial"/>
          <w:sz w:val="20"/>
          <w:szCs w:val="20"/>
          <w:lang w:eastAsia="zh-CN"/>
        </w:rPr>
        <w:t xml:space="preserve"> </w:t>
      </w:r>
      <w:r w:rsidR="00F70EE6" w:rsidRPr="00D220ED">
        <w:rPr>
          <w:rFonts w:ascii="Arial" w:eastAsia="DengXian" w:hAnsi="Arial" w:cs="Arial"/>
          <w:sz w:val="20"/>
          <w:szCs w:val="20"/>
          <w:lang w:eastAsia="zh-CN"/>
        </w:rPr>
        <w:t>experience</w:t>
      </w:r>
      <w:r w:rsidR="002F5E26" w:rsidRPr="00D220ED">
        <w:rPr>
          <w:rFonts w:ascii="Arial" w:eastAsia="DengXian" w:hAnsi="Arial" w:cs="Arial"/>
          <w:sz w:val="20"/>
          <w:szCs w:val="20"/>
          <w:lang w:eastAsia="zh-CN"/>
        </w:rPr>
        <w:t>,</w:t>
      </w:r>
      <w:r w:rsidR="00F70EE6" w:rsidRPr="00D220ED">
        <w:rPr>
          <w:rFonts w:ascii="Arial" w:eastAsia="DengXian" w:hAnsi="Arial" w:cs="Arial"/>
          <w:sz w:val="20"/>
          <w:szCs w:val="20"/>
          <w:lang w:eastAsia="zh-CN"/>
        </w:rPr>
        <w:t xml:space="preserve"> </w:t>
      </w:r>
      <w:r w:rsidR="004252D0" w:rsidRPr="00D220ED">
        <w:rPr>
          <w:rFonts w:ascii="Arial" w:eastAsia="DengXian" w:hAnsi="Arial" w:cs="Arial"/>
          <w:sz w:val="20"/>
          <w:szCs w:val="20"/>
          <w:lang w:eastAsia="zh-CN"/>
        </w:rPr>
        <w:t>including through</w:t>
      </w:r>
      <w:r w:rsidR="00B00D39" w:rsidRPr="00D220ED">
        <w:rPr>
          <w:rFonts w:ascii="Arial" w:eastAsia="DengXian" w:hAnsi="Arial" w:cs="Arial"/>
          <w:sz w:val="20"/>
          <w:szCs w:val="20"/>
          <w:lang w:eastAsia="zh-CN"/>
        </w:rPr>
        <w:t xml:space="preserve"> social contexts</w:t>
      </w:r>
      <w:r w:rsidR="00920127" w:rsidRPr="00D220ED">
        <w:rPr>
          <w:rFonts w:ascii="Arial" w:eastAsia="DengXian" w:hAnsi="Arial" w:cs="Arial"/>
          <w:sz w:val="20"/>
          <w:szCs w:val="20"/>
          <w:lang w:eastAsia="zh-CN"/>
        </w:rPr>
        <w:t>,</w:t>
      </w:r>
      <w:r w:rsidR="00F70EE6" w:rsidRPr="00D220ED">
        <w:rPr>
          <w:rFonts w:ascii="Arial" w:eastAsia="DengXian" w:hAnsi="Arial" w:cs="Arial"/>
          <w:sz w:val="20"/>
          <w:szCs w:val="20"/>
          <w:lang w:eastAsia="zh-CN"/>
        </w:rPr>
        <w:t xml:space="preserve"> </w:t>
      </w:r>
      <w:r w:rsidR="002F5E26" w:rsidRPr="00D220ED">
        <w:rPr>
          <w:rFonts w:ascii="Arial" w:eastAsia="DengXian" w:hAnsi="Arial" w:cs="Arial"/>
          <w:sz w:val="20"/>
          <w:szCs w:val="20"/>
          <w:lang w:eastAsia="zh-CN"/>
        </w:rPr>
        <w:t>though the</w:t>
      </w:r>
      <w:r w:rsidR="00920127" w:rsidRPr="00D220ED">
        <w:rPr>
          <w:rFonts w:ascii="Arial" w:eastAsia="DengXian" w:hAnsi="Arial" w:cs="Arial"/>
          <w:sz w:val="20"/>
          <w:szCs w:val="20"/>
          <w:lang w:eastAsia="zh-CN"/>
        </w:rPr>
        <w:t>se proposals</w:t>
      </w:r>
      <w:r w:rsidR="002F5E26" w:rsidRPr="00D220ED">
        <w:rPr>
          <w:rFonts w:ascii="Arial" w:eastAsia="DengXian" w:hAnsi="Arial" w:cs="Arial"/>
          <w:sz w:val="20"/>
          <w:szCs w:val="20"/>
          <w:lang w:eastAsia="zh-CN"/>
        </w:rPr>
        <w:t xml:space="preserve"> may be less competitive.</w:t>
      </w:r>
    </w:p>
    <w:p w14:paraId="12DAD05B" w14:textId="75617755" w:rsidR="002F5E26" w:rsidRPr="00081B0B" w:rsidRDefault="002F5E26" w:rsidP="00286DAD">
      <w:pPr>
        <w:spacing w:line="280" w:lineRule="atLeast"/>
        <w:rPr>
          <w:rFonts w:ascii="Arial" w:hAnsi="Arial" w:cs="Arial"/>
          <w:sz w:val="20"/>
          <w:szCs w:val="20"/>
        </w:rPr>
      </w:pPr>
      <w:r w:rsidRPr="00081B0B">
        <w:rPr>
          <w:rFonts w:ascii="Arial" w:hAnsi="Arial" w:cs="Arial"/>
          <w:sz w:val="20"/>
          <w:szCs w:val="20"/>
        </w:rPr>
        <w:t xml:space="preserve">Two-semester projects </w:t>
      </w:r>
      <w:r w:rsidR="000467A7">
        <w:rPr>
          <w:rFonts w:ascii="Arial" w:hAnsi="Arial" w:cs="Arial"/>
          <w:sz w:val="20"/>
          <w:szCs w:val="20"/>
        </w:rPr>
        <w:t>may</w:t>
      </w:r>
      <w:r w:rsidRPr="00081B0B">
        <w:rPr>
          <w:rFonts w:ascii="Arial" w:hAnsi="Arial" w:cs="Arial"/>
          <w:sz w:val="20"/>
          <w:szCs w:val="20"/>
        </w:rPr>
        <w:t xml:space="preserve"> be prioritised over one-semester projects where all other assessment criteria are comparably equal, in recognition of the greater potential for an immersive experience and Indo-Pacific capability development.</w:t>
      </w:r>
    </w:p>
    <w:p w14:paraId="0A0C2D9E" w14:textId="4B30060F" w:rsidR="00877CA7" w:rsidRDefault="00877CA7" w:rsidP="00D959E2">
      <w:pPr>
        <w:spacing w:line="280" w:lineRule="atLeast"/>
        <w:rPr>
          <w:rFonts w:ascii="Arial" w:hAnsi="Arial" w:cs="Arial"/>
          <w:b/>
          <w:bCs/>
          <w:sz w:val="20"/>
          <w:szCs w:val="20"/>
        </w:rPr>
      </w:pPr>
      <w:r>
        <w:rPr>
          <w:rFonts w:ascii="Arial" w:hAnsi="Arial" w:cs="Arial"/>
          <w:b/>
          <w:bCs/>
          <w:sz w:val="20"/>
          <w:szCs w:val="20"/>
        </w:rPr>
        <w:t>Transnational Education</w:t>
      </w:r>
    </w:p>
    <w:p w14:paraId="17479185" w14:textId="6FBB3AF2" w:rsidR="0062390C" w:rsidRDefault="0062390C" w:rsidP="0062390C">
      <w:pPr>
        <w:spacing w:line="280" w:lineRule="atLeast"/>
        <w:rPr>
          <w:rFonts w:ascii="Arial" w:hAnsi="Arial" w:cs="Arial"/>
          <w:sz w:val="20"/>
          <w:szCs w:val="20"/>
        </w:rPr>
      </w:pPr>
      <w:r w:rsidRPr="00103D1C">
        <w:rPr>
          <w:rFonts w:ascii="Arial" w:hAnsi="Arial" w:cs="Arial"/>
          <w:sz w:val="20"/>
          <w:szCs w:val="20"/>
        </w:rPr>
        <w:t>Universities will be able to propose Australian transnational education campuses as a host location as part of their applications. This should only be where participants will have a genuinely locally immersive experience. As examples, this may include Asian language learning or delivery of a program codesigned with a local organisation at an Australian transnational education campus.</w:t>
      </w:r>
    </w:p>
    <w:p w14:paraId="38FEB878" w14:textId="63B7C22B" w:rsidR="00465C72" w:rsidRPr="00A80F88" w:rsidRDefault="00465C72" w:rsidP="00C37630">
      <w:pPr>
        <w:pStyle w:val="Heading2"/>
        <w:spacing w:line="280" w:lineRule="atLeast"/>
        <w:rPr>
          <w:rFonts w:ascii="Arial" w:hAnsi="Arial" w:cs="Arial"/>
          <w:b w:val="0"/>
          <w:bCs w:val="0"/>
          <w:noProof/>
          <w:color w:val="000000" w:themeColor="text1"/>
        </w:rPr>
      </w:pPr>
      <w:r w:rsidRPr="00C37630">
        <w:rPr>
          <w:rFonts w:ascii="Arial" w:eastAsiaTheme="minorEastAsia" w:hAnsi="Arial" w:cs="Arial"/>
          <w:color w:val="000000" w:themeColor="text1"/>
          <w:sz w:val="24"/>
          <w:szCs w:val="24"/>
        </w:rPr>
        <w:t xml:space="preserve">How to address the </w:t>
      </w:r>
      <w:r w:rsidR="00F3456F">
        <w:rPr>
          <w:rFonts w:ascii="Arial" w:eastAsiaTheme="minorEastAsia" w:hAnsi="Arial" w:cs="Arial"/>
          <w:color w:val="000000" w:themeColor="text1"/>
          <w:sz w:val="24"/>
          <w:szCs w:val="24"/>
        </w:rPr>
        <w:t>assessment</w:t>
      </w:r>
      <w:r w:rsidRPr="00C37630">
        <w:rPr>
          <w:rFonts w:ascii="Arial" w:eastAsiaTheme="minorEastAsia" w:hAnsi="Arial" w:cs="Arial"/>
          <w:color w:val="000000" w:themeColor="text1"/>
          <w:sz w:val="24"/>
          <w:szCs w:val="24"/>
        </w:rPr>
        <w:t xml:space="preserve"> criteria</w:t>
      </w:r>
    </w:p>
    <w:p w14:paraId="63238C53" w14:textId="3CCDC3B7" w:rsidR="000C279E" w:rsidRPr="000C279E" w:rsidRDefault="00465C72" w:rsidP="001C4BFF">
      <w:pPr>
        <w:pStyle w:val="Heading3"/>
        <w:rPr>
          <w:noProof/>
        </w:rPr>
      </w:pPr>
      <w:r w:rsidRPr="000C279E">
        <w:rPr>
          <w:noProof/>
        </w:rPr>
        <w:t xml:space="preserve">Criterion 1 </w:t>
      </w:r>
      <w:r w:rsidR="001C2FFF">
        <w:rPr>
          <w:noProof/>
        </w:rPr>
        <w:t>–</w:t>
      </w:r>
      <w:r w:rsidRPr="000C279E">
        <w:rPr>
          <w:noProof/>
        </w:rPr>
        <w:t xml:space="preserve"> Alignment</w:t>
      </w:r>
    </w:p>
    <w:p w14:paraId="3F158095" w14:textId="12D5B26C" w:rsidR="000C279E" w:rsidRDefault="00465C72" w:rsidP="00465C72">
      <w:pPr>
        <w:spacing w:line="280" w:lineRule="atLeast"/>
        <w:rPr>
          <w:rFonts w:ascii="Arial" w:eastAsia="DengXian" w:hAnsi="Arial" w:cs="Arial"/>
          <w:sz w:val="20"/>
          <w:szCs w:val="20"/>
          <w:lang w:eastAsia="zh-CN"/>
        </w:rPr>
      </w:pPr>
      <w:r w:rsidRPr="00465C72">
        <w:rPr>
          <w:rFonts w:ascii="Arial" w:eastAsia="DengXian" w:hAnsi="Arial" w:cs="Arial"/>
          <w:sz w:val="20"/>
          <w:szCs w:val="20"/>
          <w:lang w:eastAsia="zh-CN"/>
        </w:rPr>
        <w:t>Applicants should consider:</w:t>
      </w:r>
    </w:p>
    <w:p w14:paraId="21CE70DF" w14:textId="668994CC" w:rsidR="001725FF" w:rsidRPr="00520475" w:rsidRDefault="002660FA" w:rsidP="001725FF">
      <w:pPr>
        <w:pStyle w:val="ListParagraph"/>
        <w:numPr>
          <w:ilvl w:val="0"/>
          <w:numId w:val="10"/>
        </w:numPr>
        <w:spacing w:line="280" w:lineRule="atLeast"/>
        <w:rPr>
          <w:rFonts w:ascii="Arial" w:eastAsia="DengXian" w:hAnsi="Arial" w:cs="Arial"/>
          <w:sz w:val="20"/>
          <w:szCs w:val="20"/>
          <w:lang w:eastAsia="zh-CN"/>
        </w:rPr>
      </w:pPr>
      <w:r w:rsidRPr="00520475">
        <w:rPr>
          <w:rFonts w:ascii="Arial" w:eastAsia="DengXian" w:hAnsi="Arial" w:cs="Arial"/>
          <w:sz w:val="20"/>
          <w:szCs w:val="20"/>
          <w:lang w:eastAsia="zh-CN"/>
        </w:rPr>
        <w:t>How</w:t>
      </w:r>
      <w:r w:rsidR="00B6636A" w:rsidRPr="00520475">
        <w:rPr>
          <w:rFonts w:ascii="Arial" w:eastAsia="DengXian" w:hAnsi="Arial" w:cs="Arial"/>
          <w:sz w:val="20"/>
          <w:szCs w:val="20"/>
          <w:lang w:eastAsia="zh-CN"/>
        </w:rPr>
        <w:t xml:space="preserve"> the proposal is aligned to</w:t>
      </w:r>
      <w:r w:rsidR="00465C72" w:rsidRPr="00520475">
        <w:rPr>
          <w:rFonts w:ascii="Arial" w:eastAsia="DengXian" w:hAnsi="Arial" w:cs="Arial"/>
          <w:sz w:val="20"/>
          <w:szCs w:val="20"/>
          <w:lang w:eastAsia="zh-CN"/>
        </w:rPr>
        <w:t xml:space="preserve"> Australia</w:t>
      </w:r>
      <w:r w:rsidR="00B6636A" w:rsidRPr="00520475">
        <w:rPr>
          <w:rFonts w:ascii="Arial" w:eastAsia="DengXian" w:hAnsi="Arial" w:cs="Arial"/>
          <w:sz w:val="20"/>
          <w:szCs w:val="20"/>
          <w:lang w:eastAsia="zh-CN"/>
        </w:rPr>
        <w:t>’s geographic priorities in the Indo-Pacific region.</w:t>
      </w:r>
      <w:r w:rsidR="00585F12" w:rsidRPr="00520475">
        <w:rPr>
          <w:rFonts w:ascii="Arial" w:eastAsia="DengXian" w:hAnsi="Arial" w:cs="Arial"/>
          <w:sz w:val="20"/>
          <w:szCs w:val="20"/>
          <w:lang w:eastAsia="zh-CN"/>
        </w:rPr>
        <w:t xml:space="preserve"> </w:t>
      </w:r>
      <w:r w:rsidR="00B6636A" w:rsidRPr="00520475">
        <w:rPr>
          <w:rFonts w:ascii="Arial" w:eastAsia="DengXian" w:hAnsi="Arial" w:cs="Arial"/>
          <w:sz w:val="20"/>
          <w:szCs w:val="20"/>
          <w:lang w:eastAsia="zh-CN"/>
        </w:rPr>
        <w:t>Priority Host Locations where Australia is</w:t>
      </w:r>
      <w:r w:rsidR="00465C72" w:rsidRPr="00520475">
        <w:rPr>
          <w:rFonts w:ascii="Arial" w:eastAsia="DengXian" w:hAnsi="Arial" w:cs="Arial"/>
          <w:sz w:val="20"/>
          <w:szCs w:val="20"/>
          <w:lang w:eastAsia="zh-CN"/>
        </w:rPr>
        <w:t xml:space="preserve"> seek</w:t>
      </w:r>
      <w:r w:rsidR="00B6636A" w:rsidRPr="00520475">
        <w:rPr>
          <w:rFonts w:ascii="Arial" w:eastAsia="DengXian" w:hAnsi="Arial" w:cs="Arial"/>
          <w:sz w:val="20"/>
          <w:szCs w:val="20"/>
          <w:lang w:eastAsia="zh-CN"/>
        </w:rPr>
        <w:t>ing</w:t>
      </w:r>
      <w:r w:rsidR="00465C72" w:rsidRPr="00520475">
        <w:rPr>
          <w:rFonts w:ascii="Arial" w:eastAsia="DengXian" w:hAnsi="Arial" w:cs="Arial"/>
          <w:sz w:val="20"/>
          <w:szCs w:val="20"/>
          <w:lang w:eastAsia="zh-CN"/>
        </w:rPr>
        <w:t xml:space="preserve"> to expand</w:t>
      </w:r>
      <w:r w:rsidR="00B6636A" w:rsidRPr="00520475">
        <w:rPr>
          <w:rFonts w:ascii="Arial" w:eastAsia="DengXian" w:hAnsi="Arial" w:cs="Arial"/>
          <w:sz w:val="20"/>
          <w:szCs w:val="20"/>
          <w:lang w:eastAsia="zh-CN"/>
        </w:rPr>
        <w:t xml:space="preserve"> the level of engagement will score most highly. Priority Host Locations where Australia is seeking to</w:t>
      </w:r>
      <w:r w:rsidR="00465C72" w:rsidRPr="00520475">
        <w:rPr>
          <w:rFonts w:ascii="Arial" w:eastAsia="DengXian" w:hAnsi="Arial" w:cs="Arial"/>
          <w:sz w:val="20"/>
          <w:szCs w:val="20"/>
          <w:lang w:eastAsia="zh-CN"/>
        </w:rPr>
        <w:t xml:space="preserve"> maintain </w:t>
      </w:r>
      <w:r w:rsidR="00B6636A" w:rsidRPr="00520475">
        <w:rPr>
          <w:rFonts w:ascii="Arial" w:eastAsia="DengXian" w:hAnsi="Arial" w:cs="Arial"/>
          <w:sz w:val="20"/>
          <w:szCs w:val="20"/>
          <w:lang w:eastAsia="zh-CN"/>
        </w:rPr>
        <w:t xml:space="preserve">the </w:t>
      </w:r>
      <w:r w:rsidR="00465C72" w:rsidRPr="00520475">
        <w:rPr>
          <w:rFonts w:ascii="Arial" w:eastAsia="DengXian" w:hAnsi="Arial" w:cs="Arial"/>
          <w:sz w:val="20"/>
          <w:szCs w:val="20"/>
          <w:lang w:eastAsia="zh-CN"/>
        </w:rPr>
        <w:t>current level of engagement</w:t>
      </w:r>
      <w:r w:rsidR="003E1B89" w:rsidRPr="00520475">
        <w:rPr>
          <w:rFonts w:ascii="Arial" w:eastAsia="DengXian" w:hAnsi="Arial" w:cs="Arial"/>
          <w:sz w:val="20"/>
          <w:szCs w:val="20"/>
          <w:lang w:eastAsia="zh-CN"/>
        </w:rPr>
        <w:t xml:space="preserve"> </w:t>
      </w:r>
      <w:r w:rsidR="00F259CC" w:rsidRPr="00520475">
        <w:rPr>
          <w:rFonts w:ascii="Arial" w:eastAsia="DengXian" w:hAnsi="Arial" w:cs="Arial"/>
          <w:sz w:val="20"/>
          <w:szCs w:val="20"/>
          <w:lang w:eastAsia="zh-CN"/>
        </w:rPr>
        <w:t xml:space="preserve">will also be considered highly favourably. </w:t>
      </w:r>
      <w:r w:rsidR="001725FF" w:rsidRPr="00520475">
        <w:rPr>
          <w:rFonts w:ascii="Arial" w:eastAsia="DengXian" w:hAnsi="Arial" w:cs="Arial"/>
          <w:sz w:val="20"/>
          <w:szCs w:val="20"/>
          <w:lang w:eastAsia="zh-CN"/>
        </w:rPr>
        <w:t>Applications which demonstrate Indo-Pacific capability building and align with Australia’s strategic priorities to non-</w:t>
      </w:r>
      <w:r w:rsidR="00DA2A7B" w:rsidRPr="00520475">
        <w:rPr>
          <w:rFonts w:ascii="Arial" w:eastAsia="DengXian" w:hAnsi="Arial" w:cs="Arial"/>
          <w:sz w:val="20"/>
          <w:szCs w:val="20"/>
          <w:lang w:eastAsia="zh-CN"/>
        </w:rPr>
        <w:t xml:space="preserve">Priority Host Locations </w:t>
      </w:r>
      <w:r w:rsidR="001725FF" w:rsidRPr="00520475">
        <w:rPr>
          <w:rFonts w:ascii="Arial" w:eastAsia="DengXian" w:hAnsi="Arial" w:cs="Arial"/>
          <w:sz w:val="20"/>
          <w:szCs w:val="20"/>
          <w:lang w:eastAsia="zh-CN"/>
        </w:rPr>
        <w:t>are still encouraged.</w:t>
      </w:r>
    </w:p>
    <w:p w14:paraId="7F724A1B" w14:textId="77777777" w:rsidR="001725FF" w:rsidRPr="00520475" w:rsidRDefault="001725FF" w:rsidP="001725FF">
      <w:pPr>
        <w:pStyle w:val="ListParagraph"/>
        <w:spacing w:line="280" w:lineRule="atLeast"/>
        <w:rPr>
          <w:rFonts w:ascii="Arial" w:eastAsia="DengXian" w:hAnsi="Arial" w:cs="Arial"/>
          <w:sz w:val="20"/>
          <w:szCs w:val="20"/>
          <w:lang w:eastAsia="zh-CN"/>
        </w:rPr>
      </w:pPr>
    </w:p>
    <w:p w14:paraId="1EF7A6C4" w14:textId="3A77CD16" w:rsidR="00465C72" w:rsidRPr="00465C72" w:rsidRDefault="006E5839" w:rsidP="00563270">
      <w:pPr>
        <w:pStyle w:val="ListParagraph"/>
        <w:numPr>
          <w:ilvl w:val="0"/>
          <w:numId w:val="10"/>
        </w:numPr>
        <w:spacing w:line="280" w:lineRule="atLeast"/>
        <w:rPr>
          <w:rFonts w:ascii="Arial" w:eastAsia="DengXian" w:hAnsi="Arial" w:cs="Arial"/>
          <w:sz w:val="20"/>
          <w:szCs w:val="20"/>
          <w:lang w:eastAsia="zh-CN"/>
        </w:rPr>
      </w:pPr>
      <w:r w:rsidRPr="00520475">
        <w:rPr>
          <w:rFonts w:ascii="Arial" w:eastAsia="DengXian" w:hAnsi="Arial" w:cs="Arial"/>
          <w:sz w:val="20"/>
          <w:szCs w:val="20"/>
          <w:lang w:eastAsia="zh-CN"/>
        </w:rPr>
        <w:lastRenderedPageBreak/>
        <w:t xml:space="preserve">How the proposal is aligned to Australia’s sectoral priorities in the Indo-Pacific region, as set out in the list of Priority Sectors. </w:t>
      </w:r>
      <w:r w:rsidR="00915A84" w:rsidRPr="00520475">
        <w:rPr>
          <w:rFonts w:ascii="Arial" w:eastAsia="DengXian" w:hAnsi="Arial" w:cs="Arial"/>
          <w:sz w:val="20"/>
          <w:szCs w:val="20"/>
          <w:lang w:eastAsia="zh-CN"/>
        </w:rPr>
        <w:t xml:space="preserve">Applications that demonstrate </w:t>
      </w:r>
      <w:r w:rsidR="00262887" w:rsidRPr="00520475">
        <w:rPr>
          <w:rFonts w:ascii="Arial" w:eastAsia="DengXian" w:hAnsi="Arial" w:cs="Arial"/>
          <w:sz w:val="20"/>
          <w:szCs w:val="20"/>
          <w:lang w:eastAsia="zh-CN"/>
        </w:rPr>
        <w:t>advancement of</w:t>
      </w:r>
      <w:r w:rsidR="00915A84" w:rsidRPr="00520475">
        <w:rPr>
          <w:rFonts w:ascii="Arial" w:eastAsia="DengXian" w:hAnsi="Arial" w:cs="Arial"/>
          <w:sz w:val="20"/>
          <w:szCs w:val="20"/>
          <w:lang w:eastAsia="zh-CN"/>
        </w:rPr>
        <w:t xml:space="preserve"> Australian Government </w:t>
      </w:r>
      <w:r w:rsidR="00EB5AD0" w:rsidRPr="00520475">
        <w:rPr>
          <w:rFonts w:ascii="Arial" w:eastAsia="DengXian" w:hAnsi="Arial" w:cs="Arial"/>
          <w:sz w:val="20"/>
          <w:szCs w:val="20"/>
          <w:lang w:eastAsia="zh-CN"/>
        </w:rPr>
        <w:t xml:space="preserve">sectoral </w:t>
      </w:r>
      <w:r w:rsidR="00262887" w:rsidRPr="00520475">
        <w:rPr>
          <w:rFonts w:ascii="Arial" w:eastAsia="DengXian" w:hAnsi="Arial" w:cs="Arial"/>
          <w:sz w:val="20"/>
          <w:szCs w:val="20"/>
          <w:lang w:eastAsia="zh-CN"/>
        </w:rPr>
        <w:t xml:space="preserve">priorities will score highly. </w:t>
      </w:r>
      <w:r w:rsidR="00177B94" w:rsidRPr="00520475">
        <w:rPr>
          <w:rFonts w:ascii="Arial" w:eastAsia="DengXian" w:hAnsi="Arial" w:cs="Arial"/>
          <w:sz w:val="20"/>
          <w:szCs w:val="20"/>
          <w:lang w:eastAsia="zh-CN"/>
        </w:rPr>
        <w:t>As examples, t</w:t>
      </w:r>
      <w:r w:rsidR="00E435A6" w:rsidRPr="00520475">
        <w:rPr>
          <w:rFonts w:ascii="Arial" w:eastAsia="DengXian" w:hAnsi="Arial" w:cs="Arial"/>
          <w:sz w:val="20"/>
          <w:szCs w:val="20"/>
          <w:lang w:eastAsia="zh-CN"/>
        </w:rPr>
        <w:t>his could include</w:t>
      </w:r>
      <w:r w:rsidR="004E2490" w:rsidRPr="00520475">
        <w:rPr>
          <w:rFonts w:ascii="Arial" w:eastAsia="DengXian" w:hAnsi="Arial" w:cs="Arial"/>
          <w:sz w:val="20"/>
          <w:szCs w:val="20"/>
          <w:lang w:eastAsia="zh-CN"/>
        </w:rPr>
        <w:t xml:space="preserve"> (but is not limited to)</w:t>
      </w:r>
      <w:r w:rsidR="00E435A6" w:rsidRPr="00520475">
        <w:rPr>
          <w:rFonts w:ascii="Arial" w:eastAsia="DengXian" w:hAnsi="Arial" w:cs="Arial"/>
          <w:sz w:val="20"/>
          <w:szCs w:val="20"/>
          <w:lang w:eastAsia="zh-CN"/>
        </w:rPr>
        <w:t xml:space="preserve"> reference to</w:t>
      </w:r>
      <w:r w:rsidR="001F4E01" w:rsidRPr="00520475">
        <w:rPr>
          <w:rFonts w:ascii="Arial" w:eastAsia="DengXian" w:hAnsi="Arial" w:cs="Arial"/>
          <w:sz w:val="20"/>
          <w:szCs w:val="20"/>
          <w:lang w:eastAsia="zh-CN"/>
        </w:rPr>
        <w:t xml:space="preserve"> </w:t>
      </w:r>
      <w:r w:rsidR="00317445" w:rsidRPr="00520475">
        <w:rPr>
          <w:rFonts w:ascii="Arial" w:eastAsia="DengXian" w:hAnsi="Arial" w:cs="Arial"/>
          <w:sz w:val="20"/>
          <w:szCs w:val="20"/>
          <w:lang w:eastAsia="zh-CN"/>
        </w:rPr>
        <w:t xml:space="preserve">priority sectors outlined in </w:t>
      </w:r>
      <w:r w:rsidR="001F4E01" w:rsidRPr="00520475">
        <w:rPr>
          <w:rFonts w:ascii="Arial" w:eastAsia="DengXian" w:hAnsi="Arial" w:cs="Arial"/>
          <w:sz w:val="20"/>
          <w:szCs w:val="20"/>
          <w:lang w:eastAsia="zh-CN"/>
        </w:rPr>
        <w:t>government</w:t>
      </w:r>
      <w:r w:rsidR="00E435A6" w:rsidRPr="00520475">
        <w:rPr>
          <w:rFonts w:ascii="Arial" w:eastAsia="DengXian" w:hAnsi="Arial" w:cs="Arial"/>
          <w:sz w:val="20"/>
          <w:szCs w:val="20"/>
          <w:lang w:eastAsia="zh-CN"/>
        </w:rPr>
        <w:t xml:space="preserve"> strategies including </w:t>
      </w:r>
      <w:hyperlink r:id="rId14" w:history="1">
        <w:r w:rsidR="00E435A6" w:rsidRPr="00520475">
          <w:rPr>
            <w:rStyle w:val="Hyperlink"/>
            <w:rFonts w:ascii="Arial" w:eastAsia="DengXian" w:hAnsi="Arial" w:cs="Arial"/>
            <w:i/>
            <w:iCs/>
            <w:sz w:val="20"/>
            <w:szCs w:val="20"/>
            <w:lang w:eastAsia="zh-CN"/>
          </w:rPr>
          <w:t>Invested: Australia’s Southeast Asia Economic Strategy to 20</w:t>
        </w:r>
        <w:r w:rsidR="00844E95" w:rsidRPr="00520475">
          <w:rPr>
            <w:rStyle w:val="Hyperlink"/>
            <w:rFonts w:ascii="Arial" w:eastAsia="DengXian" w:hAnsi="Arial" w:cs="Arial"/>
            <w:i/>
            <w:iCs/>
            <w:sz w:val="20"/>
            <w:szCs w:val="20"/>
            <w:lang w:eastAsia="zh-CN"/>
          </w:rPr>
          <w:t>40</w:t>
        </w:r>
      </w:hyperlink>
      <w:r w:rsidR="00E435A6" w:rsidRPr="00520475">
        <w:rPr>
          <w:rFonts w:ascii="Arial" w:eastAsia="DengXian" w:hAnsi="Arial" w:cs="Arial"/>
          <w:sz w:val="20"/>
          <w:szCs w:val="20"/>
          <w:lang w:eastAsia="zh-CN"/>
        </w:rPr>
        <w:t xml:space="preserve">, </w:t>
      </w:r>
      <w:hyperlink r:id="rId15" w:history="1">
        <w:r w:rsidR="00D65C51" w:rsidRPr="00520475">
          <w:rPr>
            <w:rStyle w:val="Hyperlink"/>
            <w:rFonts w:ascii="Arial" w:eastAsia="DengXian" w:hAnsi="Arial" w:cs="Arial"/>
            <w:i/>
            <w:iCs/>
            <w:sz w:val="20"/>
            <w:szCs w:val="20"/>
            <w:lang w:eastAsia="zh-CN"/>
          </w:rPr>
          <w:t>A New Roadmap for Australia’s Economic Engagement with India</w:t>
        </w:r>
      </w:hyperlink>
      <w:r w:rsidR="00D65C51" w:rsidRPr="00520475">
        <w:rPr>
          <w:rFonts w:ascii="Arial" w:eastAsia="DengXian" w:hAnsi="Arial" w:cs="Arial"/>
          <w:sz w:val="20"/>
          <w:szCs w:val="20"/>
          <w:lang w:eastAsia="zh-CN"/>
        </w:rPr>
        <w:t xml:space="preserve">, </w:t>
      </w:r>
      <w:r w:rsidR="00CD533B" w:rsidRPr="00520475">
        <w:rPr>
          <w:rFonts w:ascii="Arial" w:eastAsia="DengXian" w:hAnsi="Arial" w:cs="Arial"/>
          <w:sz w:val="20"/>
          <w:szCs w:val="20"/>
          <w:lang w:eastAsia="zh-CN"/>
        </w:rPr>
        <w:t>and</w:t>
      </w:r>
      <w:r w:rsidR="00D571E7" w:rsidRPr="00520475">
        <w:rPr>
          <w:rFonts w:ascii="Arial" w:eastAsia="DengXian" w:hAnsi="Arial" w:cs="Arial"/>
          <w:sz w:val="20"/>
          <w:szCs w:val="20"/>
          <w:lang w:eastAsia="zh-CN"/>
        </w:rPr>
        <w:t xml:space="preserve"> the </w:t>
      </w:r>
      <w:hyperlink r:id="rId16" w:history="1">
        <w:r w:rsidR="00D571E7" w:rsidRPr="00520475">
          <w:rPr>
            <w:rStyle w:val="Hyperlink"/>
            <w:rFonts w:ascii="Arial" w:eastAsia="DengXian" w:hAnsi="Arial" w:cs="Arial"/>
            <w:i/>
            <w:iCs/>
            <w:sz w:val="20"/>
            <w:szCs w:val="20"/>
            <w:lang w:eastAsia="zh-CN"/>
          </w:rPr>
          <w:t>Australia-Pacifi</w:t>
        </w:r>
        <w:r w:rsidR="001F4E01" w:rsidRPr="00520475">
          <w:rPr>
            <w:rStyle w:val="Hyperlink"/>
            <w:rFonts w:ascii="Arial" w:eastAsia="DengXian" w:hAnsi="Arial" w:cs="Arial"/>
            <w:i/>
            <w:iCs/>
            <w:sz w:val="20"/>
            <w:szCs w:val="20"/>
            <w:lang w:eastAsia="zh-CN"/>
          </w:rPr>
          <w:t>c Regional De</w:t>
        </w:r>
        <w:r w:rsidR="00177B94" w:rsidRPr="00520475">
          <w:rPr>
            <w:rStyle w:val="Hyperlink"/>
            <w:rFonts w:ascii="Arial" w:eastAsia="DengXian" w:hAnsi="Arial" w:cs="Arial"/>
            <w:i/>
            <w:iCs/>
            <w:sz w:val="20"/>
            <w:szCs w:val="20"/>
            <w:lang w:eastAsia="zh-CN"/>
          </w:rPr>
          <w:t>velopment Partnership Plan 2025-29</w:t>
        </w:r>
      </w:hyperlink>
      <w:r w:rsidR="00177B94" w:rsidRPr="00520475">
        <w:rPr>
          <w:rFonts w:ascii="Arial" w:eastAsia="DengXian" w:hAnsi="Arial" w:cs="Arial"/>
          <w:sz w:val="20"/>
          <w:szCs w:val="20"/>
          <w:lang w:eastAsia="zh-CN"/>
        </w:rPr>
        <w:t>.</w:t>
      </w:r>
      <w:r w:rsidR="001C6031" w:rsidRPr="00520475">
        <w:rPr>
          <w:rFonts w:ascii="Arial" w:eastAsia="DengXian" w:hAnsi="Arial" w:cs="Arial"/>
          <w:sz w:val="20"/>
          <w:szCs w:val="20"/>
          <w:lang w:eastAsia="zh-CN"/>
        </w:rPr>
        <w:t xml:space="preserve"> DFAT’s </w:t>
      </w:r>
      <w:hyperlink r:id="rId17" w:history="1">
        <w:r w:rsidR="001C6031" w:rsidRPr="00520475">
          <w:rPr>
            <w:rStyle w:val="Hyperlink"/>
            <w:rFonts w:ascii="Arial" w:eastAsia="DengXian" w:hAnsi="Arial" w:cs="Arial"/>
            <w:i/>
            <w:iCs/>
            <w:sz w:val="20"/>
            <w:szCs w:val="20"/>
            <w:lang w:eastAsia="zh-CN"/>
          </w:rPr>
          <w:t>Countries, economies and regions</w:t>
        </w:r>
      </w:hyperlink>
      <w:r w:rsidR="001C6031" w:rsidRPr="00520475">
        <w:rPr>
          <w:rFonts w:ascii="Arial" w:eastAsia="DengXian" w:hAnsi="Arial" w:cs="Arial"/>
          <w:sz w:val="20"/>
          <w:szCs w:val="20"/>
          <w:lang w:eastAsia="zh-CN"/>
        </w:rPr>
        <w:t xml:space="preserve"> page </w:t>
      </w:r>
      <w:r w:rsidR="00CE564D" w:rsidRPr="00520475">
        <w:rPr>
          <w:rFonts w:ascii="Arial" w:eastAsia="DengXian" w:hAnsi="Arial" w:cs="Arial"/>
          <w:sz w:val="20"/>
          <w:szCs w:val="20"/>
          <w:lang w:eastAsia="zh-CN"/>
        </w:rPr>
        <w:t>provides relevant information for each eligible host location</w:t>
      </w:r>
      <w:r w:rsidR="002D4422" w:rsidRPr="00520475">
        <w:rPr>
          <w:rFonts w:ascii="Arial" w:eastAsia="DengXian" w:hAnsi="Arial" w:cs="Arial"/>
          <w:sz w:val="20"/>
          <w:szCs w:val="20"/>
          <w:lang w:eastAsia="zh-CN"/>
        </w:rPr>
        <w:t>, including</w:t>
      </w:r>
      <w:r w:rsidR="006A0091" w:rsidRPr="00520475">
        <w:rPr>
          <w:rFonts w:ascii="Arial" w:eastAsia="DengXian" w:hAnsi="Arial" w:cs="Arial"/>
          <w:sz w:val="20"/>
          <w:szCs w:val="20"/>
          <w:lang w:eastAsia="zh-CN"/>
        </w:rPr>
        <w:t xml:space="preserve"> bilateral</w:t>
      </w:r>
      <w:r w:rsidR="002D4422" w:rsidRPr="00520475">
        <w:rPr>
          <w:rFonts w:ascii="Arial" w:eastAsia="DengXian" w:hAnsi="Arial" w:cs="Arial"/>
          <w:sz w:val="20"/>
          <w:szCs w:val="20"/>
          <w:lang w:eastAsia="zh-CN"/>
        </w:rPr>
        <w:t xml:space="preserve"> partnership agreements where relevant.</w:t>
      </w:r>
    </w:p>
    <w:p w14:paraId="4ABFD220" w14:textId="02D77A11" w:rsidR="00CC3525" w:rsidRPr="00E8662C" w:rsidRDefault="00465C72" w:rsidP="001C4BFF">
      <w:pPr>
        <w:pStyle w:val="Heading3"/>
        <w:rPr>
          <w:lang w:eastAsia="zh-CN"/>
        </w:rPr>
      </w:pPr>
      <w:r w:rsidRPr="00E8662C">
        <w:rPr>
          <w:lang w:eastAsia="zh-CN"/>
        </w:rPr>
        <w:t xml:space="preserve">Criterion 2 </w:t>
      </w:r>
      <w:r w:rsidR="001C2FFF" w:rsidRPr="00E8662C">
        <w:rPr>
          <w:noProof/>
        </w:rPr>
        <w:t>–</w:t>
      </w:r>
      <w:r w:rsidRPr="00E8662C">
        <w:rPr>
          <w:lang w:eastAsia="zh-CN"/>
        </w:rPr>
        <w:t xml:space="preserve"> Priority language</w:t>
      </w:r>
    </w:p>
    <w:p w14:paraId="35F2DAE4" w14:textId="7570E8DF" w:rsidR="00B91BB3" w:rsidRPr="00465C72" w:rsidRDefault="00465C72" w:rsidP="00465C72">
      <w:pPr>
        <w:spacing w:line="280" w:lineRule="atLeast"/>
        <w:rPr>
          <w:rFonts w:ascii="Arial" w:eastAsia="DengXian" w:hAnsi="Arial" w:cs="Arial"/>
          <w:sz w:val="20"/>
          <w:szCs w:val="20"/>
          <w:lang w:eastAsia="zh-CN"/>
        </w:rPr>
      </w:pPr>
      <w:r w:rsidRPr="00465C72">
        <w:rPr>
          <w:rFonts w:ascii="Arial" w:eastAsia="DengXian" w:hAnsi="Arial" w:cs="Arial"/>
          <w:sz w:val="20"/>
          <w:szCs w:val="20"/>
          <w:lang w:eastAsia="zh-CN"/>
        </w:rPr>
        <w:t xml:space="preserve">Applicants should consider how the inclusion of language studies may </w:t>
      </w:r>
      <w:r w:rsidR="00824711" w:rsidRPr="00465C72">
        <w:rPr>
          <w:rFonts w:ascii="Arial" w:eastAsia="DengXian" w:hAnsi="Arial" w:cs="Arial"/>
          <w:sz w:val="20"/>
          <w:szCs w:val="20"/>
          <w:lang w:eastAsia="zh-CN"/>
        </w:rPr>
        <w:t>impact the</w:t>
      </w:r>
      <w:r w:rsidRPr="00465C72">
        <w:rPr>
          <w:rFonts w:ascii="Arial" w:eastAsia="DengXian" w:hAnsi="Arial" w:cs="Arial"/>
          <w:sz w:val="20"/>
          <w:szCs w:val="20"/>
          <w:lang w:eastAsia="zh-CN"/>
        </w:rPr>
        <w:t xml:space="preserve"> scoring.</w:t>
      </w:r>
      <w:r w:rsidR="00EA4DF7">
        <w:rPr>
          <w:rFonts w:ascii="Arial" w:eastAsia="DengXian" w:hAnsi="Arial" w:cs="Arial"/>
          <w:sz w:val="20"/>
          <w:szCs w:val="20"/>
          <w:lang w:eastAsia="zh-CN"/>
        </w:rPr>
        <w:t xml:space="preserve"> </w:t>
      </w:r>
      <w:r w:rsidRPr="00465C72">
        <w:rPr>
          <w:rFonts w:ascii="Arial" w:eastAsia="DengXian" w:hAnsi="Arial" w:cs="Arial"/>
          <w:sz w:val="20"/>
          <w:szCs w:val="20"/>
          <w:lang w:eastAsia="zh-CN"/>
        </w:rPr>
        <w:t xml:space="preserve">Higher scores </w:t>
      </w:r>
      <w:r w:rsidR="00CC3525">
        <w:rPr>
          <w:rFonts w:ascii="Arial" w:eastAsia="DengXian" w:hAnsi="Arial" w:cs="Arial"/>
          <w:sz w:val="20"/>
          <w:szCs w:val="20"/>
          <w:lang w:eastAsia="zh-CN"/>
        </w:rPr>
        <w:t>will be</w:t>
      </w:r>
      <w:r w:rsidRPr="00465C72">
        <w:rPr>
          <w:rFonts w:ascii="Arial" w:eastAsia="DengXian" w:hAnsi="Arial" w:cs="Arial"/>
          <w:sz w:val="20"/>
          <w:szCs w:val="20"/>
          <w:lang w:eastAsia="zh-CN"/>
        </w:rPr>
        <w:t xml:space="preserve"> given to projects with a priority Asian language at a location where</w:t>
      </w:r>
      <w:r w:rsidR="00CC3525">
        <w:rPr>
          <w:rFonts w:ascii="Arial" w:eastAsia="DengXian" w:hAnsi="Arial" w:cs="Arial"/>
          <w:sz w:val="20"/>
          <w:szCs w:val="20"/>
          <w:lang w:eastAsia="zh-CN"/>
        </w:rPr>
        <w:t xml:space="preserve"> Australia</w:t>
      </w:r>
      <w:r w:rsidRPr="00465C72">
        <w:rPr>
          <w:rFonts w:ascii="Arial" w:eastAsia="DengXian" w:hAnsi="Arial" w:cs="Arial"/>
          <w:sz w:val="20"/>
          <w:szCs w:val="20"/>
          <w:lang w:eastAsia="zh-CN"/>
        </w:rPr>
        <w:t xml:space="preserve"> </w:t>
      </w:r>
      <w:r w:rsidR="00414709">
        <w:rPr>
          <w:rFonts w:ascii="Arial" w:eastAsia="DengXian" w:hAnsi="Arial" w:cs="Arial"/>
          <w:sz w:val="20"/>
          <w:szCs w:val="20"/>
          <w:lang w:eastAsia="zh-CN"/>
        </w:rPr>
        <w:t>wants</w:t>
      </w:r>
      <w:r w:rsidRPr="00465C72">
        <w:rPr>
          <w:rFonts w:ascii="Arial" w:eastAsia="DengXian" w:hAnsi="Arial" w:cs="Arial"/>
          <w:sz w:val="20"/>
          <w:szCs w:val="20"/>
          <w:lang w:eastAsia="zh-CN"/>
        </w:rPr>
        <w:t xml:space="preserve"> to expand</w:t>
      </w:r>
      <w:r w:rsidR="00414709">
        <w:rPr>
          <w:rFonts w:ascii="Arial" w:eastAsia="DengXian" w:hAnsi="Arial" w:cs="Arial"/>
          <w:sz w:val="20"/>
          <w:szCs w:val="20"/>
          <w:lang w:eastAsia="zh-CN"/>
        </w:rPr>
        <w:t xml:space="preserve"> linkages</w:t>
      </w:r>
      <w:r w:rsidRPr="00465C72">
        <w:rPr>
          <w:rFonts w:ascii="Arial" w:eastAsia="DengXian" w:hAnsi="Arial" w:cs="Arial"/>
          <w:sz w:val="20"/>
          <w:szCs w:val="20"/>
          <w:lang w:eastAsia="zh-CN"/>
        </w:rPr>
        <w:t xml:space="preserve">, followed by priority Asian language in a location where </w:t>
      </w:r>
      <w:r w:rsidR="00414709">
        <w:rPr>
          <w:rFonts w:ascii="Arial" w:eastAsia="DengXian" w:hAnsi="Arial" w:cs="Arial"/>
          <w:sz w:val="20"/>
          <w:szCs w:val="20"/>
          <w:lang w:eastAsia="zh-CN"/>
        </w:rPr>
        <w:t xml:space="preserve">Australia </w:t>
      </w:r>
      <w:r w:rsidRPr="00465C72">
        <w:rPr>
          <w:rFonts w:ascii="Arial" w:eastAsia="DengXian" w:hAnsi="Arial" w:cs="Arial"/>
          <w:sz w:val="20"/>
          <w:szCs w:val="20"/>
          <w:lang w:eastAsia="zh-CN"/>
        </w:rPr>
        <w:t>w</w:t>
      </w:r>
      <w:r w:rsidR="00414709">
        <w:rPr>
          <w:rFonts w:ascii="Arial" w:eastAsia="DengXian" w:hAnsi="Arial" w:cs="Arial"/>
          <w:sz w:val="20"/>
          <w:szCs w:val="20"/>
          <w:lang w:eastAsia="zh-CN"/>
        </w:rPr>
        <w:t>ants</w:t>
      </w:r>
      <w:r w:rsidRPr="00465C72">
        <w:rPr>
          <w:rFonts w:ascii="Arial" w:eastAsia="DengXian" w:hAnsi="Arial" w:cs="Arial"/>
          <w:sz w:val="20"/>
          <w:szCs w:val="20"/>
          <w:lang w:eastAsia="zh-CN"/>
        </w:rPr>
        <w:t xml:space="preserve"> to maintain</w:t>
      </w:r>
      <w:r w:rsidR="004C65C5">
        <w:rPr>
          <w:rFonts w:ascii="Arial" w:eastAsia="DengXian" w:hAnsi="Arial" w:cs="Arial"/>
          <w:sz w:val="20"/>
          <w:szCs w:val="20"/>
          <w:lang w:eastAsia="zh-CN"/>
        </w:rPr>
        <w:t xml:space="preserve"> the current level of engagement</w:t>
      </w:r>
      <w:r w:rsidRPr="00465C72">
        <w:rPr>
          <w:rFonts w:ascii="Arial" w:eastAsia="DengXian" w:hAnsi="Arial" w:cs="Arial"/>
          <w:sz w:val="20"/>
          <w:szCs w:val="20"/>
          <w:lang w:eastAsia="zh-CN"/>
        </w:rPr>
        <w:t>, followed by the inclusion of an Indo-Pacific language</w:t>
      </w:r>
      <w:r w:rsidR="00D15811">
        <w:rPr>
          <w:rFonts w:ascii="Arial" w:eastAsia="DengXian" w:hAnsi="Arial" w:cs="Arial"/>
          <w:sz w:val="20"/>
          <w:szCs w:val="20"/>
          <w:lang w:eastAsia="zh-CN"/>
        </w:rPr>
        <w:t xml:space="preserve"> (excluding English)</w:t>
      </w:r>
      <w:r w:rsidR="008104A0">
        <w:rPr>
          <w:rFonts w:ascii="Arial" w:eastAsia="DengXian" w:hAnsi="Arial" w:cs="Arial"/>
          <w:sz w:val="20"/>
          <w:szCs w:val="20"/>
          <w:lang w:eastAsia="zh-CN"/>
        </w:rPr>
        <w:t xml:space="preserve"> in a non-Priority Host Location</w:t>
      </w:r>
      <w:r w:rsidRPr="00465C72">
        <w:rPr>
          <w:rFonts w:ascii="Arial" w:eastAsia="DengXian" w:hAnsi="Arial" w:cs="Arial"/>
          <w:sz w:val="20"/>
          <w:szCs w:val="20"/>
          <w:lang w:eastAsia="zh-CN"/>
        </w:rPr>
        <w:t xml:space="preserve">, and then those without a language study component. </w:t>
      </w:r>
    </w:p>
    <w:p w14:paraId="539C13AB" w14:textId="2AA8796F" w:rsidR="0020250F" w:rsidRPr="00465C72" w:rsidRDefault="4E069D94" w:rsidP="0020250F">
      <w:pPr>
        <w:spacing w:line="280" w:lineRule="atLeast"/>
        <w:rPr>
          <w:rFonts w:ascii="Arial" w:eastAsia="DengXian" w:hAnsi="Arial" w:cs="Arial"/>
          <w:sz w:val="20"/>
          <w:szCs w:val="20"/>
          <w:lang w:eastAsia="zh-CN"/>
        </w:rPr>
      </w:pPr>
      <w:r w:rsidRPr="6A0BFFEC">
        <w:rPr>
          <w:rFonts w:ascii="Arial" w:eastAsia="DengXian" w:hAnsi="Arial" w:cs="Arial"/>
          <w:sz w:val="20"/>
          <w:szCs w:val="20"/>
          <w:lang w:eastAsia="zh-CN"/>
        </w:rPr>
        <w:t>While a</w:t>
      </w:r>
      <w:r w:rsidR="0AEBE492" w:rsidRPr="6A0BFFEC">
        <w:rPr>
          <w:rFonts w:ascii="Arial" w:eastAsia="DengXian" w:hAnsi="Arial" w:cs="Arial"/>
          <w:sz w:val="20"/>
          <w:szCs w:val="20"/>
          <w:lang w:eastAsia="zh-CN"/>
        </w:rPr>
        <w:t xml:space="preserve">pplications without </w:t>
      </w:r>
      <w:r w:rsidR="1E59174D" w:rsidRPr="6A0BFFEC">
        <w:rPr>
          <w:rFonts w:ascii="Arial" w:eastAsia="DengXian" w:hAnsi="Arial" w:cs="Arial"/>
          <w:sz w:val="20"/>
          <w:szCs w:val="20"/>
          <w:lang w:eastAsia="zh-CN"/>
        </w:rPr>
        <w:t xml:space="preserve">formal </w:t>
      </w:r>
      <w:r w:rsidR="0AEBE492" w:rsidRPr="6A0BFFEC">
        <w:rPr>
          <w:rFonts w:ascii="Arial" w:eastAsia="DengXian" w:hAnsi="Arial" w:cs="Arial"/>
          <w:sz w:val="20"/>
          <w:szCs w:val="20"/>
          <w:lang w:eastAsia="zh-CN"/>
        </w:rPr>
        <w:t>language studies are still eligible</w:t>
      </w:r>
      <w:r w:rsidR="412ABE4F" w:rsidRPr="6A0BFFEC">
        <w:rPr>
          <w:rFonts w:ascii="Arial" w:eastAsia="DengXian" w:hAnsi="Arial" w:cs="Arial"/>
          <w:sz w:val="20"/>
          <w:szCs w:val="20"/>
          <w:lang w:eastAsia="zh-CN"/>
        </w:rPr>
        <w:t>,</w:t>
      </w:r>
      <w:r w:rsidRPr="6A0BFFEC">
        <w:rPr>
          <w:rFonts w:ascii="Arial" w:eastAsia="DengXian" w:hAnsi="Arial" w:cs="Arial"/>
          <w:sz w:val="20"/>
          <w:szCs w:val="20"/>
          <w:lang w:eastAsia="zh-CN"/>
        </w:rPr>
        <w:t xml:space="preserve"> </w:t>
      </w:r>
      <w:r w:rsidRPr="6A0BFFEC">
        <w:rPr>
          <w:rFonts w:ascii="Arial" w:eastAsia="DengXian" w:hAnsi="Arial" w:cs="Arial"/>
          <w:sz w:val="20"/>
          <w:szCs w:val="20"/>
          <w:u w:val="single"/>
          <w:lang w:eastAsia="zh-CN"/>
        </w:rPr>
        <w:t>a</w:t>
      </w:r>
      <w:r w:rsidR="30ABEC0E" w:rsidRPr="6A0BFFEC">
        <w:rPr>
          <w:rFonts w:ascii="Arial" w:eastAsia="DengXian" w:hAnsi="Arial" w:cs="Arial"/>
          <w:sz w:val="20"/>
          <w:szCs w:val="20"/>
          <w:u w:val="single"/>
          <w:lang w:eastAsia="zh-CN"/>
        </w:rPr>
        <w:t>t a minimum</w:t>
      </w:r>
      <w:r w:rsidR="30ABEC0E" w:rsidRPr="6A0BFFEC">
        <w:rPr>
          <w:rFonts w:ascii="Arial" w:eastAsia="DengXian" w:hAnsi="Arial" w:cs="Arial"/>
          <w:sz w:val="20"/>
          <w:szCs w:val="20"/>
          <w:lang w:eastAsia="zh-CN"/>
        </w:rPr>
        <w:t xml:space="preserve">, </w:t>
      </w:r>
      <w:r w:rsidR="00D15811" w:rsidRPr="009B5BA9">
        <w:rPr>
          <w:rFonts w:ascii="Arial" w:eastAsia="DengXian" w:hAnsi="Arial" w:cs="Arial"/>
          <w:sz w:val="20"/>
          <w:szCs w:val="20"/>
          <w:lang w:eastAsia="zh-CN"/>
        </w:rPr>
        <w:t xml:space="preserve">to be considered satisfactory </w:t>
      </w:r>
      <w:r w:rsidR="30ABEC0E" w:rsidRPr="6A0BFFEC">
        <w:rPr>
          <w:rFonts w:ascii="Arial" w:eastAsia="DengXian" w:hAnsi="Arial" w:cs="Arial"/>
          <w:sz w:val="20"/>
          <w:szCs w:val="20"/>
          <w:lang w:eastAsia="zh-CN"/>
        </w:rPr>
        <w:t xml:space="preserve">applicants should demonstrate the proposal consists of exposure to an Indo-Pacific language (excluding English) </w:t>
      </w:r>
      <w:r w:rsidR="00BE6E30" w:rsidRPr="009B5BA9">
        <w:rPr>
          <w:rFonts w:ascii="Arial" w:eastAsia="DengXian" w:hAnsi="Arial" w:cs="Arial"/>
          <w:sz w:val="20"/>
          <w:szCs w:val="20"/>
          <w:lang w:eastAsia="zh-CN"/>
        </w:rPr>
        <w:t>during the project experience</w:t>
      </w:r>
      <w:r w:rsidR="30ABEC0E" w:rsidRPr="009B5BA9">
        <w:rPr>
          <w:rFonts w:ascii="Arial" w:eastAsia="DengXian" w:hAnsi="Arial" w:cs="Arial"/>
          <w:sz w:val="20"/>
          <w:szCs w:val="20"/>
          <w:lang w:eastAsia="zh-CN"/>
        </w:rPr>
        <w:t xml:space="preserve"> </w:t>
      </w:r>
      <w:r w:rsidR="30ABEC0E" w:rsidRPr="6A0BFFEC">
        <w:rPr>
          <w:rFonts w:ascii="Arial" w:eastAsia="DengXian" w:hAnsi="Arial" w:cs="Arial"/>
          <w:sz w:val="20"/>
          <w:szCs w:val="20"/>
          <w:lang w:eastAsia="zh-CN"/>
        </w:rPr>
        <w:t>that is commonly used or spoken in an official capacity at the host location</w:t>
      </w:r>
      <w:r w:rsidR="00C63296" w:rsidRPr="009B5BA9">
        <w:rPr>
          <w:rFonts w:ascii="Arial" w:eastAsia="DengXian" w:hAnsi="Arial" w:cs="Arial"/>
          <w:sz w:val="20"/>
          <w:szCs w:val="20"/>
          <w:lang w:eastAsia="zh-CN"/>
        </w:rPr>
        <w:t>, including (but not limited to) in social contexts</w:t>
      </w:r>
      <w:r w:rsidR="30ABEC0E" w:rsidRPr="6A0BFFEC">
        <w:rPr>
          <w:rFonts w:ascii="Arial" w:eastAsia="DengXian" w:hAnsi="Arial" w:cs="Arial"/>
          <w:sz w:val="20"/>
          <w:szCs w:val="20"/>
          <w:lang w:eastAsia="zh-CN"/>
        </w:rPr>
        <w:t>.</w:t>
      </w:r>
    </w:p>
    <w:p w14:paraId="315459D8" w14:textId="162FBF1E" w:rsidR="00DA4799" w:rsidRDefault="00465C72" w:rsidP="001C4BFF">
      <w:pPr>
        <w:pStyle w:val="Heading3"/>
        <w:rPr>
          <w:noProof/>
        </w:rPr>
      </w:pPr>
      <w:r w:rsidRPr="00A32155">
        <w:rPr>
          <w:noProof/>
        </w:rPr>
        <w:t xml:space="preserve">Criterion 3 </w:t>
      </w:r>
      <w:r w:rsidR="00DA4799">
        <w:rPr>
          <w:noProof/>
        </w:rPr>
        <w:t>–</w:t>
      </w:r>
      <w:r w:rsidRPr="00A32155">
        <w:rPr>
          <w:noProof/>
        </w:rPr>
        <w:t xml:space="preserve"> Quality</w:t>
      </w:r>
    </w:p>
    <w:p w14:paraId="0EC5AF7B" w14:textId="00FD7AC4" w:rsidR="00465C72" w:rsidRPr="00A32155" w:rsidRDefault="00465C72" w:rsidP="00A32155">
      <w:pPr>
        <w:spacing w:line="280" w:lineRule="atLeast"/>
        <w:rPr>
          <w:rFonts w:ascii="Arial" w:eastAsia="DengXian" w:hAnsi="Arial" w:cs="Arial"/>
          <w:sz w:val="20"/>
          <w:szCs w:val="20"/>
          <w:lang w:eastAsia="zh-CN"/>
        </w:rPr>
      </w:pPr>
      <w:r w:rsidRPr="00A32155">
        <w:rPr>
          <w:rFonts w:ascii="Arial" w:eastAsia="DengXian" w:hAnsi="Arial" w:cs="Arial"/>
          <w:sz w:val="20"/>
          <w:szCs w:val="20"/>
          <w:lang w:eastAsia="zh-CN"/>
        </w:rPr>
        <w:t xml:space="preserve">Applicants </w:t>
      </w:r>
      <w:r w:rsidR="00CE2E50">
        <w:rPr>
          <w:rFonts w:ascii="Arial" w:eastAsia="DengXian" w:hAnsi="Arial" w:cs="Arial"/>
          <w:sz w:val="20"/>
          <w:szCs w:val="20"/>
          <w:lang w:eastAsia="zh-CN"/>
        </w:rPr>
        <w:t>should aim to</w:t>
      </w:r>
      <w:r w:rsidRPr="00A32155">
        <w:rPr>
          <w:rFonts w:ascii="Arial" w:eastAsia="DengXian" w:hAnsi="Arial" w:cs="Arial"/>
          <w:sz w:val="20"/>
          <w:szCs w:val="20"/>
          <w:lang w:eastAsia="zh-CN"/>
        </w:rPr>
        <w:t xml:space="preserve"> address all four subitems in these criteria</w:t>
      </w:r>
      <w:r w:rsidR="007F04BC">
        <w:rPr>
          <w:rFonts w:ascii="Arial" w:eastAsia="DengXian" w:hAnsi="Arial" w:cs="Arial"/>
          <w:sz w:val="20"/>
          <w:szCs w:val="20"/>
          <w:lang w:eastAsia="zh-CN"/>
        </w:rPr>
        <w:t>:</w:t>
      </w:r>
    </w:p>
    <w:p w14:paraId="404A1A03" w14:textId="77777777" w:rsidR="0091291C" w:rsidRPr="0095123C" w:rsidRDefault="00465C72" w:rsidP="00B02781">
      <w:pPr>
        <w:pStyle w:val="ListParagraph"/>
        <w:numPr>
          <w:ilvl w:val="0"/>
          <w:numId w:val="10"/>
        </w:numPr>
        <w:spacing w:line="280" w:lineRule="atLeast"/>
        <w:rPr>
          <w:rFonts w:ascii="Arial" w:eastAsia="DengXian" w:hAnsi="Arial" w:cs="Arial"/>
          <w:sz w:val="20"/>
          <w:szCs w:val="20"/>
          <w:lang w:eastAsia="zh-CN"/>
        </w:rPr>
      </w:pPr>
      <w:r w:rsidRPr="0095123C">
        <w:rPr>
          <w:rFonts w:ascii="Arial" w:eastAsia="DengXian" w:hAnsi="Arial" w:cs="Arial"/>
          <w:sz w:val="20"/>
          <w:szCs w:val="20"/>
          <w:lang w:eastAsia="zh-CN"/>
        </w:rPr>
        <w:t xml:space="preserve">Higher scores </w:t>
      </w:r>
      <w:r w:rsidR="009F1D58" w:rsidRPr="0095123C">
        <w:rPr>
          <w:rFonts w:ascii="Arial" w:eastAsia="DengXian" w:hAnsi="Arial" w:cs="Arial"/>
          <w:sz w:val="20"/>
          <w:szCs w:val="20"/>
          <w:lang w:eastAsia="zh-CN"/>
        </w:rPr>
        <w:t>will be</w:t>
      </w:r>
      <w:r w:rsidRPr="0095123C">
        <w:rPr>
          <w:rFonts w:ascii="Arial" w:eastAsia="DengXian" w:hAnsi="Arial" w:cs="Arial"/>
          <w:sz w:val="20"/>
          <w:szCs w:val="20"/>
          <w:lang w:eastAsia="zh-CN"/>
        </w:rPr>
        <w:t xml:space="preserve"> given to those </w:t>
      </w:r>
      <w:r w:rsidR="009F1D58" w:rsidRPr="0095123C">
        <w:rPr>
          <w:rFonts w:ascii="Arial" w:eastAsia="DengXian" w:hAnsi="Arial" w:cs="Arial"/>
          <w:sz w:val="20"/>
          <w:szCs w:val="20"/>
          <w:lang w:eastAsia="zh-CN"/>
        </w:rPr>
        <w:t>applications</w:t>
      </w:r>
      <w:r w:rsidR="009C1F7F" w:rsidRPr="0095123C">
        <w:rPr>
          <w:rFonts w:ascii="Arial" w:eastAsia="DengXian" w:hAnsi="Arial" w:cs="Arial"/>
          <w:sz w:val="20"/>
          <w:szCs w:val="20"/>
          <w:lang w:eastAsia="zh-CN"/>
        </w:rPr>
        <w:t xml:space="preserve"> which</w:t>
      </w:r>
      <w:r w:rsidRPr="0095123C">
        <w:rPr>
          <w:rFonts w:ascii="Arial" w:eastAsia="DengXian" w:hAnsi="Arial" w:cs="Arial"/>
          <w:sz w:val="20"/>
          <w:szCs w:val="20"/>
          <w:lang w:eastAsia="zh-CN"/>
        </w:rPr>
        <w:t xml:space="preserve"> plan to use the Program Support and Admin</w:t>
      </w:r>
      <w:r w:rsidR="009C1F7F" w:rsidRPr="0095123C">
        <w:rPr>
          <w:rFonts w:ascii="Arial" w:eastAsia="DengXian" w:hAnsi="Arial" w:cs="Arial"/>
          <w:sz w:val="20"/>
          <w:szCs w:val="20"/>
          <w:lang w:eastAsia="zh-CN"/>
        </w:rPr>
        <w:t>istration</w:t>
      </w:r>
      <w:r w:rsidRPr="0095123C">
        <w:rPr>
          <w:rFonts w:ascii="Arial" w:eastAsia="DengXian" w:hAnsi="Arial" w:cs="Arial"/>
          <w:sz w:val="20"/>
          <w:szCs w:val="20"/>
          <w:lang w:eastAsia="zh-CN"/>
        </w:rPr>
        <w:t xml:space="preserve"> (PSA) fund</w:t>
      </w:r>
      <w:r w:rsidR="00E1388C" w:rsidRPr="0095123C">
        <w:rPr>
          <w:rFonts w:ascii="Arial" w:eastAsia="DengXian" w:hAnsi="Arial" w:cs="Arial"/>
          <w:sz w:val="20"/>
          <w:szCs w:val="20"/>
          <w:lang w:eastAsia="zh-CN"/>
        </w:rPr>
        <w:t>ing</w:t>
      </w:r>
      <w:r w:rsidRPr="0095123C">
        <w:rPr>
          <w:rFonts w:ascii="Arial" w:eastAsia="DengXian" w:hAnsi="Arial" w:cs="Arial"/>
          <w:sz w:val="20"/>
          <w:szCs w:val="20"/>
          <w:lang w:eastAsia="zh-CN"/>
        </w:rPr>
        <w:t xml:space="preserve"> to </w:t>
      </w:r>
      <w:r w:rsidR="00F62C2B" w:rsidRPr="0095123C">
        <w:rPr>
          <w:rFonts w:ascii="Arial" w:eastAsia="DengXian" w:hAnsi="Arial" w:cs="Arial"/>
          <w:sz w:val="20"/>
          <w:szCs w:val="20"/>
          <w:lang w:eastAsia="zh-CN"/>
        </w:rPr>
        <w:t>undertake NCP-related activities including to</w:t>
      </w:r>
      <w:r w:rsidR="00C83BCD" w:rsidRPr="0095123C">
        <w:rPr>
          <w:rFonts w:ascii="Arial" w:eastAsia="DengXian" w:hAnsi="Arial" w:cs="Arial"/>
          <w:sz w:val="20"/>
          <w:szCs w:val="20"/>
          <w:lang w:eastAsia="zh-CN"/>
        </w:rPr>
        <w:t>:</w:t>
      </w:r>
    </w:p>
    <w:p w14:paraId="27DBDB97" w14:textId="095346A9" w:rsidR="0091291C" w:rsidRPr="0095123C" w:rsidRDefault="00D14EAF" w:rsidP="0091291C">
      <w:pPr>
        <w:pStyle w:val="ListParagraph"/>
        <w:numPr>
          <w:ilvl w:val="1"/>
          <w:numId w:val="10"/>
        </w:numPr>
        <w:spacing w:line="280" w:lineRule="atLeast"/>
        <w:rPr>
          <w:rFonts w:ascii="Arial" w:eastAsia="DengXian" w:hAnsi="Arial" w:cs="Arial"/>
          <w:sz w:val="20"/>
          <w:szCs w:val="20"/>
          <w:lang w:eastAsia="zh-CN"/>
        </w:rPr>
      </w:pPr>
      <w:r w:rsidRPr="0095123C">
        <w:rPr>
          <w:rFonts w:ascii="Arial" w:eastAsia="DengXian" w:hAnsi="Arial" w:cs="Arial"/>
          <w:sz w:val="20"/>
          <w:szCs w:val="20"/>
          <w:lang w:eastAsia="zh-CN"/>
        </w:rPr>
        <w:t>assist with</w:t>
      </w:r>
      <w:r w:rsidR="00543511" w:rsidRPr="0095123C">
        <w:rPr>
          <w:rFonts w:ascii="Arial" w:eastAsia="DengXian" w:hAnsi="Arial" w:cs="Arial"/>
          <w:sz w:val="20"/>
          <w:szCs w:val="20"/>
          <w:lang w:eastAsia="zh-CN"/>
        </w:rPr>
        <w:t xml:space="preserve"> the</w:t>
      </w:r>
      <w:r w:rsidRPr="0095123C">
        <w:rPr>
          <w:rFonts w:ascii="Arial" w:eastAsia="DengXian" w:hAnsi="Arial" w:cs="Arial"/>
          <w:sz w:val="20"/>
          <w:szCs w:val="20"/>
          <w:lang w:eastAsia="zh-CN"/>
        </w:rPr>
        <w:t xml:space="preserve"> </w:t>
      </w:r>
      <w:r w:rsidR="00465C72" w:rsidRPr="0095123C">
        <w:rPr>
          <w:rFonts w:ascii="Arial" w:eastAsia="DengXian" w:hAnsi="Arial" w:cs="Arial"/>
          <w:sz w:val="20"/>
          <w:szCs w:val="20"/>
          <w:lang w:eastAsia="zh-CN"/>
        </w:rPr>
        <w:t>develop</w:t>
      </w:r>
      <w:r w:rsidR="00543511" w:rsidRPr="0095123C">
        <w:rPr>
          <w:rFonts w:ascii="Arial" w:eastAsia="DengXian" w:hAnsi="Arial" w:cs="Arial"/>
          <w:sz w:val="20"/>
          <w:szCs w:val="20"/>
          <w:lang w:eastAsia="zh-CN"/>
        </w:rPr>
        <w:t>ment of</w:t>
      </w:r>
      <w:r w:rsidR="00824711" w:rsidRPr="0095123C">
        <w:rPr>
          <w:rFonts w:ascii="Arial" w:eastAsia="DengXian" w:hAnsi="Arial" w:cs="Arial"/>
          <w:sz w:val="20"/>
          <w:szCs w:val="20"/>
          <w:lang w:eastAsia="zh-CN"/>
        </w:rPr>
        <w:t xml:space="preserve"> Indo</w:t>
      </w:r>
      <w:r w:rsidR="00465C72" w:rsidRPr="0095123C">
        <w:rPr>
          <w:rFonts w:ascii="Arial" w:eastAsia="DengXian" w:hAnsi="Arial" w:cs="Arial"/>
          <w:sz w:val="20"/>
          <w:szCs w:val="20"/>
          <w:lang w:eastAsia="zh-CN"/>
        </w:rPr>
        <w:t xml:space="preserve">-Pacific </w:t>
      </w:r>
      <w:r w:rsidR="00543511" w:rsidRPr="0095123C">
        <w:rPr>
          <w:rFonts w:ascii="Arial" w:eastAsia="DengXian" w:hAnsi="Arial" w:cs="Arial"/>
          <w:sz w:val="20"/>
          <w:szCs w:val="20"/>
          <w:lang w:eastAsia="zh-CN"/>
        </w:rPr>
        <w:t>capability</w:t>
      </w:r>
      <w:r w:rsidR="00465C72" w:rsidRPr="0095123C">
        <w:rPr>
          <w:rFonts w:ascii="Arial" w:eastAsia="DengXian" w:hAnsi="Arial" w:cs="Arial"/>
          <w:sz w:val="20"/>
          <w:szCs w:val="20"/>
          <w:lang w:eastAsia="zh-CN"/>
        </w:rPr>
        <w:t xml:space="preserve"> </w:t>
      </w:r>
      <w:r w:rsidR="00543511" w:rsidRPr="0095123C">
        <w:rPr>
          <w:rFonts w:ascii="Arial" w:eastAsia="DengXian" w:hAnsi="Arial" w:cs="Arial"/>
          <w:sz w:val="20"/>
          <w:szCs w:val="20"/>
          <w:lang w:eastAsia="zh-CN"/>
        </w:rPr>
        <w:t>and priority</w:t>
      </w:r>
      <w:r w:rsidR="00465C72" w:rsidRPr="0095123C">
        <w:rPr>
          <w:rFonts w:ascii="Arial" w:eastAsia="DengXian" w:hAnsi="Arial" w:cs="Arial"/>
          <w:sz w:val="20"/>
          <w:szCs w:val="20"/>
          <w:lang w:eastAsia="zh-CN"/>
        </w:rPr>
        <w:t xml:space="preserve"> Asian language</w:t>
      </w:r>
      <w:r w:rsidR="00C8771A" w:rsidRPr="0095123C">
        <w:rPr>
          <w:rFonts w:ascii="Arial" w:eastAsia="DengXian" w:hAnsi="Arial" w:cs="Arial"/>
          <w:sz w:val="20"/>
          <w:szCs w:val="20"/>
          <w:lang w:eastAsia="zh-CN"/>
        </w:rPr>
        <w:t xml:space="preserve"> </w:t>
      </w:r>
      <w:proofErr w:type="gramStart"/>
      <w:r w:rsidR="00C8771A" w:rsidRPr="0095123C">
        <w:rPr>
          <w:rFonts w:ascii="Arial" w:eastAsia="DengXian" w:hAnsi="Arial" w:cs="Arial"/>
          <w:sz w:val="20"/>
          <w:szCs w:val="20"/>
          <w:lang w:eastAsia="zh-CN"/>
        </w:rPr>
        <w:t>learning</w:t>
      </w:r>
      <w:r w:rsidR="00C83BCD" w:rsidRPr="0095123C">
        <w:rPr>
          <w:rFonts w:ascii="Arial" w:eastAsia="DengXian" w:hAnsi="Arial" w:cs="Arial"/>
          <w:sz w:val="20"/>
          <w:szCs w:val="20"/>
          <w:lang w:eastAsia="zh-CN"/>
        </w:rPr>
        <w:t>;</w:t>
      </w:r>
      <w:proofErr w:type="gramEnd"/>
    </w:p>
    <w:p w14:paraId="6712252A" w14:textId="26CDFD7F" w:rsidR="0091291C" w:rsidRPr="0095123C" w:rsidRDefault="00C83BCD" w:rsidP="0091291C">
      <w:pPr>
        <w:pStyle w:val="ListParagraph"/>
        <w:numPr>
          <w:ilvl w:val="1"/>
          <w:numId w:val="10"/>
        </w:numPr>
        <w:spacing w:line="280" w:lineRule="atLeast"/>
        <w:rPr>
          <w:rFonts w:ascii="Arial" w:eastAsia="DengXian" w:hAnsi="Arial" w:cs="Arial"/>
          <w:sz w:val="20"/>
          <w:szCs w:val="20"/>
          <w:lang w:eastAsia="zh-CN"/>
        </w:rPr>
      </w:pPr>
      <w:r w:rsidRPr="0095123C">
        <w:rPr>
          <w:rFonts w:ascii="Arial" w:eastAsia="DengXian" w:hAnsi="Arial" w:cs="Arial"/>
          <w:sz w:val="20"/>
          <w:szCs w:val="20"/>
          <w:lang w:eastAsia="zh-CN"/>
        </w:rPr>
        <w:t>develop or participate in</w:t>
      </w:r>
      <w:r w:rsidR="00465C72" w:rsidRPr="0095123C">
        <w:rPr>
          <w:rFonts w:ascii="Arial" w:eastAsia="DengXian" w:hAnsi="Arial" w:cs="Arial"/>
          <w:sz w:val="20"/>
          <w:szCs w:val="20"/>
          <w:lang w:eastAsia="zh-CN"/>
        </w:rPr>
        <w:t xml:space="preserve"> consortium arrangements</w:t>
      </w:r>
      <w:r w:rsidRPr="0095123C">
        <w:rPr>
          <w:rFonts w:ascii="Arial" w:eastAsia="DengXian" w:hAnsi="Arial" w:cs="Arial"/>
          <w:sz w:val="20"/>
          <w:szCs w:val="20"/>
          <w:lang w:eastAsia="zh-CN"/>
        </w:rPr>
        <w:t xml:space="preserve"> </w:t>
      </w:r>
      <w:r w:rsidR="00C8771A" w:rsidRPr="0095123C">
        <w:rPr>
          <w:rFonts w:ascii="Arial" w:eastAsia="DengXian" w:hAnsi="Arial" w:cs="Arial"/>
          <w:sz w:val="20"/>
          <w:szCs w:val="20"/>
          <w:lang w:eastAsia="zh-CN"/>
        </w:rPr>
        <w:t>related to Indo-Pacific capability</w:t>
      </w:r>
      <w:r w:rsidR="00465C72" w:rsidRPr="0095123C">
        <w:rPr>
          <w:rFonts w:ascii="Arial" w:eastAsia="DengXian" w:hAnsi="Arial" w:cs="Arial"/>
          <w:sz w:val="20"/>
          <w:szCs w:val="20"/>
          <w:lang w:eastAsia="zh-CN"/>
        </w:rPr>
        <w:t xml:space="preserve"> and </w:t>
      </w:r>
      <w:r w:rsidR="00C8771A" w:rsidRPr="0095123C">
        <w:rPr>
          <w:rFonts w:ascii="Arial" w:eastAsia="DengXian" w:hAnsi="Arial" w:cs="Arial"/>
          <w:sz w:val="20"/>
          <w:szCs w:val="20"/>
          <w:lang w:eastAsia="zh-CN"/>
        </w:rPr>
        <w:t xml:space="preserve">priority Asian language </w:t>
      </w:r>
      <w:proofErr w:type="gramStart"/>
      <w:r w:rsidR="00C8771A" w:rsidRPr="0095123C">
        <w:rPr>
          <w:rFonts w:ascii="Arial" w:eastAsia="DengXian" w:hAnsi="Arial" w:cs="Arial"/>
          <w:sz w:val="20"/>
          <w:szCs w:val="20"/>
          <w:lang w:eastAsia="zh-CN"/>
        </w:rPr>
        <w:t>learning</w:t>
      </w:r>
      <w:r w:rsidR="001375CC" w:rsidRPr="0095123C">
        <w:rPr>
          <w:rFonts w:ascii="Arial" w:eastAsia="DengXian" w:hAnsi="Arial" w:cs="Arial"/>
          <w:sz w:val="20"/>
          <w:szCs w:val="20"/>
          <w:lang w:eastAsia="zh-CN"/>
        </w:rPr>
        <w:t>;</w:t>
      </w:r>
      <w:proofErr w:type="gramEnd"/>
    </w:p>
    <w:p w14:paraId="05E0B634" w14:textId="13154B02" w:rsidR="0091291C" w:rsidRPr="0095123C" w:rsidRDefault="00465C72" w:rsidP="0091291C">
      <w:pPr>
        <w:pStyle w:val="ListParagraph"/>
        <w:numPr>
          <w:ilvl w:val="1"/>
          <w:numId w:val="10"/>
        </w:numPr>
        <w:spacing w:line="280" w:lineRule="atLeast"/>
        <w:rPr>
          <w:rFonts w:ascii="Arial" w:eastAsia="DengXian" w:hAnsi="Arial" w:cs="Arial"/>
          <w:sz w:val="20"/>
          <w:szCs w:val="20"/>
          <w:lang w:eastAsia="zh-CN"/>
        </w:rPr>
      </w:pPr>
      <w:r w:rsidRPr="0095123C">
        <w:rPr>
          <w:rFonts w:ascii="Arial" w:eastAsia="DengXian" w:hAnsi="Arial" w:cs="Arial"/>
          <w:sz w:val="20"/>
          <w:szCs w:val="20"/>
          <w:lang w:eastAsia="zh-CN"/>
        </w:rPr>
        <w:t>develop partnership</w:t>
      </w:r>
      <w:r w:rsidR="00480D31" w:rsidRPr="0095123C">
        <w:rPr>
          <w:rFonts w:ascii="Arial" w:eastAsia="DengXian" w:hAnsi="Arial" w:cs="Arial"/>
          <w:sz w:val="20"/>
          <w:szCs w:val="20"/>
          <w:lang w:eastAsia="zh-CN"/>
        </w:rPr>
        <w:t xml:space="preserve"> arrangements</w:t>
      </w:r>
      <w:r w:rsidRPr="0095123C">
        <w:rPr>
          <w:rFonts w:ascii="Arial" w:eastAsia="DengXian" w:hAnsi="Arial" w:cs="Arial"/>
          <w:sz w:val="20"/>
          <w:szCs w:val="20"/>
          <w:lang w:eastAsia="zh-CN"/>
        </w:rPr>
        <w:t xml:space="preserve"> with </w:t>
      </w:r>
      <w:r w:rsidR="001375CC" w:rsidRPr="0095123C">
        <w:rPr>
          <w:rFonts w:ascii="Arial" w:eastAsia="DengXian" w:hAnsi="Arial" w:cs="Arial"/>
          <w:sz w:val="20"/>
          <w:szCs w:val="20"/>
          <w:lang w:eastAsia="zh-CN"/>
        </w:rPr>
        <w:t>new</w:t>
      </w:r>
      <w:r w:rsidRPr="0095123C">
        <w:rPr>
          <w:rFonts w:ascii="Arial" w:eastAsia="DengXian" w:hAnsi="Arial" w:cs="Arial"/>
          <w:sz w:val="20"/>
          <w:szCs w:val="20"/>
          <w:lang w:eastAsia="zh-CN"/>
        </w:rPr>
        <w:t xml:space="preserve"> host institutions</w:t>
      </w:r>
      <w:r w:rsidR="001375CC" w:rsidRPr="0095123C">
        <w:rPr>
          <w:rFonts w:ascii="Arial" w:eastAsia="DengXian" w:hAnsi="Arial" w:cs="Arial"/>
          <w:sz w:val="20"/>
          <w:szCs w:val="20"/>
          <w:lang w:eastAsia="zh-CN"/>
        </w:rPr>
        <w:t xml:space="preserve"> in the Indo-Pacific</w:t>
      </w:r>
      <w:r w:rsidR="00480D31" w:rsidRPr="0095123C">
        <w:rPr>
          <w:rFonts w:ascii="Arial" w:eastAsia="DengXian" w:hAnsi="Arial" w:cs="Arial"/>
          <w:sz w:val="20"/>
          <w:szCs w:val="20"/>
          <w:lang w:eastAsia="zh-CN"/>
        </w:rPr>
        <w:t xml:space="preserve"> to support new and innovative NCP Semester Program experiences</w:t>
      </w:r>
      <w:r w:rsidR="00E1388C" w:rsidRPr="0095123C">
        <w:rPr>
          <w:rFonts w:ascii="Arial" w:eastAsia="DengXian" w:hAnsi="Arial" w:cs="Arial"/>
          <w:sz w:val="20"/>
          <w:szCs w:val="20"/>
          <w:lang w:eastAsia="zh-CN"/>
        </w:rPr>
        <w:t>.</w:t>
      </w:r>
    </w:p>
    <w:p w14:paraId="50E9C63E" w14:textId="166E3D97" w:rsidR="00465C72" w:rsidRDefault="00465C72" w:rsidP="0091291C">
      <w:pPr>
        <w:pStyle w:val="ListParagraph"/>
        <w:spacing w:line="280" w:lineRule="atLeast"/>
        <w:rPr>
          <w:rFonts w:ascii="Arial" w:eastAsia="DengXian" w:hAnsi="Arial" w:cs="Arial"/>
          <w:sz w:val="20"/>
          <w:szCs w:val="20"/>
          <w:lang w:eastAsia="zh-CN"/>
        </w:rPr>
      </w:pPr>
      <w:r>
        <w:rPr>
          <w:rFonts w:ascii="Arial" w:eastAsia="DengXian" w:hAnsi="Arial" w:cs="Arial"/>
          <w:sz w:val="20"/>
          <w:szCs w:val="20"/>
          <w:lang w:eastAsia="zh-CN"/>
        </w:rPr>
        <w:t xml:space="preserve">While applicants are not expected to be able to achieve </w:t>
      </w:r>
      <w:proofErr w:type="gramStart"/>
      <w:r>
        <w:rPr>
          <w:rFonts w:ascii="Arial" w:eastAsia="DengXian" w:hAnsi="Arial" w:cs="Arial"/>
          <w:sz w:val="20"/>
          <w:szCs w:val="20"/>
          <w:lang w:eastAsia="zh-CN"/>
        </w:rPr>
        <w:t xml:space="preserve">all </w:t>
      </w:r>
      <w:r w:rsidR="00937FA7">
        <w:rPr>
          <w:rFonts w:ascii="Arial" w:eastAsia="DengXian" w:hAnsi="Arial" w:cs="Arial"/>
          <w:sz w:val="20"/>
          <w:szCs w:val="20"/>
          <w:lang w:eastAsia="zh-CN"/>
        </w:rPr>
        <w:t>of</w:t>
      </w:r>
      <w:proofErr w:type="gramEnd"/>
      <w:r w:rsidR="00937FA7">
        <w:rPr>
          <w:rFonts w:ascii="Arial" w:eastAsia="DengXian" w:hAnsi="Arial" w:cs="Arial"/>
          <w:sz w:val="20"/>
          <w:szCs w:val="20"/>
          <w:lang w:eastAsia="zh-CN"/>
        </w:rPr>
        <w:t xml:space="preserve"> </w:t>
      </w:r>
      <w:r>
        <w:rPr>
          <w:rFonts w:ascii="Arial" w:eastAsia="DengXian" w:hAnsi="Arial" w:cs="Arial"/>
          <w:sz w:val="20"/>
          <w:szCs w:val="20"/>
          <w:lang w:eastAsia="zh-CN"/>
        </w:rPr>
        <w:t xml:space="preserve">the above, </w:t>
      </w:r>
      <w:r w:rsidRPr="00B02781">
        <w:rPr>
          <w:rFonts w:ascii="Arial" w:eastAsia="DengXian" w:hAnsi="Arial" w:cs="Arial"/>
          <w:sz w:val="20"/>
          <w:szCs w:val="20"/>
          <w:lang w:eastAsia="zh-CN"/>
        </w:rPr>
        <w:t>at a minimum</w:t>
      </w:r>
      <w:r>
        <w:rPr>
          <w:rFonts w:ascii="Arial" w:eastAsia="DengXian" w:hAnsi="Arial" w:cs="Arial"/>
          <w:sz w:val="20"/>
          <w:szCs w:val="20"/>
          <w:lang w:eastAsia="zh-CN"/>
        </w:rPr>
        <w:t xml:space="preserve"> they should explain how they plan to use PSA fund to </w:t>
      </w:r>
      <w:r w:rsidR="0086027B">
        <w:rPr>
          <w:rFonts w:ascii="Arial" w:eastAsia="DengXian" w:hAnsi="Arial" w:cs="Arial"/>
          <w:sz w:val="20"/>
          <w:szCs w:val="20"/>
          <w:lang w:eastAsia="zh-CN"/>
        </w:rPr>
        <w:t>ensure</w:t>
      </w:r>
      <w:r>
        <w:rPr>
          <w:rFonts w:ascii="Arial" w:eastAsia="DengXian" w:hAnsi="Arial" w:cs="Arial"/>
          <w:sz w:val="20"/>
          <w:szCs w:val="20"/>
          <w:lang w:eastAsia="zh-CN"/>
        </w:rPr>
        <w:t xml:space="preserve"> diverse student </w:t>
      </w:r>
      <w:r w:rsidR="00824711">
        <w:rPr>
          <w:rFonts w:ascii="Arial" w:eastAsia="DengXian" w:hAnsi="Arial" w:cs="Arial"/>
          <w:sz w:val="20"/>
          <w:szCs w:val="20"/>
          <w:lang w:eastAsia="zh-CN"/>
        </w:rPr>
        <w:t>participation and</w:t>
      </w:r>
      <w:r>
        <w:rPr>
          <w:rFonts w:ascii="Arial" w:eastAsia="DengXian" w:hAnsi="Arial" w:cs="Arial"/>
          <w:sz w:val="20"/>
          <w:szCs w:val="20"/>
          <w:lang w:eastAsia="zh-CN"/>
        </w:rPr>
        <w:t xml:space="preserve"> develop initiatives to raise the quality of the experience.</w:t>
      </w:r>
      <w:r w:rsidR="0091291C">
        <w:rPr>
          <w:rFonts w:ascii="Arial" w:eastAsia="DengXian" w:hAnsi="Arial" w:cs="Arial"/>
          <w:sz w:val="20"/>
          <w:szCs w:val="20"/>
          <w:lang w:eastAsia="zh-CN"/>
        </w:rPr>
        <w:br/>
      </w:r>
    </w:p>
    <w:p w14:paraId="33671A15" w14:textId="62F1A39F" w:rsidR="00465C72" w:rsidRDefault="00465C72" w:rsidP="00B02781">
      <w:pPr>
        <w:pStyle w:val="ListParagraph"/>
        <w:numPr>
          <w:ilvl w:val="0"/>
          <w:numId w:val="10"/>
        </w:numPr>
        <w:spacing w:line="280" w:lineRule="atLeast"/>
        <w:rPr>
          <w:rFonts w:ascii="Arial" w:eastAsia="DengXian" w:hAnsi="Arial" w:cs="Arial"/>
          <w:sz w:val="20"/>
          <w:szCs w:val="20"/>
          <w:lang w:eastAsia="zh-CN"/>
        </w:rPr>
      </w:pPr>
      <w:r>
        <w:rPr>
          <w:rFonts w:ascii="Arial" w:eastAsia="DengXian" w:hAnsi="Arial" w:cs="Arial"/>
          <w:sz w:val="20"/>
          <w:szCs w:val="20"/>
          <w:lang w:eastAsia="zh-CN"/>
        </w:rPr>
        <w:t>Highe</w:t>
      </w:r>
      <w:r w:rsidR="00DA4799">
        <w:rPr>
          <w:rFonts w:ascii="Arial" w:eastAsia="DengXian" w:hAnsi="Arial" w:cs="Arial"/>
          <w:sz w:val="20"/>
          <w:szCs w:val="20"/>
          <w:lang w:eastAsia="zh-CN"/>
        </w:rPr>
        <w:t>r</w:t>
      </w:r>
      <w:r w:rsidR="00E1388C">
        <w:rPr>
          <w:rFonts w:ascii="Arial" w:eastAsia="DengXian" w:hAnsi="Arial" w:cs="Arial"/>
          <w:sz w:val="20"/>
          <w:szCs w:val="20"/>
          <w:lang w:eastAsia="zh-CN"/>
        </w:rPr>
        <w:t xml:space="preserve"> </w:t>
      </w:r>
      <w:r>
        <w:rPr>
          <w:rFonts w:ascii="Arial" w:eastAsia="DengXian" w:hAnsi="Arial" w:cs="Arial"/>
          <w:sz w:val="20"/>
          <w:szCs w:val="20"/>
          <w:lang w:eastAsia="zh-CN"/>
        </w:rPr>
        <w:t>scores will be given to those with realistic and measurable project outcomes in all assessment areas, such as how the project will building Indo-Pacific capability, including language.</w:t>
      </w:r>
    </w:p>
    <w:p w14:paraId="15605E24" w14:textId="41F6CD19" w:rsidR="00465C72" w:rsidRDefault="00465C72" w:rsidP="00B02781">
      <w:pPr>
        <w:pStyle w:val="ListParagraph"/>
        <w:numPr>
          <w:ilvl w:val="0"/>
          <w:numId w:val="10"/>
        </w:numPr>
        <w:spacing w:line="280" w:lineRule="atLeast"/>
        <w:rPr>
          <w:rFonts w:ascii="Arial" w:eastAsia="DengXian" w:hAnsi="Arial" w:cs="Arial"/>
          <w:sz w:val="20"/>
          <w:szCs w:val="20"/>
          <w:lang w:eastAsia="zh-CN"/>
        </w:rPr>
      </w:pPr>
      <w:r>
        <w:rPr>
          <w:rFonts w:ascii="Arial" w:eastAsia="DengXian" w:hAnsi="Arial" w:cs="Arial"/>
          <w:sz w:val="20"/>
          <w:szCs w:val="20"/>
          <w:lang w:eastAsia="zh-CN"/>
        </w:rPr>
        <w:t xml:space="preserve">Higher scores will be given to </w:t>
      </w:r>
      <w:r w:rsidR="009F1D58">
        <w:rPr>
          <w:rFonts w:ascii="Arial" w:eastAsia="DengXian" w:hAnsi="Arial" w:cs="Arial"/>
          <w:sz w:val="20"/>
          <w:szCs w:val="20"/>
          <w:lang w:eastAsia="zh-CN"/>
        </w:rPr>
        <w:t>applications</w:t>
      </w:r>
      <w:r>
        <w:rPr>
          <w:rFonts w:ascii="Arial" w:eastAsia="DengXian" w:hAnsi="Arial" w:cs="Arial"/>
          <w:sz w:val="20"/>
          <w:szCs w:val="20"/>
          <w:lang w:eastAsia="zh-CN"/>
        </w:rPr>
        <w:t xml:space="preserve"> with robust quality assurance mechanisms.</w:t>
      </w:r>
    </w:p>
    <w:p w14:paraId="2D083BA2" w14:textId="77777777" w:rsidR="00465C72" w:rsidRDefault="00465C72" w:rsidP="00B02781">
      <w:pPr>
        <w:pStyle w:val="ListParagraph"/>
        <w:numPr>
          <w:ilvl w:val="0"/>
          <w:numId w:val="10"/>
        </w:numPr>
        <w:spacing w:line="280" w:lineRule="atLeast"/>
        <w:rPr>
          <w:rFonts w:ascii="Arial" w:eastAsia="DengXian" w:hAnsi="Arial" w:cs="Arial"/>
          <w:sz w:val="20"/>
          <w:szCs w:val="20"/>
          <w:lang w:eastAsia="zh-CN"/>
        </w:rPr>
      </w:pPr>
      <w:r>
        <w:rPr>
          <w:rFonts w:ascii="Arial" w:eastAsia="DengXian" w:hAnsi="Arial" w:cs="Arial"/>
          <w:sz w:val="20"/>
          <w:szCs w:val="20"/>
          <w:lang w:eastAsia="zh-CN"/>
        </w:rPr>
        <w:t>Higher scores will be given to quality risk assessment and management plans specific to the host location and project type.</w:t>
      </w:r>
    </w:p>
    <w:p w14:paraId="629CCD17" w14:textId="77777777" w:rsidR="001C4BFF" w:rsidRDefault="001C4BFF">
      <w:pPr>
        <w:spacing w:before="0" w:after="160" w:line="259" w:lineRule="auto"/>
        <w:textAlignment w:val="auto"/>
        <w:rPr>
          <w:rFonts w:ascii="Arial" w:eastAsia="DengXian" w:hAnsi="Arial" w:cs="Arial"/>
          <w:b/>
          <w:lang w:eastAsia="zh-CN"/>
        </w:rPr>
      </w:pPr>
      <w:r>
        <w:rPr>
          <w:rFonts w:ascii="Arial" w:eastAsia="DengXian" w:hAnsi="Arial" w:cs="Arial"/>
          <w:b/>
          <w:lang w:eastAsia="zh-CN"/>
        </w:rPr>
        <w:br w:type="page"/>
      </w:r>
    </w:p>
    <w:p w14:paraId="0994C994" w14:textId="6CD2809C" w:rsidR="00DA4799" w:rsidRPr="00E8662C" w:rsidRDefault="00465C72" w:rsidP="001C4BFF">
      <w:pPr>
        <w:pStyle w:val="Heading3"/>
        <w:rPr>
          <w:lang w:eastAsia="zh-CN"/>
        </w:rPr>
      </w:pPr>
      <w:r w:rsidRPr="00E8662C">
        <w:rPr>
          <w:lang w:eastAsia="zh-CN"/>
        </w:rPr>
        <w:lastRenderedPageBreak/>
        <w:t xml:space="preserve">Criterion 4 </w:t>
      </w:r>
      <w:r w:rsidR="00C94F3A" w:rsidRPr="00E8662C">
        <w:rPr>
          <w:lang w:eastAsia="zh-CN"/>
        </w:rPr>
        <w:t>–</w:t>
      </w:r>
      <w:r w:rsidRPr="00E8662C">
        <w:rPr>
          <w:lang w:eastAsia="zh-CN"/>
        </w:rPr>
        <w:t xml:space="preserve"> Potential to maintain engagement with host locations</w:t>
      </w:r>
    </w:p>
    <w:p w14:paraId="2FE4844E" w14:textId="1F5D578D" w:rsidR="00465C72" w:rsidRPr="00465C72" w:rsidRDefault="00465C72" w:rsidP="00465C72">
      <w:pPr>
        <w:spacing w:line="280" w:lineRule="atLeast"/>
        <w:rPr>
          <w:rFonts w:ascii="Arial" w:eastAsia="DengXian" w:hAnsi="Arial" w:cs="Arial"/>
          <w:sz w:val="20"/>
          <w:szCs w:val="20"/>
          <w:lang w:eastAsia="zh-CN"/>
        </w:rPr>
      </w:pPr>
      <w:r w:rsidRPr="00465C72">
        <w:rPr>
          <w:rFonts w:ascii="Arial" w:eastAsia="DengXian" w:hAnsi="Arial" w:cs="Arial"/>
          <w:sz w:val="20"/>
          <w:szCs w:val="20"/>
          <w:lang w:eastAsia="zh-CN"/>
        </w:rPr>
        <w:t xml:space="preserve">Proposals should demonstrate active partnerships in the host location, and </w:t>
      </w:r>
      <w:r w:rsidR="00DA4799">
        <w:rPr>
          <w:rFonts w:ascii="Arial" w:eastAsia="DengXian" w:hAnsi="Arial" w:cs="Arial"/>
          <w:sz w:val="20"/>
          <w:szCs w:val="20"/>
          <w:lang w:eastAsia="zh-CN"/>
        </w:rPr>
        <w:t xml:space="preserve">the </w:t>
      </w:r>
      <w:r w:rsidRPr="00465C72">
        <w:rPr>
          <w:rFonts w:ascii="Arial" w:eastAsia="DengXian" w:hAnsi="Arial" w:cs="Arial"/>
          <w:sz w:val="20"/>
          <w:szCs w:val="20"/>
          <w:lang w:eastAsia="zh-CN"/>
        </w:rPr>
        <w:t>applicants’ plans to establish new and innovative partnerships include through joint activities with host institutions. High-quality response</w:t>
      </w:r>
      <w:r w:rsidR="00A80F88">
        <w:rPr>
          <w:rFonts w:ascii="Arial" w:eastAsia="DengXian" w:hAnsi="Arial" w:cs="Arial"/>
          <w:sz w:val="20"/>
          <w:szCs w:val="20"/>
          <w:lang w:eastAsia="zh-CN"/>
        </w:rPr>
        <w:t>s will have</w:t>
      </w:r>
      <w:r w:rsidRPr="00465C72">
        <w:rPr>
          <w:rFonts w:ascii="Arial" w:eastAsia="DengXian" w:hAnsi="Arial" w:cs="Arial"/>
          <w:sz w:val="20"/>
          <w:szCs w:val="20"/>
          <w:lang w:eastAsia="zh-CN"/>
        </w:rPr>
        <w:t xml:space="preserve"> a strong focus on maintaining engagement beyond the NCP experience. </w:t>
      </w:r>
      <w:r w:rsidRPr="00465C72">
        <w:rPr>
          <w:rFonts w:ascii="Arial" w:eastAsia="DengXian" w:hAnsi="Arial" w:cs="Arial"/>
          <w:sz w:val="20"/>
          <w:szCs w:val="20"/>
          <w:u w:val="single"/>
          <w:lang w:eastAsia="zh-CN"/>
        </w:rPr>
        <w:t>At a minimum</w:t>
      </w:r>
      <w:r w:rsidRPr="00465C72">
        <w:rPr>
          <w:rFonts w:ascii="Arial" w:eastAsia="DengXian" w:hAnsi="Arial" w:cs="Arial"/>
          <w:sz w:val="20"/>
          <w:szCs w:val="20"/>
          <w:lang w:eastAsia="zh-CN"/>
        </w:rPr>
        <w:t>, applicants should explain how engagement with host locations will be maintained beyond the relevant semester experience.</w:t>
      </w:r>
      <w:r w:rsidR="00E1388C">
        <w:rPr>
          <w:rFonts w:ascii="Arial" w:eastAsia="DengXian" w:hAnsi="Arial" w:cs="Arial"/>
          <w:sz w:val="20"/>
          <w:szCs w:val="20"/>
          <w:lang w:eastAsia="zh-CN"/>
        </w:rPr>
        <w:t xml:space="preserve"> All applicants will be required to attach evidence </w:t>
      </w:r>
      <w:proofErr w:type="gramStart"/>
      <w:r w:rsidR="00E1388C">
        <w:rPr>
          <w:rFonts w:ascii="Arial" w:eastAsia="DengXian" w:hAnsi="Arial" w:cs="Arial"/>
          <w:sz w:val="20"/>
          <w:szCs w:val="20"/>
          <w:lang w:eastAsia="zh-CN"/>
        </w:rPr>
        <w:t xml:space="preserve">( </w:t>
      </w:r>
      <w:proofErr w:type="spellStart"/>
      <w:r w:rsidR="00E1388C">
        <w:rPr>
          <w:rFonts w:ascii="Arial" w:eastAsia="DengXian" w:hAnsi="Arial" w:cs="Arial"/>
          <w:sz w:val="20"/>
          <w:szCs w:val="20"/>
          <w:lang w:eastAsia="zh-CN"/>
        </w:rPr>
        <w:t>ie</w:t>
      </w:r>
      <w:proofErr w:type="spellEnd"/>
      <w:proofErr w:type="gramEnd"/>
      <w:r w:rsidR="00E1388C">
        <w:rPr>
          <w:rFonts w:ascii="Arial" w:eastAsia="DengXian" w:hAnsi="Arial" w:cs="Arial"/>
          <w:sz w:val="20"/>
          <w:szCs w:val="20"/>
          <w:lang w:eastAsia="zh-CN"/>
        </w:rPr>
        <w:t xml:space="preserve"> </w:t>
      </w:r>
      <w:proofErr w:type="spellStart"/>
      <w:r w:rsidR="00E1388C">
        <w:rPr>
          <w:rFonts w:ascii="Arial" w:eastAsia="DengXian" w:hAnsi="Arial" w:cs="Arial"/>
          <w:sz w:val="20"/>
          <w:szCs w:val="20"/>
          <w:lang w:eastAsia="zh-CN"/>
        </w:rPr>
        <w:t>MoUs</w:t>
      </w:r>
      <w:proofErr w:type="spellEnd"/>
      <w:r w:rsidR="00E1388C">
        <w:rPr>
          <w:rFonts w:ascii="Arial" w:eastAsia="DengXian" w:hAnsi="Arial" w:cs="Arial"/>
          <w:sz w:val="20"/>
          <w:szCs w:val="20"/>
          <w:lang w:eastAsia="zh-CN"/>
        </w:rPr>
        <w:t xml:space="preserve">/letters of support) from proposed host organisations. </w:t>
      </w:r>
    </w:p>
    <w:p w14:paraId="35E2EFA8" w14:textId="2788A252" w:rsidR="00A424C0" w:rsidRDefault="00A424C0">
      <w:pPr>
        <w:spacing w:before="0" w:after="160" w:line="259" w:lineRule="auto"/>
        <w:textAlignment w:val="auto"/>
        <w:rPr>
          <w:rFonts w:ascii="Arial" w:hAnsi="Arial" w:cs="Arial"/>
          <w:sz w:val="20"/>
          <w:szCs w:val="20"/>
        </w:rPr>
      </w:pPr>
      <w:r>
        <w:rPr>
          <w:rFonts w:ascii="Arial" w:hAnsi="Arial" w:cs="Arial"/>
          <w:sz w:val="20"/>
          <w:szCs w:val="20"/>
        </w:rPr>
        <w:br w:type="page"/>
      </w:r>
    </w:p>
    <w:p w14:paraId="6032691B" w14:textId="0DEA645E" w:rsidR="7E4A4CE1" w:rsidRPr="00C37630" w:rsidRDefault="00A80F88" w:rsidP="00797196">
      <w:pPr>
        <w:pStyle w:val="Heading2"/>
        <w:spacing w:line="280" w:lineRule="atLeast"/>
        <w:rPr>
          <w:rFonts w:ascii="Arial" w:eastAsiaTheme="minorEastAsia" w:hAnsi="Arial" w:cs="Arial"/>
          <w:color w:val="000000" w:themeColor="text1"/>
          <w:sz w:val="24"/>
          <w:szCs w:val="24"/>
        </w:rPr>
      </w:pPr>
      <w:r w:rsidRPr="00C37630">
        <w:rPr>
          <w:rFonts w:ascii="Arial" w:eastAsiaTheme="minorEastAsia" w:hAnsi="Arial" w:cs="Arial"/>
          <w:color w:val="000000" w:themeColor="text1"/>
          <w:sz w:val="24"/>
          <w:szCs w:val="24"/>
        </w:rPr>
        <w:lastRenderedPageBreak/>
        <w:t>T</w:t>
      </w:r>
      <w:r w:rsidR="00971109" w:rsidRPr="00C37630">
        <w:rPr>
          <w:rFonts w:ascii="Arial" w:eastAsiaTheme="minorEastAsia" w:hAnsi="Arial" w:cs="Arial"/>
          <w:color w:val="000000" w:themeColor="text1"/>
          <w:sz w:val="24"/>
          <w:szCs w:val="24"/>
        </w:rPr>
        <w:t>ips for</w:t>
      </w:r>
      <w:r w:rsidR="0008450B" w:rsidRPr="00C37630">
        <w:rPr>
          <w:rFonts w:ascii="Arial" w:eastAsiaTheme="minorEastAsia" w:hAnsi="Arial" w:cs="Arial"/>
          <w:color w:val="000000" w:themeColor="text1"/>
          <w:sz w:val="24"/>
          <w:szCs w:val="24"/>
        </w:rPr>
        <w:t xml:space="preserve"> completing</w:t>
      </w:r>
      <w:r w:rsidR="00971109" w:rsidRPr="00C37630">
        <w:rPr>
          <w:rFonts w:ascii="Arial" w:eastAsiaTheme="minorEastAsia" w:hAnsi="Arial" w:cs="Arial"/>
          <w:color w:val="000000" w:themeColor="text1"/>
          <w:sz w:val="24"/>
          <w:szCs w:val="24"/>
        </w:rPr>
        <w:t xml:space="preserve"> the Application form</w:t>
      </w:r>
    </w:p>
    <w:p w14:paraId="2E57983D" w14:textId="58A47CC1" w:rsidR="00E87214" w:rsidRPr="00A80F88" w:rsidRDefault="00E87214" w:rsidP="001C4BFF">
      <w:pPr>
        <w:pStyle w:val="Heading3"/>
        <w:rPr>
          <w:lang w:eastAsia="zh-CN"/>
        </w:rPr>
      </w:pPr>
      <w:r w:rsidRPr="00A80F88">
        <w:rPr>
          <w:lang w:eastAsia="zh-CN"/>
        </w:rPr>
        <w:t>Project title</w:t>
      </w:r>
    </w:p>
    <w:p w14:paraId="71781DCC" w14:textId="72CFE834" w:rsidR="00E87214" w:rsidRPr="00081B0B" w:rsidRDefault="00E87214" w:rsidP="00797196">
      <w:pPr>
        <w:spacing w:line="280" w:lineRule="atLeast"/>
        <w:rPr>
          <w:rFonts w:ascii="Arial" w:hAnsi="Arial" w:cs="Arial"/>
          <w:sz w:val="20"/>
          <w:szCs w:val="20"/>
        </w:rPr>
      </w:pPr>
      <w:r w:rsidRPr="00081B0B">
        <w:rPr>
          <w:rFonts w:ascii="Arial" w:hAnsi="Arial" w:cs="Arial"/>
          <w:sz w:val="20"/>
          <w:szCs w:val="20"/>
        </w:rPr>
        <w:t>The project title should be succinct and include the host location, discipline/subject and type of educational activity. For example:</w:t>
      </w:r>
    </w:p>
    <w:p w14:paraId="281C04F3" w14:textId="74D2BA1E" w:rsidR="00E87214" w:rsidRPr="00081B0B" w:rsidRDefault="00747982" w:rsidP="00AC7BA3">
      <w:pPr>
        <w:pStyle w:val="ListParagraph"/>
        <w:numPr>
          <w:ilvl w:val="0"/>
          <w:numId w:val="4"/>
        </w:numPr>
        <w:spacing w:line="280" w:lineRule="atLeast"/>
        <w:rPr>
          <w:rFonts w:ascii="Arial" w:hAnsi="Arial" w:cs="Arial"/>
          <w:sz w:val="20"/>
          <w:szCs w:val="20"/>
        </w:rPr>
      </w:pPr>
      <w:r w:rsidRPr="00081B0B">
        <w:rPr>
          <w:rFonts w:ascii="Arial" w:eastAsia="DengXian" w:hAnsi="Arial" w:cs="Arial"/>
          <w:sz w:val="20"/>
          <w:szCs w:val="20"/>
          <w:lang w:eastAsia="zh-CN"/>
        </w:rPr>
        <w:t>T</w:t>
      </w:r>
      <w:r w:rsidR="00A371AF" w:rsidRPr="00081B0B">
        <w:rPr>
          <w:rFonts w:ascii="Arial" w:hAnsi="Arial" w:cs="Arial"/>
          <w:sz w:val="20"/>
          <w:szCs w:val="20"/>
        </w:rPr>
        <w:t xml:space="preserve">wo-semester </w:t>
      </w:r>
      <w:r w:rsidR="00C31714" w:rsidRPr="00081B0B">
        <w:rPr>
          <w:rFonts w:ascii="Arial" w:hAnsi="Arial" w:cs="Arial"/>
          <w:sz w:val="20"/>
          <w:szCs w:val="20"/>
        </w:rPr>
        <w:t>exchange</w:t>
      </w:r>
      <w:r w:rsidR="00A371AF" w:rsidRPr="00081B0B">
        <w:rPr>
          <w:rFonts w:ascii="Arial" w:hAnsi="Arial" w:cs="Arial"/>
          <w:sz w:val="20"/>
          <w:szCs w:val="20"/>
        </w:rPr>
        <w:t xml:space="preserve"> in PKU, Beijing, China</w:t>
      </w:r>
    </w:p>
    <w:p w14:paraId="55F69473" w14:textId="533B015D" w:rsidR="00E87214" w:rsidRPr="00081B0B" w:rsidRDefault="00747982" w:rsidP="00AC7BA3">
      <w:pPr>
        <w:pStyle w:val="ListParagraph"/>
        <w:numPr>
          <w:ilvl w:val="0"/>
          <w:numId w:val="4"/>
        </w:numPr>
        <w:spacing w:line="280" w:lineRule="atLeast"/>
        <w:rPr>
          <w:rFonts w:ascii="Arial" w:hAnsi="Arial" w:cs="Arial"/>
          <w:sz w:val="20"/>
          <w:szCs w:val="20"/>
        </w:rPr>
      </w:pPr>
      <w:r w:rsidRPr="00081B0B">
        <w:rPr>
          <w:rFonts w:ascii="Arial" w:eastAsia="DengXian" w:hAnsi="Arial" w:cs="Arial"/>
          <w:sz w:val="20"/>
          <w:szCs w:val="20"/>
          <w:lang w:eastAsia="zh-CN"/>
        </w:rPr>
        <w:t xml:space="preserve">Engineering study and </w:t>
      </w:r>
      <w:r w:rsidR="0023247E" w:rsidRPr="00081B0B">
        <w:rPr>
          <w:rFonts w:ascii="Arial" w:eastAsia="DengXian" w:hAnsi="Arial" w:cs="Arial"/>
          <w:sz w:val="20"/>
          <w:szCs w:val="20"/>
          <w:lang w:eastAsia="zh-CN"/>
        </w:rPr>
        <w:t xml:space="preserve">internship </w:t>
      </w:r>
      <w:r w:rsidR="00DA505E" w:rsidRPr="00081B0B">
        <w:rPr>
          <w:rFonts w:ascii="Arial" w:eastAsia="DengXian" w:hAnsi="Arial" w:cs="Arial"/>
          <w:sz w:val="20"/>
          <w:szCs w:val="20"/>
          <w:lang w:eastAsia="zh-CN"/>
        </w:rPr>
        <w:t xml:space="preserve">for two semesters in Hanoi, </w:t>
      </w:r>
      <w:r w:rsidR="00DF535B" w:rsidRPr="00081B0B">
        <w:rPr>
          <w:rFonts w:ascii="Arial" w:eastAsia="DengXian" w:hAnsi="Arial" w:cs="Arial"/>
          <w:sz w:val="20"/>
          <w:szCs w:val="20"/>
          <w:lang w:eastAsia="zh-CN"/>
        </w:rPr>
        <w:t>Vietnam</w:t>
      </w:r>
    </w:p>
    <w:p w14:paraId="6FA9E620" w14:textId="0383A129" w:rsidR="00E87214" w:rsidRPr="00081B0B" w:rsidRDefault="00471525" w:rsidP="00AC7BA3">
      <w:pPr>
        <w:pStyle w:val="ListParagraph"/>
        <w:numPr>
          <w:ilvl w:val="0"/>
          <w:numId w:val="4"/>
        </w:numPr>
        <w:spacing w:line="280" w:lineRule="atLeast"/>
        <w:rPr>
          <w:rFonts w:ascii="Arial" w:hAnsi="Arial" w:cs="Arial"/>
          <w:sz w:val="20"/>
          <w:szCs w:val="20"/>
        </w:rPr>
      </w:pPr>
      <w:r w:rsidRPr="00081B0B">
        <w:rPr>
          <w:rFonts w:ascii="Arial" w:hAnsi="Arial" w:cs="Arial"/>
          <w:sz w:val="20"/>
          <w:szCs w:val="20"/>
        </w:rPr>
        <w:t xml:space="preserve">Language </w:t>
      </w:r>
      <w:r w:rsidR="00D41CBA" w:rsidRPr="00081B0B">
        <w:rPr>
          <w:rFonts w:ascii="Arial" w:hAnsi="Arial" w:cs="Arial"/>
          <w:sz w:val="20"/>
          <w:szCs w:val="20"/>
        </w:rPr>
        <w:t>immersion</w:t>
      </w:r>
      <w:r w:rsidR="002D1AD9" w:rsidRPr="00081B0B">
        <w:rPr>
          <w:rFonts w:ascii="Arial" w:eastAsia="DengXian" w:hAnsi="Arial" w:cs="Arial"/>
          <w:sz w:val="20"/>
          <w:szCs w:val="20"/>
          <w:lang w:eastAsia="zh-CN"/>
        </w:rPr>
        <w:t xml:space="preserve"> semes</w:t>
      </w:r>
      <w:r w:rsidR="00D26492" w:rsidRPr="00081B0B">
        <w:rPr>
          <w:rFonts w:ascii="Arial" w:eastAsia="DengXian" w:hAnsi="Arial" w:cs="Arial"/>
          <w:sz w:val="20"/>
          <w:szCs w:val="20"/>
          <w:lang w:eastAsia="zh-CN"/>
        </w:rPr>
        <w:t xml:space="preserve">ter in </w:t>
      </w:r>
      <w:r w:rsidR="006D7A20" w:rsidRPr="00081B0B">
        <w:rPr>
          <w:rFonts w:ascii="Arial" w:eastAsia="DengXian" w:hAnsi="Arial" w:cs="Arial"/>
          <w:sz w:val="20"/>
          <w:szCs w:val="20"/>
          <w:lang w:eastAsia="zh-CN"/>
        </w:rPr>
        <w:t>Bandung, Indonesia</w:t>
      </w:r>
    </w:p>
    <w:p w14:paraId="6A11A791" w14:textId="3C07CFE3" w:rsidR="7E4A4CE1" w:rsidRPr="00A80F88" w:rsidRDefault="7E4A4CE1" w:rsidP="001C4BFF">
      <w:pPr>
        <w:pStyle w:val="Heading3"/>
        <w:rPr>
          <w:lang w:eastAsia="zh-CN"/>
        </w:rPr>
      </w:pPr>
      <w:r w:rsidRPr="00A80F88">
        <w:rPr>
          <w:lang w:eastAsia="zh-CN"/>
        </w:rPr>
        <w:t>Project description</w:t>
      </w:r>
    </w:p>
    <w:p w14:paraId="2C2C729C" w14:textId="2EB80D9A" w:rsidR="7E4A4CE1" w:rsidRPr="00081B0B" w:rsidRDefault="7E4A4CE1" w:rsidP="00797196">
      <w:pPr>
        <w:spacing w:line="280" w:lineRule="atLeast"/>
        <w:rPr>
          <w:rFonts w:ascii="Arial" w:hAnsi="Arial" w:cs="Arial"/>
          <w:sz w:val="20"/>
          <w:szCs w:val="20"/>
        </w:rPr>
      </w:pPr>
      <w:r w:rsidRPr="00081B0B">
        <w:rPr>
          <w:rFonts w:ascii="Arial" w:hAnsi="Arial" w:cs="Arial"/>
          <w:sz w:val="20"/>
          <w:szCs w:val="20"/>
        </w:rPr>
        <w:t>While the project description does not contribute to the assessment score, a clear description will help assessors understand the project’s objectives</w:t>
      </w:r>
      <w:r w:rsidR="10D5B577" w:rsidRPr="00081B0B">
        <w:rPr>
          <w:rFonts w:ascii="Arial" w:hAnsi="Arial" w:cs="Arial"/>
          <w:sz w:val="20"/>
          <w:szCs w:val="20"/>
        </w:rPr>
        <w:t>,</w:t>
      </w:r>
      <w:r w:rsidR="1FC23267" w:rsidRPr="00081B0B">
        <w:rPr>
          <w:rFonts w:ascii="Arial" w:hAnsi="Arial" w:cs="Arial"/>
          <w:sz w:val="20"/>
          <w:szCs w:val="20"/>
        </w:rPr>
        <w:t xml:space="preserve"> </w:t>
      </w:r>
      <w:r w:rsidRPr="00081B0B">
        <w:rPr>
          <w:rFonts w:ascii="Arial" w:hAnsi="Arial" w:cs="Arial"/>
          <w:sz w:val="20"/>
          <w:szCs w:val="20"/>
        </w:rPr>
        <w:t>rationale</w:t>
      </w:r>
      <w:r w:rsidR="6AC4C893" w:rsidRPr="00081B0B">
        <w:rPr>
          <w:rFonts w:ascii="Arial" w:hAnsi="Arial" w:cs="Arial"/>
          <w:sz w:val="20"/>
          <w:szCs w:val="20"/>
        </w:rPr>
        <w:t xml:space="preserve"> and approach to implementation</w:t>
      </w:r>
      <w:r w:rsidR="7B242220" w:rsidRPr="00081B0B">
        <w:rPr>
          <w:rFonts w:ascii="Arial" w:hAnsi="Arial" w:cs="Arial"/>
          <w:sz w:val="20"/>
          <w:szCs w:val="20"/>
        </w:rPr>
        <w:t>, including</w:t>
      </w:r>
      <w:r w:rsidR="00FF0A39" w:rsidRPr="00081B0B">
        <w:rPr>
          <w:rFonts w:ascii="Arial" w:hAnsi="Arial" w:cs="Arial"/>
          <w:sz w:val="20"/>
          <w:szCs w:val="20"/>
        </w:rPr>
        <w:t>:</w:t>
      </w:r>
    </w:p>
    <w:p w14:paraId="4E60A6A5" w14:textId="2E449206" w:rsidR="4A0284D7" w:rsidRPr="00081B0B" w:rsidRDefault="4A0284D7" w:rsidP="00AC7BA3">
      <w:pPr>
        <w:pStyle w:val="ListParagraph"/>
        <w:numPr>
          <w:ilvl w:val="0"/>
          <w:numId w:val="5"/>
        </w:numPr>
        <w:spacing w:line="280" w:lineRule="atLeast"/>
        <w:rPr>
          <w:rFonts w:ascii="Arial" w:hAnsi="Arial" w:cs="Arial"/>
          <w:sz w:val="20"/>
          <w:szCs w:val="20"/>
        </w:rPr>
      </w:pPr>
      <w:r w:rsidRPr="00081B0B">
        <w:rPr>
          <w:rFonts w:ascii="Arial" w:hAnsi="Arial" w:cs="Arial"/>
          <w:sz w:val="20"/>
          <w:szCs w:val="20"/>
        </w:rPr>
        <w:t>activities students will undertake offshore</w:t>
      </w:r>
      <w:r w:rsidR="1B60AFF6" w:rsidRPr="00081B0B">
        <w:rPr>
          <w:rFonts w:ascii="Arial" w:hAnsi="Arial" w:cs="Arial"/>
          <w:sz w:val="20"/>
          <w:szCs w:val="20"/>
        </w:rPr>
        <w:t>, including details of any language study (provider and duration)</w:t>
      </w:r>
      <w:r w:rsidR="00CB072A">
        <w:rPr>
          <w:rFonts w:ascii="Arial" w:hAnsi="Arial" w:cs="Arial"/>
          <w:sz w:val="20"/>
          <w:szCs w:val="20"/>
        </w:rPr>
        <w:t xml:space="preserve">, </w:t>
      </w:r>
    </w:p>
    <w:p w14:paraId="5DD88F62" w14:textId="5EC92339" w:rsidR="00D130CA" w:rsidRPr="00081B0B" w:rsidRDefault="000A3CE9" w:rsidP="00AC7BA3">
      <w:pPr>
        <w:pStyle w:val="ListParagraph"/>
        <w:numPr>
          <w:ilvl w:val="0"/>
          <w:numId w:val="5"/>
        </w:numPr>
        <w:spacing w:line="280" w:lineRule="atLeast"/>
        <w:rPr>
          <w:rFonts w:ascii="Arial" w:hAnsi="Arial" w:cs="Arial"/>
          <w:sz w:val="20"/>
          <w:szCs w:val="20"/>
        </w:rPr>
      </w:pPr>
      <w:r w:rsidRPr="00081B0B">
        <w:rPr>
          <w:rFonts w:ascii="Arial" w:hAnsi="Arial" w:cs="Arial"/>
          <w:sz w:val="20"/>
          <w:szCs w:val="20"/>
        </w:rPr>
        <w:t>a</w:t>
      </w:r>
      <w:r w:rsidR="00EE1A03" w:rsidRPr="00081B0B">
        <w:rPr>
          <w:rFonts w:ascii="Arial" w:hAnsi="Arial" w:cs="Arial"/>
          <w:sz w:val="20"/>
          <w:szCs w:val="20"/>
        </w:rPr>
        <w:t xml:space="preserve">ny use of </w:t>
      </w:r>
      <w:proofErr w:type="gramStart"/>
      <w:r w:rsidR="00824711" w:rsidRPr="00081B0B">
        <w:rPr>
          <w:rFonts w:ascii="Arial" w:hAnsi="Arial" w:cs="Arial"/>
          <w:sz w:val="20"/>
          <w:szCs w:val="20"/>
        </w:rPr>
        <w:t>third</w:t>
      </w:r>
      <w:r w:rsidR="007343F6">
        <w:rPr>
          <w:rFonts w:ascii="Arial" w:eastAsia="DengXian" w:hAnsi="Arial" w:cs="Arial"/>
          <w:sz w:val="20"/>
          <w:szCs w:val="20"/>
          <w:lang w:eastAsia="zh-CN"/>
        </w:rPr>
        <w:t xml:space="preserve"> </w:t>
      </w:r>
      <w:r w:rsidR="00824711" w:rsidRPr="00081B0B">
        <w:rPr>
          <w:rFonts w:ascii="Arial" w:eastAsia="DengXian" w:hAnsi="Arial" w:cs="Arial"/>
          <w:sz w:val="20"/>
          <w:szCs w:val="20"/>
          <w:lang w:eastAsia="zh-CN"/>
        </w:rPr>
        <w:t>party</w:t>
      </w:r>
      <w:proofErr w:type="gramEnd"/>
      <w:r w:rsidR="002E0262" w:rsidRPr="00081B0B">
        <w:rPr>
          <w:rFonts w:ascii="Arial" w:hAnsi="Arial" w:cs="Arial"/>
          <w:sz w:val="20"/>
          <w:szCs w:val="20"/>
        </w:rPr>
        <w:t xml:space="preserve"> providers in the implementation of the project</w:t>
      </w:r>
      <w:r w:rsidR="00E13652" w:rsidRPr="00081B0B">
        <w:rPr>
          <w:rFonts w:ascii="Arial" w:hAnsi="Arial" w:cs="Arial"/>
          <w:sz w:val="20"/>
          <w:szCs w:val="20"/>
        </w:rPr>
        <w:t xml:space="preserve">, including </w:t>
      </w:r>
      <w:r w:rsidR="0012671C" w:rsidRPr="00081B0B">
        <w:rPr>
          <w:rFonts w:ascii="Arial" w:hAnsi="Arial" w:cs="Arial"/>
          <w:sz w:val="20"/>
          <w:szCs w:val="20"/>
        </w:rPr>
        <w:t>logistical elements,</w:t>
      </w:r>
      <w:r w:rsidR="3A75E6C8" w:rsidRPr="00081B0B">
        <w:rPr>
          <w:rFonts w:ascii="Arial" w:hAnsi="Arial" w:cs="Arial"/>
          <w:sz w:val="20"/>
          <w:szCs w:val="20"/>
        </w:rPr>
        <w:t xml:space="preserve"> should be explained</w:t>
      </w:r>
      <w:r w:rsidR="00C11687">
        <w:rPr>
          <w:rFonts w:ascii="Arial" w:hAnsi="Arial" w:cs="Arial"/>
          <w:sz w:val="20"/>
          <w:szCs w:val="20"/>
        </w:rPr>
        <w:t xml:space="preserve">. </w:t>
      </w:r>
    </w:p>
    <w:p w14:paraId="5952DADF" w14:textId="28BA5022" w:rsidR="64D4DE04" w:rsidRPr="00081B0B" w:rsidRDefault="45C1B0F9" w:rsidP="00AC7BA3">
      <w:pPr>
        <w:pStyle w:val="ListParagraph"/>
        <w:numPr>
          <w:ilvl w:val="0"/>
          <w:numId w:val="5"/>
        </w:numPr>
        <w:spacing w:line="280" w:lineRule="atLeast"/>
        <w:rPr>
          <w:rFonts w:ascii="Arial" w:hAnsi="Arial" w:cs="Arial"/>
          <w:sz w:val="20"/>
          <w:szCs w:val="20"/>
        </w:rPr>
      </w:pPr>
      <w:r w:rsidRPr="00081B0B">
        <w:rPr>
          <w:rFonts w:ascii="Arial" w:hAnsi="Arial" w:cs="Arial"/>
          <w:sz w:val="20"/>
          <w:szCs w:val="20"/>
        </w:rPr>
        <w:t xml:space="preserve">project </w:t>
      </w:r>
      <w:r w:rsidR="64D4DE04" w:rsidRPr="00081B0B">
        <w:rPr>
          <w:rFonts w:ascii="Arial" w:hAnsi="Arial" w:cs="Arial"/>
          <w:sz w:val="20"/>
          <w:szCs w:val="20"/>
        </w:rPr>
        <w:t>b</w:t>
      </w:r>
      <w:r w:rsidR="0B5EDD88" w:rsidRPr="00081B0B">
        <w:rPr>
          <w:rFonts w:ascii="Arial" w:hAnsi="Arial" w:cs="Arial"/>
          <w:sz w:val="20"/>
          <w:szCs w:val="20"/>
        </w:rPr>
        <w:t>u</w:t>
      </w:r>
      <w:r w:rsidR="6C599B8F" w:rsidRPr="00081B0B">
        <w:rPr>
          <w:rFonts w:ascii="Arial" w:hAnsi="Arial" w:cs="Arial"/>
          <w:sz w:val="20"/>
          <w:szCs w:val="20"/>
        </w:rPr>
        <w:t>d</w:t>
      </w:r>
      <w:r w:rsidR="0B5EDD88" w:rsidRPr="00081B0B">
        <w:rPr>
          <w:rFonts w:ascii="Arial" w:hAnsi="Arial" w:cs="Arial"/>
          <w:sz w:val="20"/>
          <w:szCs w:val="20"/>
        </w:rPr>
        <w:t>get</w:t>
      </w:r>
      <w:r w:rsidR="000132F4" w:rsidRPr="00081B0B">
        <w:rPr>
          <w:rFonts w:ascii="Arial" w:hAnsi="Arial" w:cs="Arial"/>
          <w:sz w:val="20"/>
          <w:szCs w:val="20"/>
        </w:rPr>
        <w:t xml:space="preserve"> </w:t>
      </w:r>
    </w:p>
    <w:p w14:paraId="4048651D" w14:textId="4AEAD833" w:rsidR="030B0C88" w:rsidRPr="00F03631" w:rsidRDefault="0054587A" w:rsidP="001C4BFF">
      <w:pPr>
        <w:pStyle w:val="Heading3"/>
        <w:rPr>
          <w:lang w:eastAsia="zh-CN"/>
        </w:rPr>
      </w:pPr>
      <w:r w:rsidRPr="00F03631">
        <w:rPr>
          <w:lang w:eastAsia="zh-CN"/>
        </w:rPr>
        <w:t xml:space="preserve">Semester </w:t>
      </w:r>
      <w:r w:rsidR="2F5B6289" w:rsidRPr="00F03631">
        <w:rPr>
          <w:lang w:eastAsia="zh-CN"/>
        </w:rPr>
        <w:t xml:space="preserve">project </w:t>
      </w:r>
      <w:r w:rsidR="35669AB4" w:rsidRPr="00F03631">
        <w:rPr>
          <w:lang w:eastAsia="zh-CN"/>
        </w:rPr>
        <w:t>grant value</w:t>
      </w:r>
    </w:p>
    <w:p w14:paraId="514D2448" w14:textId="1CF90ABD" w:rsidR="42CDC8A7" w:rsidRPr="00081B0B" w:rsidRDefault="42CDC8A7" w:rsidP="00AC7BA3">
      <w:pPr>
        <w:pStyle w:val="ListParagraph"/>
        <w:numPr>
          <w:ilvl w:val="0"/>
          <w:numId w:val="2"/>
        </w:numPr>
        <w:spacing w:line="280" w:lineRule="atLeast"/>
        <w:rPr>
          <w:rFonts w:ascii="Arial" w:eastAsia="Arial" w:hAnsi="Arial" w:cs="Arial"/>
          <w:sz w:val="20"/>
          <w:szCs w:val="20"/>
        </w:rPr>
      </w:pPr>
      <w:r w:rsidRPr="00081B0B">
        <w:rPr>
          <w:rFonts w:ascii="Arial" w:hAnsi="Arial" w:cs="Arial"/>
          <w:sz w:val="20"/>
          <w:szCs w:val="20"/>
        </w:rPr>
        <w:t xml:space="preserve">Section 5.2.1 of the grant guidelines provides </w:t>
      </w:r>
      <w:r w:rsidRPr="00081B0B">
        <w:rPr>
          <w:rFonts w:ascii="Arial" w:hAnsi="Arial" w:cs="Arial"/>
          <w:sz w:val="20"/>
          <w:szCs w:val="20"/>
          <w:u w:val="single"/>
        </w:rPr>
        <w:t>student grant</w:t>
      </w:r>
      <w:r w:rsidRPr="00081B0B">
        <w:rPr>
          <w:rFonts w:ascii="Arial" w:hAnsi="Arial" w:cs="Arial"/>
          <w:sz w:val="20"/>
          <w:szCs w:val="20"/>
        </w:rPr>
        <w:t xml:space="preserve"> amounts.</w:t>
      </w:r>
      <w:r w:rsidR="003067FA" w:rsidRPr="00081B0B">
        <w:rPr>
          <w:rFonts w:ascii="Arial" w:hAnsi="Arial" w:cs="Arial"/>
          <w:sz w:val="20"/>
          <w:szCs w:val="20"/>
        </w:rPr>
        <w:t xml:space="preserve"> T</w:t>
      </w:r>
      <w:r w:rsidR="00BD1466" w:rsidRPr="00081B0B">
        <w:rPr>
          <w:rFonts w:ascii="Arial" w:hAnsi="Arial" w:cs="Arial"/>
          <w:sz w:val="20"/>
          <w:szCs w:val="20"/>
        </w:rPr>
        <w:t xml:space="preserve">he student grant is intended to </w:t>
      </w:r>
      <w:r w:rsidR="00BD1466" w:rsidRPr="00081B0B">
        <w:rPr>
          <w:rFonts w:ascii="Arial" w:hAnsi="Arial" w:cs="Arial"/>
          <w:sz w:val="20"/>
          <w:szCs w:val="20"/>
          <w:u w:val="single"/>
        </w:rPr>
        <w:t>contribute</w:t>
      </w:r>
      <w:r w:rsidR="00BD1466" w:rsidRPr="00081B0B">
        <w:rPr>
          <w:rFonts w:ascii="Arial" w:hAnsi="Arial" w:cs="Arial"/>
          <w:sz w:val="20"/>
          <w:szCs w:val="20"/>
        </w:rPr>
        <w:t>, in the first instance, to the cost of a student’s international travel and in-</w:t>
      </w:r>
      <w:r w:rsidR="00656DE0" w:rsidRPr="00081B0B">
        <w:rPr>
          <w:rFonts w:ascii="Arial" w:hAnsi="Arial" w:cs="Arial"/>
          <w:sz w:val="20"/>
          <w:szCs w:val="20"/>
        </w:rPr>
        <w:t xml:space="preserve">location </w:t>
      </w:r>
      <w:r w:rsidR="00BD1466" w:rsidRPr="00081B0B">
        <w:rPr>
          <w:rFonts w:ascii="Arial" w:hAnsi="Arial" w:cs="Arial"/>
          <w:sz w:val="20"/>
          <w:szCs w:val="20"/>
        </w:rPr>
        <w:t>living expenses during the project</w:t>
      </w:r>
      <w:r w:rsidR="00444806" w:rsidRPr="00081B0B">
        <w:rPr>
          <w:rFonts w:ascii="Arial" w:hAnsi="Arial" w:cs="Arial"/>
          <w:sz w:val="20"/>
          <w:szCs w:val="20"/>
        </w:rPr>
        <w:t>.</w:t>
      </w:r>
    </w:p>
    <w:p w14:paraId="0CF84F83" w14:textId="26AAD9B9" w:rsidR="3A04AD29" w:rsidRPr="00F03631" w:rsidRDefault="55367020" w:rsidP="001C4BFF">
      <w:pPr>
        <w:pStyle w:val="Heading3"/>
        <w:rPr>
          <w:lang w:eastAsia="zh-CN"/>
        </w:rPr>
      </w:pPr>
      <w:r w:rsidRPr="00F03631">
        <w:rPr>
          <w:lang w:eastAsia="zh-CN"/>
        </w:rPr>
        <w:t>U</w:t>
      </w:r>
      <w:r w:rsidR="220B4FF4" w:rsidRPr="00F03631">
        <w:rPr>
          <w:lang w:eastAsia="zh-CN"/>
        </w:rPr>
        <w:t>se</w:t>
      </w:r>
      <w:r w:rsidR="3A04AD29" w:rsidRPr="00F03631">
        <w:rPr>
          <w:lang w:eastAsia="zh-CN"/>
        </w:rPr>
        <w:t xml:space="preserve"> of </w:t>
      </w:r>
      <w:proofErr w:type="gramStart"/>
      <w:r w:rsidR="00EB1B5B" w:rsidRPr="00F03631">
        <w:rPr>
          <w:lang w:eastAsia="zh-CN"/>
        </w:rPr>
        <w:t>third</w:t>
      </w:r>
      <w:r w:rsidR="007343F6">
        <w:rPr>
          <w:lang w:eastAsia="zh-CN"/>
        </w:rPr>
        <w:t xml:space="preserve"> </w:t>
      </w:r>
      <w:r w:rsidR="00EB1B5B" w:rsidRPr="00F03631">
        <w:rPr>
          <w:lang w:eastAsia="zh-CN"/>
        </w:rPr>
        <w:t>party</w:t>
      </w:r>
      <w:proofErr w:type="gramEnd"/>
      <w:r w:rsidR="3A04AD29" w:rsidRPr="00F03631">
        <w:rPr>
          <w:lang w:eastAsia="zh-CN"/>
        </w:rPr>
        <w:t xml:space="preserve"> </w:t>
      </w:r>
      <w:r w:rsidR="006E5058" w:rsidRPr="00F03631">
        <w:rPr>
          <w:lang w:eastAsia="zh-CN"/>
        </w:rPr>
        <w:t>p</w:t>
      </w:r>
      <w:r w:rsidR="3A04AD29" w:rsidRPr="00F03631">
        <w:rPr>
          <w:lang w:eastAsia="zh-CN"/>
        </w:rPr>
        <w:t>roviders</w:t>
      </w:r>
    </w:p>
    <w:p w14:paraId="4FFE50AB" w14:textId="77777777" w:rsidR="00621AE8" w:rsidRDefault="00621AE8" w:rsidP="00797196">
      <w:pPr>
        <w:spacing w:line="280" w:lineRule="atLeast"/>
        <w:rPr>
          <w:rFonts w:ascii="Arial" w:eastAsia="DengXian" w:hAnsi="Arial" w:cs="Arial"/>
          <w:sz w:val="20"/>
          <w:szCs w:val="20"/>
          <w:lang w:eastAsia="zh-CN"/>
        </w:rPr>
      </w:pPr>
      <w:r w:rsidRPr="00621AE8">
        <w:rPr>
          <w:rFonts w:ascii="Arial" w:eastAsia="DengXian" w:hAnsi="Arial" w:cs="Arial"/>
          <w:sz w:val="20"/>
          <w:szCs w:val="20"/>
          <w:lang w:eastAsia="zh-CN"/>
        </w:rPr>
        <w:t>Universities may choose to outsource part or all of project implementation, including logistics, to third party providers. Where this is the case, that relationship must be outlined in the Project Description. The Australian university remains responsible for the project, including adherence to policies outlined in the Guidelines by third party providers.</w:t>
      </w:r>
    </w:p>
    <w:p w14:paraId="19E92F12" w14:textId="6100882C" w:rsidR="00621AE8" w:rsidRDefault="00621AE8" w:rsidP="00797196">
      <w:pPr>
        <w:spacing w:line="280" w:lineRule="atLeast"/>
        <w:rPr>
          <w:rFonts w:ascii="Arial" w:eastAsia="DengXian" w:hAnsi="Arial" w:cs="Arial"/>
          <w:sz w:val="20"/>
          <w:szCs w:val="20"/>
          <w:lang w:eastAsia="zh-CN"/>
        </w:rPr>
      </w:pPr>
      <w:r w:rsidRPr="00621AE8">
        <w:rPr>
          <w:rFonts w:ascii="Arial" w:eastAsia="DengXian" w:hAnsi="Arial" w:cs="Arial"/>
          <w:sz w:val="20"/>
          <w:szCs w:val="20"/>
          <w:lang w:eastAsia="zh-CN"/>
        </w:rPr>
        <w:t xml:space="preserve">Where a </w:t>
      </w:r>
      <w:proofErr w:type="gramStart"/>
      <w:r w:rsidRPr="00621AE8">
        <w:rPr>
          <w:rFonts w:ascii="Arial" w:eastAsia="DengXian" w:hAnsi="Arial" w:cs="Arial"/>
          <w:sz w:val="20"/>
          <w:szCs w:val="20"/>
          <w:lang w:eastAsia="zh-CN"/>
        </w:rPr>
        <w:t>third</w:t>
      </w:r>
      <w:r w:rsidR="007343F6">
        <w:rPr>
          <w:rFonts w:ascii="Arial" w:eastAsia="DengXian" w:hAnsi="Arial" w:cs="Arial"/>
          <w:sz w:val="20"/>
          <w:szCs w:val="20"/>
          <w:lang w:eastAsia="zh-CN"/>
        </w:rPr>
        <w:t xml:space="preserve"> </w:t>
      </w:r>
      <w:r w:rsidRPr="00621AE8">
        <w:rPr>
          <w:rFonts w:ascii="Arial" w:eastAsia="DengXian" w:hAnsi="Arial" w:cs="Arial"/>
          <w:sz w:val="20"/>
          <w:szCs w:val="20"/>
          <w:lang w:eastAsia="zh-CN"/>
        </w:rPr>
        <w:t>party</w:t>
      </w:r>
      <w:proofErr w:type="gramEnd"/>
      <w:r w:rsidRPr="00621AE8">
        <w:rPr>
          <w:rFonts w:ascii="Arial" w:eastAsia="DengXian" w:hAnsi="Arial" w:cs="Arial"/>
          <w:sz w:val="20"/>
          <w:szCs w:val="20"/>
          <w:lang w:eastAsia="zh-CN"/>
        </w:rPr>
        <w:t xml:space="preserve"> provider implements part or </w:t>
      </w:r>
      <w:proofErr w:type="gramStart"/>
      <w:r w:rsidRPr="00621AE8">
        <w:rPr>
          <w:rFonts w:ascii="Arial" w:eastAsia="DengXian" w:hAnsi="Arial" w:cs="Arial"/>
          <w:sz w:val="20"/>
          <w:szCs w:val="20"/>
          <w:lang w:eastAsia="zh-CN"/>
        </w:rPr>
        <w:t>all of</w:t>
      </w:r>
      <w:proofErr w:type="gramEnd"/>
      <w:r w:rsidRPr="00621AE8">
        <w:rPr>
          <w:rFonts w:ascii="Arial" w:eastAsia="DengXian" w:hAnsi="Arial" w:cs="Arial"/>
          <w:sz w:val="20"/>
          <w:szCs w:val="20"/>
          <w:lang w:eastAsia="zh-CN"/>
        </w:rPr>
        <w:t xml:space="preserve"> the project, the Australian university must outline how quality and risk management will be assured and how lasting relationships will be established between the Australian university and overseas partners. Australian universities must carry out due diligence on third party providers before including them in applications. </w:t>
      </w:r>
    </w:p>
    <w:p w14:paraId="0723BA4A" w14:textId="769B18D0" w:rsidR="002822F4" w:rsidRPr="00081B0B" w:rsidRDefault="00621AE8" w:rsidP="00797196">
      <w:pPr>
        <w:spacing w:line="280" w:lineRule="atLeast"/>
        <w:rPr>
          <w:rFonts w:ascii="Arial" w:eastAsia="DengXian" w:hAnsi="Arial" w:cs="Arial"/>
          <w:sz w:val="20"/>
          <w:szCs w:val="20"/>
          <w:lang w:eastAsia="zh-CN"/>
        </w:rPr>
      </w:pPr>
      <w:r w:rsidRPr="00621AE8">
        <w:rPr>
          <w:rFonts w:ascii="Arial" w:eastAsia="DengXian" w:hAnsi="Arial" w:cs="Arial"/>
          <w:sz w:val="20"/>
          <w:szCs w:val="20"/>
          <w:lang w:eastAsia="zh-CN"/>
        </w:rPr>
        <w:t xml:space="preserve">Third party providers are not considered to be NCP partners as they receive payment for their participation. Nor are third party providers able to be host organisations. If a </w:t>
      </w:r>
      <w:proofErr w:type="gramStart"/>
      <w:r w:rsidR="00824711" w:rsidRPr="00621AE8">
        <w:rPr>
          <w:rFonts w:ascii="Arial" w:eastAsia="DengXian" w:hAnsi="Arial" w:cs="Arial"/>
          <w:sz w:val="20"/>
          <w:szCs w:val="20"/>
          <w:lang w:eastAsia="zh-CN"/>
        </w:rPr>
        <w:t>third</w:t>
      </w:r>
      <w:r w:rsidR="007343F6">
        <w:rPr>
          <w:rFonts w:ascii="Arial" w:eastAsia="DengXian" w:hAnsi="Arial" w:cs="Arial"/>
          <w:sz w:val="20"/>
          <w:szCs w:val="20"/>
          <w:lang w:eastAsia="zh-CN"/>
        </w:rPr>
        <w:t xml:space="preserve"> </w:t>
      </w:r>
      <w:r w:rsidR="00824711" w:rsidRPr="00621AE8">
        <w:rPr>
          <w:rFonts w:ascii="Arial" w:eastAsia="DengXian" w:hAnsi="Arial" w:cs="Arial"/>
          <w:sz w:val="20"/>
          <w:szCs w:val="20"/>
          <w:lang w:eastAsia="zh-CN"/>
        </w:rPr>
        <w:t>party</w:t>
      </w:r>
      <w:proofErr w:type="gramEnd"/>
      <w:r w:rsidRPr="00621AE8">
        <w:rPr>
          <w:rFonts w:ascii="Arial" w:eastAsia="DengXian" w:hAnsi="Arial" w:cs="Arial"/>
          <w:sz w:val="20"/>
          <w:szCs w:val="20"/>
          <w:lang w:eastAsia="zh-CN"/>
        </w:rPr>
        <w:t xml:space="preserve"> provider is used to implement the project, a host institution in the host location must still be identified. ISEO now allows for the recording of </w:t>
      </w:r>
      <w:proofErr w:type="gramStart"/>
      <w:r w:rsidR="00824711" w:rsidRPr="00621AE8">
        <w:rPr>
          <w:rFonts w:ascii="Arial" w:eastAsia="DengXian" w:hAnsi="Arial" w:cs="Arial"/>
          <w:sz w:val="20"/>
          <w:szCs w:val="20"/>
          <w:lang w:eastAsia="zh-CN"/>
        </w:rPr>
        <w:t>third</w:t>
      </w:r>
      <w:r w:rsidR="007343F6">
        <w:rPr>
          <w:rFonts w:ascii="Arial" w:eastAsia="DengXian" w:hAnsi="Arial" w:cs="Arial"/>
          <w:sz w:val="20"/>
          <w:szCs w:val="20"/>
          <w:lang w:eastAsia="zh-CN"/>
        </w:rPr>
        <w:t xml:space="preserve"> </w:t>
      </w:r>
      <w:r w:rsidR="00824711" w:rsidRPr="00621AE8">
        <w:rPr>
          <w:rFonts w:ascii="Arial" w:eastAsia="DengXian" w:hAnsi="Arial" w:cs="Arial"/>
          <w:sz w:val="20"/>
          <w:szCs w:val="20"/>
          <w:lang w:eastAsia="zh-CN"/>
        </w:rPr>
        <w:t>party</w:t>
      </w:r>
      <w:proofErr w:type="gramEnd"/>
      <w:r w:rsidRPr="00621AE8">
        <w:rPr>
          <w:rFonts w:ascii="Arial" w:eastAsia="DengXian" w:hAnsi="Arial" w:cs="Arial"/>
          <w:sz w:val="20"/>
          <w:szCs w:val="20"/>
          <w:lang w:eastAsia="zh-CN"/>
        </w:rPr>
        <w:t xml:space="preserve"> providers separately from project partners in funding applications.</w:t>
      </w:r>
    </w:p>
    <w:p w14:paraId="1EB1C676" w14:textId="416952E4" w:rsidR="7E4A4CE1" w:rsidRPr="00F03631" w:rsidRDefault="7E4A4CE1" w:rsidP="001C4BFF">
      <w:pPr>
        <w:pStyle w:val="Heading3"/>
        <w:rPr>
          <w:lang w:eastAsia="zh-CN"/>
        </w:rPr>
      </w:pPr>
      <w:r w:rsidRPr="00F03631">
        <w:rPr>
          <w:lang w:eastAsia="zh-CN"/>
        </w:rPr>
        <w:t>Host locations</w:t>
      </w:r>
    </w:p>
    <w:p w14:paraId="56DCF96E" w14:textId="3F4FC581" w:rsidR="00C73AF6" w:rsidRPr="00081B0B" w:rsidRDefault="00C9063D" w:rsidP="00797196">
      <w:pPr>
        <w:spacing w:line="280" w:lineRule="atLeast"/>
        <w:rPr>
          <w:rFonts w:ascii="Arial" w:eastAsia="DengXian" w:hAnsi="Arial" w:cs="Arial"/>
          <w:sz w:val="20"/>
          <w:szCs w:val="20"/>
          <w:lang w:eastAsia="zh-CN"/>
        </w:rPr>
      </w:pPr>
      <w:r w:rsidRPr="00081B0B">
        <w:rPr>
          <w:rFonts w:ascii="Arial" w:hAnsi="Arial" w:cs="Arial"/>
          <w:sz w:val="20"/>
          <w:szCs w:val="20"/>
        </w:rPr>
        <w:t xml:space="preserve">Applications must nominate </w:t>
      </w:r>
      <w:r w:rsidRPr="00081B0B">
        <w:rPr>
          <w:rFonts w:ascii="Arial" w:hAnsi="Arial" w:cs="Arial"/>
          <w:sz w:val="20"/>
          <w:szCs w:val="20"/>
          <w:u w:val="single"/>
        </w:rPr>
        <w:t>one</w:t>
      </w:r>
      <w:r w:rsidRPr="00081B0B">
        <w:rPr>
          <w:rFonts w:ascii="Arial" w:hAnsi="Arial" w:cs="Arial"/>
          <w:sz w:val="20"/>
          <w:szCs w:val="20"/>
        </w:rPr>
        <w:t xml:space="preserve"> eligible </w:t>
      </w:r>
      <w:r w:rsidR="00CB356D" w:rsidRPr="00081B0B">
        <w:rPr>
          <w:rFonts w:ascii="Arial" w:hAnsi="Arial" w:cs="Arial"/>
          <w:sz w:val="20"/>
          <w:szCs w:val="20"/>
        </w:rPr>
        <w:t xml:space="preserve">primary </w:t>
      </w:r>
      <w:r w:rsidRPr="00081B0B">
        <w:rPr>
          <w:rFonts w:ascii="Arial" w:hAnsi="Arial" w:cs="Arial"/>
          <w:sz w:val="20"/>
          <w:szCs w:val="20"/>
        </w:rPr>
        <w:t xml:space="preserve">host location. </w:t>
      </w:r>
      <w:r w:rsidR="00A20319" w:rsidRPr="00081B0B">
        <w:rPr>
          <w:rFonts w:ascii="Arial" w:eastAsia="DengXian" w:hAnsi="Arial" w:cs="Arial"/>
          <w:sz w:val="20"/>
          <w:szCs w:val="20"/>
          <w:lang w:eastAsia="zh-CN"/>
        </w:rPr>
        <w:t>Secondary</w:t>
      </w:r>
      <w:r w:rsidR="00C40AB6" w:rsidRPr="00081B0B">
        <w:rPr>
          <w:rFonts w:ascii="Arial" w:eastAsia="DengXian" w:hAnsi="Arial" w:cs="Arial"/>
          <w:sz w:val="20"/>
          <w:szCs w:val="20"/>
          <w:lang w:eastAsia="zh-CN"/>
        </w:rPr>
        <w:t xml:space="preserve"> host </w:t>
      </w:r>
      <w:r w:rsidR="00A20319" w:rsidRPr="00081B0B">
        <w:rPr>
          <w:rFonts w:ascii="Arial" w:eastAsia="DengXian" w:hAnsi="Arial" w:cs="Arial"/>
          <w:sz w:val="20"/>
          <w:szCs w:val="20"/>
          <w:lang w:eastAsia="zh-CN"/>
        </w:rPr>
        <w:t>locations are not accepted for Semester programs</w:t>
      </w:r>
      <w:r w:rsidR="00CF044D" w:rsidRPr="00081B0B">
        <w:rPr>
          <w:rFonts w:ascii="Arial" w:hAnsi="Arial" w:cs="Arial"/>
          <w:sz w:val="20"/>
          <w:szCs w:val="20"/>
        </w:rPr>
        <w:t xml:space="preserve">. Applicants may choose to nominate more than one </w:t>
      </w:r>
      <w:r w:rsidR="00976166" w:rsidRPr="00081B0B">
        <w:rPr>
          <w:rFonts w:ascii="Arial" w:hAnsi="Arial" w:cs="Arial"/>
          <w:sz w:val="20"/>
          <w:szCs w:val="20"/>
        </w:rPr>
        <w:t xml:space="preserve">host institutions </w:t>
      </w:r>
      <w:r w:rsidR="00976166" w:rsidRPr="00081B0B">
        <w:rPr>
          <w:rFonts w:ascii="Arial" w:hAnsi="Arial" w:cs="Arial"/>
          <w:sz w:val="20"/>
          <w:szCs w:val="20"/>
        </w:rPr>
        <w:lastRenderedPageBreak/>
        <w:t xml:space="preserve">in </w:t>
      </w:r>
      <w:r w:rsidR="00150CF5" w:rsidRPr="00081B0B">
        <w:rPr>
          <w:rFonts w:ascii="Arial" w:hAnsi="Arial" w:cs="Arial"/>
          <w:sz w:val="20"/>
          <w:szCs w:val="20"/>
        </w:rPr>
        <w:t xml:space="preserve">the same host location (e.g. one semester of study in Tokyo and another in Osaka for a </w:t>
      </w:r>
      <w:r w:rsidR="00852A39" w:rsidRPr="00103D1C">
        <w:rPr>
          <w:rFonts w:ascii="Arial" w:hAnsi="Arial" w:cs="Arial"/>
          <w:sz w:val="20"/>
          <w:szCs w:val="20"/>
        </w:rPr>
        <w:t>combined</w:t>
      </w:r>
      <w:r w:rsidR="00150CF5" w:rsidRPr="00081B0B">
        <w:rPr>
          <w:rFonts w:ascii="Arial" w:hAnsi="Arial" w:cs="Arial"/>
          <w:sz w:val="20"/>
          <w:szCs w:val="20"/>
        </w:rPr>
        <w:t xml:space="preserve"> two-semester experience)</w:t>
      </w:r>
      <w:r w:rsidR="00150CF5" w:rsidRPr="00081B0B">
        <w:rPr>
          <w:rFonts w:ascii="Arial" w:eastAsia="DengXian" w:hAnsi="Arial" w:cs="Arial"/>
          <w:sz w:val="20"/>
          <w:szCs w:val="20"/>
          <w:lang w:eastAsia="zh-CN"/>
        </w:rPr>
        <w:t>.</w:t>
      </w:r>
    </w:p>
    <w:p w14:paraId="03FFADDE" w14:textId="01E4CDC8" w:rsidR="00591AFD" w:rsidRPr="00081B0B" w:rsidRDefault="003C0B06" w:rsidP="00797196">
      <w:pPr>
        <w:spacing w:line="280" w:lineRule="atLeast"/>
        <w:rPr>
          <w:rFonts w:ascii="Arial" w:hAnsi="Arial" w:cs="Arial"/>
          <w:sz w:val="20"/>
          <w:szCs w:val="20"/>
        </w:rPr>
      </w:pPr>
      <w:r w:rsidRPr="00081B0B">
        <w:rPr>
          <w:rFonts w:ascii="Arial" w:hAnsi="Arial" w:cs="Arial"/>
          <w:sz w:val="20"/>
          <w:szCs w:val="20"/>
        </w:rPr>
        <w:t>No alternative project delivery locations (e.g. alternative semester host locations</w:t>
      </w:r>
      <w:r w:rsidR="009C5A50" w:rsidRPr="00081B0B">
        <w:rPr>
          <w:rFonts w:ascii="Arial" w:eastAsia="DengXian" w:hAnsi="Arial" w:cs="Arial"/>
          <w:sz w:val="20"/>
          <w:szCs w:val="20"/>
          <w:lang w:eastAsia="zh-CN"/>
        </w:rPr>
        <w:t>,</w:t>
      </w:r>
      <w:r w:rsidRPr="00081B0B">
        <w:rPr>
          <w:rFonts w:ascii="Arial" w:hAnsi="Arial" w:cs="Arial"/>
          <w:sz w:val="20"/>
          <w:szCs w:val="20"/>
        </w:rPr>
        <w:t xml:space="preserve">) may be included in applications. </w:t>
      </w:r>
    </w:p>
    <w:p w14:paraId="0A0FCDA1" w14:textId="215022BB" w:rsidR="7E4A4CE1" w:rsidRPr="00F03631" w:rsidRDefault="7E4A4CE1" w:rsidP="001C4BFF">
      <w:pPr>
        <w:pStyle w:val="Heading3"/>
        <w:rPr>
          <w:lang w:eastAsia="zh-CN"/>
        </w:rPr>
      </w:pPr>
      <w:r w:rsidRPr="00F03631">
        <w:rPr>
          <w:lang w:eastAsia="zh-CN"/>
        </w:rPr>
        <w:t>Student grant numbers</w:t>
      </w:r>
    </w:p>
    <w:p w14:paraId="57C59BAD" w14:textId="037108E3" w:rsidR="00A41E04" w:rsidRPr="00081B0B" w:rsidRDefault="57AA81AD" w:rsidP="00797196">
      <w:pPr>
        <w:spacing w:line="280" w:lineRule="atLeast"/>
        <w:rPr>
          <w:rFonts w:ascii="Arial" w:hAnsi="Arial" w:cs="Arial"/>
          <w:sz w:val="20"/>
          <w:szCs w:val="20"/>
        </w:rPr>
      </w:pPr>
      <w:r w:rsidRPr="00081B0B">
        <w:rPr>
          <w:rFonts w:ascii="Arial" w:hAnsi="Arial" w:cs="Arial"/>
          <w:sz w:val="20"/>
          <w:szCs w:val="20"/>
        </w:rPr>
        <w:t xml:space="preserve">Applicants </w:t>
      </w:r>
      <w:r w:rsidR="2E3BB31E" w:rsidRPr="00081B0B">
        <w:rPr>
          <w:rFonts w:ascii="Arial" w:hAnsi="Arial" w:cs="Arial"/>
          <w:sz w:val="20"/>
          <w:szCs w:val="20"/>
        </w:rPr>
        <w:t>should</w:t>
      </w:r>
      <w:r w:rsidR="4A717400" w:rsidRPr="00081B0B">
        <w:rPr>
          <w:rFonts w:ascii="Arial" w:hAnsi="Arial" w:cs="Arial"/>
          <w:sz w:val="20"/>
          <w:szCs w:val="20"/>
        </w:rPr>
        <w:t xml:space="preserve"> </w:t>
      </w:r>
      <w:r w:rsidR="2E3BB31E" w:rsidRPr="00081B0B">
        <w:rPr>
          <w:rFonts w:ascii="Arial" w:hAnsi="Arial" w:cs="Arial"/>
          <w:sz w:val="20"/>
          <w:szCs w:val="20"/>
        </w:rPr>
        <w:t>only</w:t>
      </w:r>
      <w:r w:rsidRPr="00081B0B">
        <w:rPr>
          <w:rFonts w:ascii="Arial" w:hAnsi="Arial" w:cs="Arial"/>
          <w:sz w:val="20"/>
          <w:szCs w:val="20"/>
        </w:rPr>
        <w:t xml:space="preserve"> seek </w:t>
      </w:r>
      <w:r w:rsidR="0054587A" w:rsidRPr="00081B0B">
        <w:rPr>
          <w:rFonts w:ascii="Arial" w:hAnsi="Arial" w:cs="Arial"/>
          <w:sz w:val="20"/>
          <w:szCs w:val="20"/>
        </w:rPr>
        <w:t xml:space="preserve">Semester </w:t>
      </w:r>
      <w:r w:rsidRPr="00081B0B">
        <w:rPr>
          <w:rFonts w:ascii="Arial" w:hAnsi="Arial" w:cs="Arial"/>
          <w:sz w:val="20"/>
          <w:szCs w:val="20"/>
        </w:rPr>
        <w:t xml:space="preserve">grants for the number of students they </w:t>
      </w:r>
      <w:r w:rsidR="002E6C54" w:rsidRPr="00081B0B">
        <w:rPr>
          <w:rFonts w:ascii="Arial" w:hAnsi="Arial" w:cs="Arial"/>
          <w:sz w:val="20"/>
          <w:szCs w:val="20"/>
        </w:rPr>
        <w:t>confidently</w:t>
      </w:r>
      <w:r w:rsidRPr="00081B0B">
        <w:rPr>
          <w:rFonts w:ascii="Arial" w:hAnsi="Arial" w:cs="Arial"/>
          <w:sz w:val="20"/>
          <w:szCs w:val="20"/>
        </w:rPr>
        <w:t xml:space="preserve"> expect </w:t>
      </w:r>
      <w:r w:rsidR="0DC3CCA4" w:rsidRPr="00081B0B">
        <w:rPr>
          <w:rFonts w:ascii="Arial" w:hAnsi="Arial" w:cs="Arial"/>
          <w:sz w:val="20"/>
          <w:szCs w:val="20"/>
        </w:rPr>
        <w:t>to</w:t>
      </w:r>
      <w:r w:rsidR="2BC53213" w:rsidRPr="00081B0B">
        <w:rPr>
          <w:rFonts w:ascii="Arial" w:hAnsi="Arial" w:cs="Arial"/>
          <w:sz w:val="20"/>
          <w:szCs w:val="20"/>
        </w:rPr>
        <w:t xml:space="preserve"> recruit and </w:t>
      </w:r>
      <w:r w:rsidR="0DC3CCA4" w:rsidRPr="00081B0B">
        <w:rPr>
          <w:rFonts w:ascii="Arial" w:hAnsi="Arial" w:cs="Arial"/>
          <w:sz w:val="20"/>
          <w:szCs w:val="20"/>
        </w:rPr>
        <w:t>send</w:t>
      </w:r>
      <w:r w:rsidR="4A5E492A" w:rsidRPr="00081B0B">
        <w:rPr>
          <w:rFonts w:ascii="Arial" w:hAnsi="Arial" w:cs="Arial"/>
          <w:sz w:val="20"/>
          <w:szCs w:val="20"/>
        </w:rPr>
        <w:t xml:space="preserve"> offshore</w:t>
      </w:r>
      <w:r w:rsidRPr="00081B0B">
        <w:rPr>
          <w:rFonts w:ascii="Arial" w:hAnsi="Arial" w:cs="Arial"/>
          <w:sz w:val="20"/>
          <w:szCs w:val="20"/>
        </w:rPr>
        <w:t xml:space="preserve"> during the </w:t>
      </w:r>
      <w:r w:rsidR="0054587A" w:rsidRPr="00081B0B">
        <w:rPr>
          <w:rFonts w:ascii="Arial" w:hAnsi="Arial" w:cs="Arial"/>
          <w:sz w:val="20"/>
          <w:szCs w:val="20"/>
        </w:rPr>
        <w:t xml:space="preserve">Semester </w:t>
      </w:r>
      <w:r w:rsidRPr="00081B0B">
        <w:rPr>
          <w:rFonts w:ascii="Arial" w:hAnsi="Arial" w:cs="Arial"/>
          <w:sz w:val="20"/>
          <w:szCs w:val="20"/>
        </w:rPr>
        <w:t>program term (1</w:t>
      </w:r>
      <w:r w:rsidR="00334A00">
        <w:rPr>
          <w:rFonts w:ascii="Arial" w:hAnsi="Arial" w:cs="Arial"/>
          <w:sz w:val="20"/>
          <w:szCs w:val="20"/>
        </w:rPr>
        <w:t> </w:t>
      </w:r>
      <w:r w:rsidRPr="00081B0B">
        <w:rPr>
          <w:rFonts w:ascii="Arial" w:hAnsi="Arial" w:cs="Arial"/>
          <w:sz w:val="20"/>
          <w:szCs w:val="20"/>
        </w:rPr>
        <w:t>January</w:t>
      </w:r>
      <w:r w:rsidR="00334A00">
        <w:rPr>
          <w:rFonts w:ascii="Arial" w:hAnsi="Arial" w:cs="Arial"/>
          <w:sz w:val="20"/>
          <w:szCs w:val="20"/>
        </w:rPr>
        <w:t> </w:t>
      </w:r>
      <w:r w:rsidRPr="00081B0B">
        <w:rPr>
          <w:rFonts w:ascii="Arial" w:hAnsi="Arial" w:cs="Arial"/>
          <w:sz w:val="20"/>
          <w:szCs w:val="20"/>
        </w:rPr>
        <w:t>202</w:t>
      </w:r>
      <w:r w:rsidR="002B0BB3" w:rsidRPr="00081B0B">
        <w:rPr>
          <w:rFonts w:ascii="Arial" w:hAnsi="Arial" w:cs="Arial"/>
          <w:sz w:val="20"/>
          <w:szCs w:val="20"/>
        </w:rPr>
        <w:t>6</w:t>
      </w:r>
      <w:r w:rsidRPr="00081B0B">
        <w:rPr>
          <w:rFonts w:ascii="Arial" w:hAnsi="Arial" w:cs="Arial"/>
          <w:sz w:val="20"/>
          <w:szCs w:val="20"/>
        </w:rPr>
        <w:t xml:space="preserve"> to </w:t>
      </w:r>
      <w:r w:rsidR="002738ED" w:rsidRPr="00081B0B">
        <w:rPr>
          <w:rFonts w:ascii="Arial" w:hAnsi="Arial" w:cs="Arial"/>
          <w:sz w:val="20"/>
          <w:szCs w:val="20"/>
        </w:rPr>
        <w:t>31</w:t>
      </w:r>
      <w:r w:rsidR="00334A00">
        <w:rPr>
          <w:rFonts w:ascii="Arial" w:hAnsi="Arial" w:cs="Arial"/>
          <w:sz w:val="20"/>
          <w:szCs w:val="20"/>
        </w:rPr>
        <w:t> </w:t>
      </w:r>
      <w:r w:rsidR="002738ED" w:rsidRPr="00081B0B">
        <w:rPr>
          <w:rFonts w:ascii="Arial" w:hAnsi="Arial" w:cs="Arial"/>
          <w:sz w:val="20"/>
          <w:szCs w:val="20"/>
        </w:rPr>
        <w:t>July</w:t>
      </w:r>
      <w:r w:rsidR="00334A00">
        <w:rPr>
          <w:rFonts w:ascii="Arial" w:hAnsi="Arial" w:cs="Arial"/>
          <w:sz w:val="20"/>
          <w:szCs w:val="20"/>
        </w:rPr>
        <w:t> </w:t>
      </w:r>
      <w:r w:rsidRPr="00081B0B">
        <w:rPr>
          <w:rFonts w:ascii="Arial" w:hAnsi="Arial" w:cs="Arial"/>
          <w:sz w:val="20"/>
          <w:szCs w:val="20"/>
        </w:rPr>
        <w:t>202</w:t>
      </w:r>
      <w:r w:rsidR="7C47C3BA" w:rsidRPr="00081B0B">
        <w:rPr>
          <w:rFonts w:ascii="Arial" w:hAnsi="Arial" w:cs="Arial"/>
          <w:sz w:val="20"/>
          <w:szCs w:val="20"/>
        </w:rPr>
        <w:t>8</w:t>
      </w:r>
      <w:r w:rsidRPr="00081B0B">
        <w:rPr>
          <w:rFonts w:ascii="Arial" w:hAnsi="Arial" w:cs="Arial"/>
          <w:sz w:val="20"/>
          <w:szCs w:val="20"/>
        </w:rPr>
        <w:t>).</w:t>
      </w:r>
      <w:r w:rsidR="002E6C54" w:rsidRPr="00081B0B">
        <w:rPr>
          <w:rFonts w:ascii="Arial" w:hAnsi="Arial" w:cs="Arial"/>
          <w:sz w:val="20"/>
          <w:szCs w:val="20"/>
        </w:rPr>
        <w:t xml:space="preserve"> </w:t>
      </w:r>
    </w:p>
    <w:p w14:paraId="7DE64621" w14:textId="76DF5CBB" w:rsidR="7E4A4CE1" w:rsidRPr="00F03631" w:rsidRDefault="7E4A4CE1" w:rsidP="001C4BFF">
      <w:pPr>
        <w:pStyle w:val="Heading3"/>
        <w:rPr>
          <w:lang w:eastAsia="zh-CN"/>
        </w:rPr>
      </w:pPr>
      <w:r w:rsidRPr="00F03631">
        <w:rPr>
          <w:lang w:eastAsia="zh-CN"/>
        </w:rPr>
        <w:t>Project partners</w:t>
      </w:r>
    </w:p>
    <w:p w14:paraId="223745F0" w14:textId="71F55F8D" w:rsidR="7E4A4CE1" w:rsidRPr="00081B0B" w:rsidRDefault="7E4A4CE1" w:rsidP="00797196">
      <w:pPr>
        <w:spacing w:line="280" w:lineRule="atLeast"/>
        <w:rPr>
          <w:rFonts w:ascii="Arial" w:eastAsia="DengXian" w:hAnsi="Arial" w:cs="Arial"/>
          <w:sz w:val="20"/>
          <w:szCs w:val="20"/>
          <w:lang w:eastAsia="zh-CN"/>
        </w:rPr>
      </w:pPr>
      <w:r w:rsidRPr="00081B0B">
        <w:rPr>
          <w:rFonts w:ascii="Arial" w:hAnsi="Arial" w:cs="Arial"/>
          <w:sz w:val="20"/>
          <w:szCs w:val="20"/>
        </w:rPr>
        <w:t xml:space="preserve">Applicants </w:t>
      </w:r>
      <w:r w:rsidR="13312833" w:rsidRPr="00081B0B">
        <w:rPr>
          <w:rFonts w:ascii="Arial" w:hAnsi="Arial" w:cs="Arial"/>
          <w:sz w:val="20"/>
          <w:szCs w:val="20"/>
        </w:rPr>
        <w:t>must</w:t>
      </w:r>
      <w:r w:rsidRPr="00081B0B">
        <w:rPr>
          <w:rFonts w:ascii="Arial" w:hAnsi="Arial" w:cs="Arial"/>
          <w:sz w:val="20"/>
          <w:szCs w:val="20"/>
        </w:rPr>
        <w:t xml:space="preserve"> list </w:t>
      </w:r>
      <w:r w:rsidR="17F41245" w:rsidRPr="00081B0B">
        <w:rPr>
          <w:rFonts w:ascii="Arial" w:hAnsi="Arial" w:cs="Arial"/>
          <w:sz w:val="20"/>
          <w:szCs w:val="20"/>
        </w:rPr>
        <w:t>the local</w:t>
      </w:r>
      <w:r w:rsidR="5E2EE622" w:rsidRPr="00081B0B">
        <w:rPr>
          <w:rFonts w:ascii="Arial" w:hAnsi="Arial" w:cs="Arial"/>
          <w:sz w:val="20"/>
          <w:szCs w:val="20"/>
        </w:rPr>
        <w:t xml:space="preserve"> host institutions, based in the host </w:t>
      </w:r>
      <w:r w:rsidR="7732A662" w:rsidRPr="00081B0B">
        <w:rPr>
          <w:rFonts w:ascii="Arial" w:hAnsi="Arial" w:cs="Arial"/>
          <w:sz w:val="20"/>
          <w:szCs w:val="20"/>
        </w:rPr>
        <w:t>locations, who</w:t>
      </w:r>
      <w:r w:rsidR="5E2EE622" w:rsidRPr="00081B0B">
        <w:rPr>
          <w:rFonts w:ascii="Arial" w:hAnsi="Arial" w:cs="Arial"/>
          <w:sz w:val="20"/>
          <w:szCs w:val="20"/>
        </w:rPr>
        <w:t xml:space="preserve"> will </w:t>
      </w:r>
      <w:r w:rsidR="00054996" w:rsidRPr="00081B0B">
        <w:rPr>
          <w:rFonts w:ascii="Arial" w:hAnsi="Arial" w:cs="Arial"/>
          <w:sz w:val="20"/>
          <w:szCs w:val="20"/>
        </w:rPr>
        <w:t xml:space="preserve">be </w:t>
      </w:r>
      <w:r w:rsidR="5E2EE622" w:rsidRPr="00081B0B">
        <w:rPr>
          <w:rFonts w:ascii="Arial" w:hAnsi="Arial" w:cs="Arial"/>
          <w:sz w:val="20"/>
          <w:szCs w:val="20"/>
        </w:rPr>
        <w:t xml:space="preserve">their </w:t>
      </w:r>
      <w:r w:rsidRPr="00081B0B">
        <w:rPr>
          <w:rFonts w:ascii="Arial" w:hAnsi="Arial" w:cs="Arial"/>
          <w:sz w:val="20"/>
          <w:szCs w:val="20"/>
        </w:rPr>
        <w:t>project partners</w:t>
      </w:r>
      <w:r w:rsidR="4BB30A4D" w:rsidRPr="00081B0B">
        <w:rPr>
          <w:rFonts w:ascii="Arial" w:hAnsi="Arial" w:cs="Arial"/>
          <w:sz w:val="20"/>
          <w:szCs w:val="20"/>
        </w:rPr>
        <w:t xml:space="preserve">. </w:t>
      </w:r>
      <w:r w:rsidR="3062A9BA" w:rsidRPr="00081B0B">
        <w:rPr>
          <w:rFonts w:ascii="Arial" w:hAnsi="Arial" w:cs="Arial"/>
          <w:sz w:val="20"/>
          <w:szCs w:val="20"/>
        </w:rPr>
        <w:t xml:space="preserve">Please note </w:t>
      </w:r>
      <w:r w:rsidR="6A3F10C8" w:rsidRPr="00081B0B">
        <w:rPr>
          <w:rFonts w:ascii="Arial" w:hAnsi="Arial" w:cs="Arial"/>
          <w:sz w:val="20"/>
          <w:szCs w:val="20"/>
        </w:rPr>
        <w:t xml:space="preserve">that </w:t>
      </w:r>
      <w:r w:rsidR="00D23DC0" w:rsidRPr="00081B0B">
        <w:rPr>
          <w:rFonts w:ascii="Arial" w:hAnsi="Arial" w:cs="Arial"/>
          <w:sz w:val="20"/>
          <w:szCs w:val="20"/>
        </w:rPr>
        <w:t>third</w:t>
      </w:r>
      <w:r w:rsidR="002F4F48" w:rsidRPr="00081B0B">
        <w:rPr>
          <w:rFonts w:ascii="Arial" w:eastAsia="DengXian" w:hAnsi="Arial" w:cs="Arial"/>
          <w:sz w:val="20"/>
          <w:szCs w:val="20"/>
          <w:lang w:eastAsia="zh-CN"/>
        </w:rPr>
        <w:t xml:space="preserve"> </w:t>
      </w:r>
      <w:r w:rsidR="00D23DC0" w:rsidRPr="00081B0B">
        <w:rPr>
          <w:rFonts w:ascii="Arial" w:hAnsi="Arial" w:cs="Arial"/>
          <w:sz w:val="20"/>
          <w:szCs w:val="20"/>
        </w:rPr>
        <w:t xml:space="preserve">party providers </w:t>
      </w:r>
      <w:r w:rsidR="4BB30A4D" w:rsidRPr="00081B0B">
        <w:rPr>
          <w:rFonts w:ascii="Arial" w:hAnsi="Arial" w:cs="Arial"/>
          <w:sz w:val="20"/>
          <w:szCs w:val="20"/>
        </w:rPr>
        <w:t>are not considered to be NCP project partners as they are paid for their participation</w:t>
      </w:r>
      <w:r w:rsidR="4D29B040" w:rsidRPr="00081B0B">
        <w:rPr>
          <w:rFonts w:ascii="Arial" w:hAnsi="Arial" w:cs="Arial"/>
          <w:sz w:val="20"/>
          <w:szCs w:val="20"/>
        </w:rPr>
        <w:t>.</w:t>
      </w:r>
    </w:p>
    <w:p w14:paraId="281F0665" w14:textId="2ED491FE" w:rsidR="00B76C3C" w:rsidRPr="00081B0B" w:rsidRDefault="00426D1E" w:rsidP="00797196">
      <w:pPr>
        <w:spacing w:line="280" w:lineRule="atLeast"/>
        <w:rPr>
          <w:rFonts w:ascii="Arial" w:eastAsia="DengXian" w:hAnsi="Arial" w:cs="Arial"/>
          <w:sz w:val="20"/>
          <w:szCs w:val="20"/>
          <w:lang w:eastAsia="zh-CN"/>
        </w:rPr>
      </w:pPr>
      <w:r w:rsidRPr="00081B0B">
        <w:rPr>
          <w:rFonts w:ascii="Arial" w:eastAsia="DengXian" w:hAnsi="Arial" w:cs="Arial"/>
          <w:sz w:val="20"/>
          <w:szCs w:val="20"/>
          <w:lang w:eastAsia="zh-CN"/>
        </w:rPr>
        <w:t xml:space="preserve">It is possible to nominate </w:t>
      </w:r>
      <w:r w:rsidR="00A67B0A">
        <w:rPr>
          <w:rFonts w:ascii="Arial" w:eastAsia="DengXian" w:hAnsi="Arial" w:cs="Arial"/>
          <w:sz w:val="20"/>
          <w:szCs w:val="20"/>
          <w:lang w:eastAsia="zh-CN"/>
        </w:rPr>
        <w:t xml:space="preserve">an </w:t>
      </w:r>
      <w:r w:rsidRPr="00081B0B">
        <w:rPr>
          <w:rFonts w:ascii="Arial" w:eastAsia="DengXian" w:hAnsi="Arial" w:cs="Arial"/>
          <w:sz w:val="20"/>
          <w:szCs w:val="20"/>
          <w:lang w:eastAsia="zh-CN"/>
        </w:rPr>
        <w:t xml:space="preserve">Australian transnational </w:t>
      </w:r>
      <w:r w:rsidR="009827D3" w:rsidRPr="00081B0B">
        <w:rPr>
          <w:rFonts w:ascii="Arial" w:eastAsia="DengXian" w:hAnsi="Arial" w:cs="Arial"/>
          <w:sz w:val="20"/>
          <w:szCs w:val="20"/>
          <w:lang w:eastAsia="zh-CN"/>
        </w:rPr>
        <w:t xml:space="preserve">education </w:t>
      </w:r>
      <w:r w:rsidR="00A67B0A">
        <w:rPr>
          <w:rFonts w:ascii="Arial" w:eastAsia="DengXian" w:hAnsi="Arial" w:cs="Arial"/>
          <w:sz w:val="20"/>
          <w:szCs w:val="20"/>
          <w:lang w:eastAsia="zh-CN"/>
        </w:rPr>
        <w:t>campus</w:t>
      </w:r>
      <w:r w:rsidR="009827D3" w:rsidRPr="00081B0B">
        <w:rPr>
          <w:rFonts w:ascii="Arial" w:eastAsia="DengXian" w:hAnsi="Arial" w:cs="Arial"/>
          <w:sz w:val="20"/>
          <w:szCs w:val="20"/>
          <w:lang w:eastAsia="zh-CN"/>
        </w:rPr>
        <w:t xml:space="preserve"> </w:t>
      </w:r>
      <w:r w:rsidR="00027501" w:rsidRPr="00081B0B">
        <w:rPr>
          <w:rFonts w:ascii="Arial" w:eastAsia="DengXian" w:hAnsi="Arial" w:cs="Arial"/>
          <w:sz w:val="20"/>
          <w:szCs w:val="20"/>
          <w:lang w:eastAsia="zh-CN"/>
        </w:rPr>
        <w:t xml:space="preserve">in the Indo-Pacific as </w:t>
      </w:r>
      <w:r w:rsidR="000622DD" w:rsidRPr="00081B0B">
        <w:rPr>
          <w:rFonts w:ascii="Arial" w:eastAsia="DengXian" w:hAnsi="Arial" w:cs="Arial"/>
          <w:sz w:val="20"/>
          <w:szCs w:val="20"/>
          <w:lang w:eastAsia="zh-CN"/>
        </w:rPr>
        <w:t xml:space="preserve">host institutions, </w:t>
      </w:r>
      <w:proofErr w:type="gramStart"/>
      <w:r w:rsidR="00D60564" w:rsidRPr="00081B0B">
        <w:rPr>
          <w:rFonts w:ascii="Arial" w:eastAsia="DengXian" w:hAnsi="Arial" w:cs="Arial"/>
          <w:sz w:val="20"/>
          <w:szCs w:val="20"/>
          <w:lang w:eastAsia="zh-CN"/>
        </w:rPr>
        <w:t>as long as</w:t>
      </w:r>
      <w:proofErr w:type="gramEnd"/>
      <w:r w:rsidR="00D60564" w:rsidRPr="00081B0B">
        <w:rPr>
          <w:rFonts w:ascii="Arial" w:eastAsia="DengXian" w:hAnsi="Arial" w:cs="Arial"/>
          <w:sz w:val="20"/>
          <w:szCs w:val="20"/>
          <w:lang w:eastAsia="zh-CN"/>
        </w:rPr>
        <w:t xml:space="preserve"> </w:t>
      </w:r>
      <w:r w:rsidR="005632FB" w:rsidRPr="00081B0B">
        <w:rPr>
          <w:rFonts w:ascii="Arial" w:eastAsia="DengXian" w:hAnsi="Arial" w:cs="Arial"/>
          <w:sz w:val="20"/>
          <w:szCs w:val="20"/>
          <w:lang w:eastAsia="zh-CN"/>
        </w:rPr>
        <w:t xml:space="preserve">the </w:t>
      </w:r>
      <w:r w:rsidR="00D414CD" w:rsidRPr="00081B0B">
        <w:rPr>
          <w:rFonts w:ascii="Arial" w:eastAsia="DengXian" w:hAnsi="Arial" w:cs="Arial"/>
          <w:sz w:val="20"/>
          <w:szCs w:val="20"/>
          <w:lang w:eastAsia="zh-CN"/>
        </w:rPr>
        <w:t xml:space="preserve">experience is considered genuinely </w:t>
      </w:r>
      <w:r w:rsidR="00112B98" w:rsidRPr="00081B0B">
        <w:rPr>
          <w:rFonts w:ascii="Arial" w:eastAsia="DengXian" w:hAnsi="Arial" w:cs="Arial"/>
          <w:sz w:val="20"/>
          <w:szCs w:val="20"/>
          <w:lang w:eastAsia="zh-CN"/>
        </w:rPr>
        <w:t>immersive.</w:t>
      </w:r>
    </w:p>
    <w:p w14:paraId="7629B2B4" w14:textId="327997EE" w:rsidR="0CB71AC3" w:rsidRPr="00081B0B" w:rsidRDefault="0CB71AC3" w:rsidP="00797196">
      <w:pPr>
        <w:spacing w:line="280" w:lineRule="atLeast"/>
        <w:rPr>
          <w:rFonts w:ascii="Arial" w:hAnsi="Arial" w:cs="Arial"/>
          <w:sz w:val="20"/>
          <w:szCs w:val="20"/>
        </w:rPr>
      </w:pPr>
      <w:r w:rsidRPr="00081B0B">
        <w:rPr>
          <w:rFonts w:ascii="Arial" w:hAnsi="Arial" w:cs="Arial"/>
          <w:sz w:val="20"/>
          <w:szCs w:val="20"/>
        </w:rPr>
        <w:t xml:space="preserve">Applicants </w:t>
      </w:r>
      <w:r w:rsidR="00BC418A" w:rsidRPr="00081B0B">
        <w:rPr>
          <w:rFonts w:ascii="Arial" w:hAnsi="Arial" w:cs="Arial"/>
          <w:sz w:val="20"/>
          <w:szCs w:val="20"/>
        </w:rPr>
        <w:t xml:space="preserve">must </w:t>
      </w:r>
      <w:r w:rsidRPr="00081B0B">
        <w:rPr>
          <w:rFonts w:ascii="Arial" w:hAnsi="Arial" w:cs="Arial"/>
          <w:sz w:val="20"/>
          <w:szCs w:val="20"/>
        </w:rPr>
        <w:t>provide a letter fr</w:t>
      </w:r>
      <w:r w:rsidR="7A91C2C1" w:rsidRPr="00081B0B">
        <w:rPr>
          <w:rFonts w:ascii="Arial" w:hAnsi="Arial" w:cs="Arial"/>
          <w:sz w:val="20"/>
          <w:szCs w:val="20"/>
        </w:rPr>
        <w:t>o</w:t>
      </w:r>
      <w:r w:rsidRPr="00081B0B">
        <w:rPr>
          <w:rFonts w:ascii="Arial" w:hAnsi="Arial" w:cs="Arial"/>
          <w:sz w:val="20"/>
          <w:szCs w:val="20"/>
        </w:rPr>
        <w:t>m the proposed</w:t>
      </w:r>
      <w:r w:rsidR="00817BB4" w:rsidRPr="00081B0B">
        <w:rPr>
          <w:rFonts w:ascii="Arial" w:hAnsi="Arial" w:cs="Arial"/>
          <w:sz w:val="20"/>
          <w:szCs w:val="20"/>
        </w:rPr>
        <w:t xml:space="preserve"> host organisation</w:t>
      </w:r>
      <w:r w:rsidRPr="00081B0B">
        <w:rPr>
          <w:rFonts w:ascii="Arial" w:hAnsi="Arial" w:cs="Arial"/>
          <w:sz w:val="20"/>
          <w:szCs w:val="20"/>
        </w:rPr>
        <w:t xml:space="preserve"> </w:t>
      </w:r>
      <w:r w:rsidR="16FB2FB2" w:rsidRPr="00081B0B">
        <w:rPr>
          <w:rFonts w:ascii="Arial" w:hAnsi="Arial" w:cs="Arial"/>
          <w:sz w:val="20"/>
          <w:szCs w:val="20"/>
        </w:rPr>
        <w:t>indicating approval in principle to hosting the project. Alternatively, a</w:t>
      </w:r>
      <w:r w:rsidR="00BC5F13" w:rsidRPr="00081B0B">
        <w:rPr>
          <w:rFonts w:ascii="Arial" w:hAnsi="Arial" w:cs="Arial"/>
          <w:sz w:val="20"/>
          <w:szCs w:val="20"/>
        </w:rPr>
        <w:t xml:space="preserve"> current</w:t>
      </w:r>
      <w:r w:rsidR="16FB2FB2" w:rsidRPr="00081B0B">
        <w:rPr>
          <w:rFonts w:ascii="Arial" w:hAnsi="Arial" w:cs="Arial"/>
          <w:sz w:val="20"/>
          <w:szCs w:val="20"/>
        </w:rPr>
        <w:t xml:space="preserve"> exchange agreement may be uploaded where it indicates that </w:t>
      </w:r>
      <w:r w:rsidR="45E00129" w:rsidRPr="00081B0B">
        <w:rPr>
          <w:rFonts w:ascii="Arial" w:hAnsi="Arial" w:cs="Arial"/>
          <w:sz w:val="20"/>
          <w:szCs w:val="20"/>
        </w:rPr>
        <w:t>students</w:t>
      </w:r>
      <w:r w:rsidR="16FB2FB2" w:rsidRPr="00081B0B">
        <w:rPr>
          <w:rFonts w:ascii="Arial" w:hAnsi="Arial" w:cs="Arial"/>
          <w:sz w:val="20"/>
          <w:szCs w:val="20"/>
        </w:rPr>
        <w:t xml:space="preserve"> </w:t>
      </w:r>
      <w:r w:rsidR="1CA4A91D" w:rsidRPr="00081B0B">
        <w:rPr>
          <w:rFonts w:ascii="Arial" w:hAnsi="Arial" w:cs="Arial"/>
          <w:sz w:val="20"/>
          <w:szCs w:val="20"/>
        </w:rPr>
        <w:t xml:space="preserve">of this </w:t>
      </w:r>
      <w:r w:rsidR="00817BB4" w:rsidRPr="00081B0B">
        <w:rPr>
          <w:rFonts w:ascii="Arial" w:hAnsi="Arial" w:cs="Arial"/>
          <w:sz w:val="20"/>
          <w:szCs w:val="20"/>
        </w:rPr>
        <w:t xml:space="preserve">project </w:t>
      </w:r>
      <w:r w:rsidR="16FB2FB2" w:rsidRPr="00081B0B">
        <w:rPr>
          <w:rFonts w:ascii="Arial" w:hAnsi="Arial" w:cs="Arial"/>
          <w:sz w:val="20"/>
          <w:szCs w:val="20"/>
        </w:rPr>
        <w:t>will be able to secure p</w:t>
      </w:r>
      <w:r w:rsidR="3FAA2AFD" w:rsidRPr="00081B0B">
        <w:rPr>
          <w:rFonts w:ascii="Arial" w:hAnsi="Arial" w:cs="Arial"/>
          <w:sz w:val="20"/>
          <w:szCs w:val="20"/>
        </w:rPr>
        <w:t xml:space="preserve">laces at the host </w:t>
      </w:r>
      <w:r w:rsidR="51E038E9" w:rsidRPr="00081B0B">
        <w:rPr>
          <w:rFonts w:ascii="Arial" w:hAnsi="Arial" w:cs="Arial"/>
          <w:sz w:val="20"/>
          <w:szCs w:val="20"/>
        </w:rPr>
        <w:t>university</w:t>
      </w:r>
      <w:r w:rsidR="3FAA2AFD" w:rsidRPr="00081B0B">
        <w:rPr>
          <w:rFonts w:ascii="Arial" w:hAnsi="Arial" w:cs="Arial"/>
          <w:sz w:val="20"/>
          <w:szCs w:val="20"/>
        </w:rPr>
        <w:t>.</w:t>
      </w:r>
    </w:p>
    <w:p w14:paraId="0B3E6460" w14:textId="35B41BF6" w:rsidR="7E4A4CE1" w:rsidRPr="00081B0B" w:rsidRDefault="22D3AB4F" w:rsidP="00797196">
      <w:pPr>
        <w:spacing w:line="280" w:lineRule="atLeast"/>
        <w:rPr>
          <w:rFonts w:ascii="Arial" w:hAnsi="Arial" w:cs="Arial"/>
          <w:sz w:val="20"/>
          <w:szCs w:val="20"/>
        </w:rPr>
      </w:pPr>
      <w:r w:rsidRPr="00081B0B">
        <w:rPr>
          <w:rFonts w:ascii="Arial" w:hAnsi="Arial" w:cs="Arial"/>
          <w:sz w:val="20"/>
          <w:szCs w:val="20"/>
        </w:rPr>
        <w:t>Applicants must</w:t>
      </w:r>
      <w:r w:rsidR="7E4A4CE1" w:rsidRPr="00081B0B">
        <w:rPr>
          <w:rFonts w:ascii="Arial" w:hAnsi="Arial" w:cs="Arial"/>
          <w:sz w:val="20"/>
          <w:szCs w:val="20"/>
        </w:rPr>
        <w:t xml:space="preserve"> exercise due diligence in their choice of partners, including investigating partners’ capacity to comply with NCP Guidelines (for example, by having appropriate </w:t>
      </w:r>
      <w:r w:rsidR="02810AC9" w:rsidRPr="00081B0B">
        <w:rPr>
          <w:rFonts w:ascii="Arial" w:hAnsi="Arial" w:cs="Arial"/>
          <w:sz w:val="20"/>
          <w:szCs w:val="20"/>
        </w:rPr>
        <w:t xml:space="preserve">policies and </w:t>
      </w:r>
      <w:r w:rsidR="7E4A4CE1" w:rsidRPr="00081B0B">
        <w:rPr>
          <w:rFonts w:ascii="Arial" w:hAnsi="Arial" w:cs="Arial"/>
          <w:sz w:val="20"/>
          <w:szCs w:val="20"/>
        </w:rPr>
        <w:t>risk management process</w:t>
      </w:r>
      <w:r w:rsidR="0F76C8D8" w:rsidRPr="00081B0B">
        <w:rPr>
          <w:rFonts w:ascii="Arial" w:hAnsi="Arial" w:cs="Arial"/>
          <w:sz w:val="20"/>
          <w:szCs w:val="20"/>
        </w:rPr>
        <w:t>es</w:t>
      </w:r>
      <w:r w:rsidR="7E4A4CE1" w:rsidRPr="00081B0B">
        <w:rPr>
          <w:rFonts w:ascii="Arial" w:hAnsi="Arial" w:cs="Arial"/>
          <w:sz w:val="20"/>
          <w:szCs w:val="20"/>
        </w:rPr>
        <w:t xml:space="preserve"> in place).</w:t>
      </w:r>
    </w:p>
    <w:p w14:paraId="4D37F79E" w14:textId="1EDBB359" w:rsidR="7E4A4CE1" w:rsidRPr="00081B0B" w:rsidRDefault="66CF4475" w:rsidP="00797196">
      <w:pPr>
        <w:spacing w:line="280" w:lineRule="atLeast"/>
        <w:rPr>
          <w:rFonts w:ascii="Arial" w:hAnsi="Arial" w:cs="Arial"/>
          <w:sz w:val="20"/>
          <w:szCs w:val="20"/>
        </w:rPr>
      </w:pPr>
      <w:r w:rsidRPr="00081B0B">
        <w:rPr>
          <w:rFonts w:ascii="Arial" w:hAnsi="Arial" w:cs="Arial"/>
          <w:sz w:val="20"/>
          <w:szCs w:val="20"/>
        </w:rPr>
        <w:t xml:space="preserve">Applicants </w:t>
      </w:r>
      <w:r w:rsidR="7E4A4CE1" w:rsidRPr="00081B0B">
        <w:rPr>
          <w:rFonts w:ascii="Arial" w:hAnsi="Arial" w:cs="Arial"/>
          <w:sz w:val="20"/>
          <w:szCs w:val="20"/>
        </w:rPr>
        <w:t>should consider how their projects impact local communities. For example, paying to volunteer can lead to demand-driven activities in disadvantaged communities.</w:t>
      </w:r>
      <w:r w:rsidR="006F0B72" w:rsidRPr="00081B0B">
        <w:rPr>
          <w:rFonts w:ascii="Arial" w:hAnsi="Arial" w:cs="Arial"/>
          <w:sz w:val="20"/>
          <w:szCs w:val="20"/>
        </w:rPr>
        <w:t xml:space="preserve"> </w:t>
      </w:r>
      <w:r w:rsidR="3CD61C44" w:rsidRPr="00081B0B">
        <w:rPr>
          <w:rFonts w:ascii="Arial" w:hAnsi="Arial" w:cs="Arial"/>
          <w:sz w:val="20"/>
          <w:szCs w:val="20"/>
        </w:rPr>
        <w:t xml:space="preserve">Applicants whose projects include volunteering overseas should </w:t>
      </w:r>
      <w:r w:rsidR="719EADF3" w:rsidRPr="00081B0B">
        <w:rPr>
          <w:rFonts w:ascii="Arial" w:hAnsi="Arial" w:cs="Arial"/>
          <w:sz w:val="20"/>
          <w:szCs w:val="20"/>
        </w:rPr>
        <w:t xml:space="preserve">read </w:t>
      </w:r>
      <w:r w:rsidR="3CD61C44" w:rsidRPr="00081B0B">
        <w:rPr>
          <w:rFonts w:ascii="Arial" w:hAnsi="Arial" w:cs="Arial"/>
          <w:sz w:val="20"/>
          <w:szCs w:val="20"/>
        </w:rPr>
        <w:t xml:space="preserve">Smartraveller advice on </w:t>
      </w:r>
      <w:hyperlink r:id="rId18">
        <w:r w:rsidR="3CD61C44" w:rsidRPr="00081B0B">
          <w:rPr>
            <w:rStyle w:val="Hyperlink"/>
            <w:rFonts w:ascii="Arial" w:eastAsia="Arial" w:hAnsi="Arial" w:cs="Arial"/>
            <w:sz w:val="20"/>
            <w:szCs w:val="20"/>
          </w:rPr>
          <w:t>responsible volunteering</w:t>
        </w:r>
      </w:hyperlink>
      <w:r w:rsidR="3CD61C44" w:rsidRPr="00081B0B">
        <w:rPr>
          <w:rFonts w:ascii="Arial" w:hAnsi="Arial" w:cs="Arial"/>
          <w:sz w:val="20"/>
          <w:szCs w:val="20"/>
        </w:rPr>
        <w:t>.</w:t>
      </w:r>
    </w:p>
    <w:p w14:paraId="4FB322B8" w14:textId="618BA0C6" w:rsidR="001C4BFF" w:rsidRDefault="001C4BFF">
      <w:pPr>
        <w:spacing w:before="0" w:after="160" w:line="259" w:lineRule="auto"/>
        <w:textAlignment w:val="auto"/>
        <w:rPr>
          <w:rFonts w:ascii="Arial" w:eastAsia="DengXian" w:hAnsi="Arial" w:cs="Arial"/>
          <w:b/>
          <w:bCs/>
          <w:sz w:val="20"/>
          <w:szCs w:val="20"/>
          <w:lang w:eastAsia="zh-CN"/>
        </w:rPr>
      </w:pPr>
      <w:r>
        <w:rPr>
          <w:rFonts w:ascii="Arial" w:eastAsia="DengXian" w:hAnsi="Arial" w:cs="Arial"/>
          <w:b/>
          <w:bCs/>
          <w:sz w:val="20"/>
          <w:szCs w:val="20"/>
          <w:lang w:eastAsia="zh-CN"/>
        </w:rPr>
        <w:br w:type="page"/>
      </w:r>
    </w:p>
    <w:p w14:paraId="2BE7A7C3" w14:textId="5F41F634" w:rsidR="000D135A" w:rsidRPr="001C4BFF" w:rsidRDefault="000D135A" w:rsidP="001C4BFF">
      <w:pPr>
        <w:pStyle w:val="Heading2"/>
        <w:spacing w:line="280" w:lineRule="atLeast"/>
        <w:rPr>
          <w:u w:val="single"/>
        </w:rPr>
      </w:pPr>
      <w:r w:rsidRPr="001C4BFF">
        <w:rPr>
          <w:rFonts w:ascii="Arial" w:eastAsiaTheme="minorEastAsia" w:hAnsi="Arial" w:cs="Arial"/>
          <w:color w:val="000000" w:themeColor="text1"/>
          <w:sz w:val="24"/>
          <w:szCs w:val="24"/>
          <w:u w:val="single"/>
        </w:rPr>
        <w:lastRenderedPageBreak/>
        <w:t>Attachment 1 – QUESTIONS</w:t>
      </w:r>
      <w:r w:rsidR="00114547" w:rsidRPr="001C4BFF">
        <w:rPr>
          <w:rFonts w:ascii="Arial" w:eastAsiaTheme="minorEastAsia" w:hAnsi="Arial" w:cs="Arial"/>
          <w:color w:val="000000" w:themeColor="text1"/>
          <w:sz w:val="24"/>
          <w:szCs w:val="24"/>
          <w:u w:val="single"/>
        </w:rPr>
        <w:t xml:space="preserve"> ASKED DURING APPLICATION</w:t>
      </w:r>
    </w:p>
    <w:p w14:paraId="48C56EF3" w14:textId="77777777" w:rsidR="000D135A" w:rsidRPr="001C4BFF" w:rsidRDefault="000D135A" w:rsidP="001C4BFF">
      <w:pPr>
        <w:pStyle w:val="Heading3"/>
        <w:rPr>
          <w:u w:val="single"/>
          <w:lang w:eastAsia="zh-CN"/>
        </w:rPr>
      </w:pPr>
      <w:r w:rsidRPr="001C4BFF">
        <w:rPr>
          <w:u w:val="single"/>
          <w:lang w:eastAsia="zh-CN"/>
        </w:rPr>
        <w:t>Priority Locations, Language and Sectors</w:t>
      </w:r>
    </w:p>
    <w:p w14:paraId="593E3A57" w14:textId="77777777" w:rsidR="000D135A" w:rsidRPr="001C4BFF" w:rsidRDefault="000D135A" w:rsidP="001C4BFF">
      <w:pPr>
        <w:pStyle w:val="Heading4"/>
      </w:pPr>
      <w:r w:rsidRPr="001C4BFF">
        <w:t>Can universities apply for locations outside the priority host locations?</w:t>
      </w:r>
    </w:p>
    <w:p w14:paraId="4351022F" w14:textId="77777777" w:rsidR="000D135A" w:rsidRPr="000D135A" w:rsidRDefault="000D135A" w:rsidP="001C4BFF">
      <w:pPr>
        <w:spacing w:before="0" w:after="120" w:line="280" w:lineRule="atLeast"/>
        <w:rPr>
          <w:rFonts w:ascii="Arial" w:hAnsi="Arial" w:cs="Arial"/>
          <w:sz w:val="20"/>
          <w:szCs w:val="20"/>
          <w:lang w:eastAsia="zh-CN"/>
        </w:rPr>
      </w:pPr>
      <w:r w:rsidRPr="000D135A">
        <w:rPr>
          <w:rFonts w:ascii="Arial" w:hAnsi="Arial" w:cs="Arial"/>
          <w:sz w:val="20"/>
          <w:szCs w:val="20"/>
          <w:lang w:eastAsia="zh-CN"/>
        </w:rPr>
        <w:t>Yes. DFAT welcomes high-quality applications for all eligible host locations in the Indo-Pacific.</w:t>
      </w:r>
    </w:p>
    <w:p w14:paraId="0A6ABECC" w14:textId="77777777" w:rsidR="000D135A" w:rsidRPr="000D135A" w:rsidRDefault="000D135A" w:rsidP="001C4BFF">
      <w:pPr>
        <w:pStyle w:val="Heading4"/>
      </w:pPr>
      <w:r w:rsidRPr="000D135A">
        <w:t>If a location is listed as a priority host location but does not have a corresponding priority Asian language, can I still apply without including a language study component?</w:t>
      </w:r>
    </w:p>
    <w:p w14:paraId="3C26594C" w14:textId="77777777" w:rsidR="000D135A" w:rsidRPr="000D135A" w:rsidRDefault="000D135A" w:rsidP="001C4BFF">
      <w:pPr>
        <w:spacing w:before="0" w:after="120" w:line="280" w:lineRule="atLeast"/>
        <w:rPr>
          <w:rFonts w:ascii="Arial" w:hAnsi="Arial" w:cs="Arial"/>
          <w:sz w:val="20"/>
          <w:szCs w:val="20"/>
          <w:lang w:eastAsia="zh-CN"/>
        </w:rPr>
      </w:pPr>
      <w:r w:rsidRPr="000D135A">
        <w:rPr>
          <w:rFonts w:ascii="Arial" w:hAnsi="Arial" w:cs="Arial"/>
          <w:sz w:val="20"/>
          <w:szCs w:val="20"/>
          <w:lang w:eastAsia="zh-CN"/>
        </w:rPr>
        <w:t>NCP programs do not have a compulsory language learning element, although it is strongly encouraged. Applicants should note that, consistent with the advice to applicants, all NCP Scholarship and NCP Semester applications will need to satisfactorily answer the language criterion of the selection criteria. This includes addressing how such a program will lead to exposure of a language other than English.</w:t>
      </w:r>
    </w:p>
    <w:p w14:paraId="7CF355A3" w14:textId="77777777" w:rsidR="000D135A" w:rsidRPr="000D135A" w:rsidRDefault="000D135A" w:rsidP="001C4BFF">
      <w:pPr>
        <w:pStyle w:val="Heading4"/>
      </w:pPr>
      <w:r w:rsidRPr="000D135A">
        <w:t>Is health related study considered as a priority sector under the 2026 Guidelines?</w:t>
      </w:r>
    </w:p>
    <w:p w14:paraId="1E293AA3" w14:textId="77777777" w:rsidR="000D135A" w:rsidRPr="000D135A" w:rsidRDefault="000D135A" w:rsidP="001C4BFF">
      <w:pPr>
        <w:spacing w:before="0" w:after="120" w:line="280" w:lineRule="atLeast"/>
        <w:rPr>
          <w:rFonts w:ascii="Arial" w:hAnsi="Arial" w:cs="Arial"/>
          <w:sz w:val="20"/>
          <w:szCs w:val="20"/>
          <w:lang w:eastAsia="zh-CN"/>
        </w:rPr>
      </w:pPr>
      <w:r w:rsidRPr="000D135A">
        <w:rPr>
          <w:rFonts w:ascii="Arial" w:hAnsi="Arial" w:cs="Arial"/>
          <w:sz w:val="20"/>
          <w:szCs w:val="20"/>
          <w:lang w:eastAsia="zh-CN"/>
        </w:rPr>
        <w:t xml:space="preserve">Health-related programs are considered as part of the Law, Asian Studies, Culture, and Human Development priority sector, which is set out in the Advice to Applicants across all 3 programs. </w:t>
      </w:r>
    </w:p>
    <w:p w14:paraId="2EBB52C3" w14:textId="77777777" w:rsidR="000D135A" w:rsidRPr="000D135A" w:rsidRDefault="000D135A" w:rsidP="001C4BFF">
      <w:pPr>
        <w:spacing w:after="120" w:line="280" w:lineRule="atLeast"/>
        <w:rPr>
          <w:rFonts w:ascii="Arial" w:hAnsi="Arial" w:cs="Arial"/>
          <w:sz w:val="20"/>
          <w:szCs w:val="20"/>
          <w:lang w:eastAsia="zh-CN"/>
        </w:rPr>
      </w:pPr>
      <w:r w:rsidRPr="000D135A">
        <w:rPr>
          <w:rFonts w:ascii="Arial" w:hAnsi="Arial" w:cs="Arial"/>
          <w:sz w:val="20"/>
          <w:szCs w:val="20"/>
          <w:lang w:eastAsia="zh-CN"/>
        </w:rPr>
        <w:t xml:space="preserve">DFAT encourages applicants to read the regional strategic documents and other information relevant to host locations, including (but not limited to) Invested: </w:t>
      </w:r>
      <w:r w:rsidRPr="000D135A">
        <w:rPr>
          <w:rFonts w:ascii="Arial" w:hAnsi="Arial" w:cs="Arial"/>
          <w:i/>
          <w:iCs/>
          <w:sz w:val="20"/>
          <w:szCs w:val="20"/>
          <w:lang w:eastAsia="zh-CN"/>
        </w:rPr>
        <w:t>Australia’s Southeast Asia Economic Strategy to 2024</w:t>
      </w:r>
      <w:r w:rsidRPr="000D135A">
        <w:rPr>
          <w:rFonts w:ascii="Arial" w:hAnsi="Arial" w:cs="Arial"/>
          <w:sz w:val="20"/>
          <w:szCs w:val="20"/>
          <w:lang w:eastAsia="zh-CN"/>
        </w:rPr>
        <w:t xml:space="preserve"> and </w:t>
      </w:r>
      <w:r w:rsidRPr="000D135A">
        <w:rPr>
          <w:rFonts w:ascii="Arial" w:hAnsi="Arial" w:cs="Arial"/>
          <w:i/>
          <w:iCs/>
          <w:sz w:val="20"/>
          <w:szCs w:val="20"/>
          <w:lang w:eastAsia="zh-CN"/>
        </w:rPr>
        <w:t>A New Roadmap for Australia's Economic Engagement with India</w:t>
      </w:r>
      <w:r w:rsidRPr="000D135A">
        <w:rPr>
          <w:rFonts w:ascii="Arial" w:hAnsi="Arial" w:cs="Arial"/>
          <w:sz w:val="20"/>
          <w:szCs w:val="20"/>
          <w:lang w:eastAsia="zh-CN"/>
        </w:rPr>
        <w:t>, available on DFAT’s website.</w:t>
      </w:r>
    </w:p>
    <w:p w14:paraId="6004100C" w14:textId="77777777" w:rsidR="000D135A" w:rsidRPr="001C4BFF" w:rsidRDefault="000D135A" w:rsidP="001C4BFF">
      <w:pPr>
        <w:pStyle w:val="Heading3"/>
        <w:rPr>
          <w:u w:val="single"/>
        </w:rPr>
      </w:pPr>
      <w:r w:rsidRPr="001C4BFF">
        <w:rPr>
          <w:u w:val="single"/>
        </w:rPr>
        <w:t>Partnerships</w:t>
      </w:r>
    </w:p>
    <w:p w14:paraId="16E897D8" w14:textId="77777777" w:rsidR="000D135A" w:rsidRPr="000D135A" w:rsidRDefault="000D135A" w:rsidP="001C4BFF">
      <w:pPr>
        <w:pStyle w:val="Heading4"/>
      </w:pPr>
      <w:r w:rsidRPr="000D135A">
        <w:t>Do applicants need to upload exchange agreements with host institutions at the time of application?</w:t>
      </w:r>
    </w:p>
    <w:p w14:paraId="7415FA21" w14:textId="77777777" w:rsidR="000D135A" w:rsidRPr="000D135A" w:rsidRDefault="000D135A" w:rsidP="001C4BFF">
      <w:pPr>
        <w:spacing w:before="0" w:after="120" w:line="280" w:lineRule="atLeast"/>
        <w:rPr>
          <w:rFonts w:ascii="Arial" w:hAnsi="Arial" w:cs="Arial"/>
          <w:sz w:val="20"/>
          <w:szCs w:val="20"/>
        </w:rPr>
      </w:pPr>
      <w:r w:rsidRPr="000D135A">
        <w:rPr>
          <w:rFonts w:ascii="Arial" w:hAnsi="Arial" w:cs="Arial"/>
          <w:sz w:val="20"/>
          <w:szCs w:val="20"/>
        </w:rPr>
        <w:t>As per section 7.2 of the Guidelines, DFAT requires a letter of support as part of an application. While exchange agreements are accepted, other forms of evidence that assures the delivery of projects at host locations are acceptable as well.</w:t>
      </w:r>
    </w:p>
    <w:p w14:paraId="7DF10DC9" w14:textId="77777777" w:rsidR="000D135A" w:rsidRPr="000D135A" w:rsidRDefault="000D135A" w:rsidP="001C4BFF">
      <w:pPr>
        <w:pStyle w:val="Heading4"/>
      </w:pPr>
      <w:r w:rsidRPr="000D135A">
        <w:t xml:space="preserve">Can applicants apply without supporting documents from host institutions? </w:t>
      </w:r>
    </w:p>
    <w:p w14:paraId="23AACFC2" w14:textId="77777777" w:rsidR="000D135A" w:rsidRPr="000D135A" w:rsidRDefault="000D135A" w:rsidP="001C4BFF">
      <w:pPr>
        <w:spacing w:before="0" w:after="120" w:line="280" w:lineRule="atLeast"/>
        <w:rPr>
          <w:rFonts w:ascii="Arial" w:hAnsi="Arial" w:cs="Arial"/>
          <w:sz w:val="20"/>
          <w:szCs w:val="20"/>
        </w:rPr>
      </w:pPr>
      <w:r w:rsidRPr="000D135A">
        <w:rPr>
          <w:rFonts w:ascii="Arial" w:hAnsi="Arial" w:cs="Arial"/>
          <w:sz w:val="20"/>
          <w:szCs w:val="20"/>
        </w:rPr>
        <w:t>Section 7.2 of the Guidelines refers. A letter of support can also be an email.</w:t>
      </w:r>
    </w:p>
    <w:p w14:paraId="3B1268BA" w14:textId="77777777" w:rsidR="000D135A" w:rsidRPr="000D135A" w:rsidRDefault="000D135A" w:rsidP="001C4BFF">
      <w:pPr>
        <w:pStyle w:val="Heading4"/>
      </w:pPr>
      <w:r w:rsidRPr="000D135A">
        <w:t>Can universities recruit students outside an exchange agreement and then the student will pay the tuition fees at the host institution?</w:t>
      </w:r>
    </w:p>
    <w:p w14:paraId="4C4869BB" w14:textId="77777777" w:rsidR="000D135A" w:rsidRPr="000D135A" w:rsidRDefault="000D135A" w:rsidP="001C4BFF">
      <w:pPr>
        <w:spacing w:before="0" w:after="120" w:line="280" w:lineRule="atLeast"/>
        <w:rPr>
          <w:rFonts w:ascii="Arial" w:hAnsi="Arial" w:cs="Arial"/>
          <w:sz w:val="20"/>
          <w:szCs w:val="20"/>
        </w:rPr>
      </w:pPr>
      <w:r w:rsidRPr="000D135A">
        <w:rPr>
          <w:rFonts w:ascii="Arial" w:hAnsi="Arial" w:cs="Arial"/>
          <w:sz w:val="20"/>
          <w:szCs w:val="20"/>
        </w:rPr>
        <w:t xml:space="preserve">The student grant is intended to contribute to the cost of international travel and in-location living expenses. A letter of support would also be required from the host institution. </w:t>
      </w:r>
    </w:p>
    <w:p w14:paraId="110D13B0" w14:textId="77777777" w:rsidR="000D135A" w:rsidRPr="000D135A" w:rsidRDefault="000D135A" w:rsidP="001C4BFF">
      <w:pPr>
        <w:spacing w:after="120" w:line="280" w:lineRule="atLeast"/>
        <w:rPr>
          <w:rFonts w:ascii="Arial" w:hAnsi="Arial" w:cs="Arial"/>
          <w:sz w:val="20"/>
          <w:szCs w:val="20"/>
        </w:rPr>
      </w:pPr>
      <w:r w:rsidRPr="000D135A">
        <w:rPr>
          <w:rFonts w:ascii="Arial" w:hAnsi="Arial" w:cs="Arial"/>
          <w:sz w:val="20"/>
          <w:szCs w:val="20"/>
        </w:rPr>
        <w:t>Per section 5.2.1 of the Guidelines, “You may use funding for student grants to make group travel arrangements (and not pay all funding directly to students), where there is a benefit for the students (such as discounts through group bookings). In such cases, students must provide written consent to part of their grant not being paid directly to them. You must retain evidence of this. Universities must ensure appropriate refund provisions and insurance arrangements are made”.</w:t>
      </w:r>
    </w:p>
    <w:p w14:paraId="7C09CA93" w14:textId="77777777" w:rsidR="000D135A" w:rsidRPr="001C4BFF" w:rsidRDefault="000D135A" w:rsidP="001C4BFF">
      <w:pPr>
        <w:pStyle w:val="Heading4"/>
      </w:pPr>
      <w:r w:rsidRPr="001C4BFF">
        <w:t>Universities don’t have control over what students are studying – which may not be related to their major at their home universities. For priority sectors – is it on their home degrees, or what they study on program?</w:t>
      </w:r>
    </w:p>
    <w:p w14:paraId="1EAD5BD2" w14:textId="77777777" w:rsidR="000D135A" w:rsidRPr="000D135A" w:rsidRDefault="000D135A" w:rsidP="001C4BFF">
      <w:pPr>
        <w:spacing w:before="0" w:after="120" w:line="280" w:lineRule="atLeast"/>
        <w:rPr>
          <w:rFonts w:ascii="Arial" w:hAnsi="Arial" w:cs="Arial"/>
          <w:sz w:val="20"/>
          <w:szCs w:val="20"/>
        </w:rPr>
      </w:pPr>
      <w:r w:rsidRPr="000D135A">
        <w:rPr>
          <w:rFonts w:ascii="Arial" w:hAnsi="Arial" w:cs="Arial"/>
          <w:sz w:val="20"/>
          <w:szCs w:val="20"/>
        </w:rPr>
        <w:t xml:space="preserve">Including a priority sector as part of an application is not mandatory, although applications related to a priority sector will score higher. Applications that seek to include a priority sector should demonstrate </w:t>
      </w:r>
      <w:r w:rsidRPr="000D135A">
        <w:rPr>
          <w:rFonts w:ascii="Arial" w:hAnsi="Arial" w:cs="Arial"/>
          <w:sz w:val="20"/>
          <w:szCs w:val="20"/>
        </w:rPr>
        <w:lastRenderedPageBreak/>
        <w:t>how they believe the application aligns to these priorities. This could be either through alignment with the home degree or linking it to the proposed study on program.</w:t>
      </w:r>
    </w:p>
    <w:p w14:paraId="01FFAA91" w14:textId="77777777" w:rsidR="000D135A" w:rsidRPr="001C4BFF" w:rsidRDefault="000D135A" w:rsidP="001C4BFF">
      <w:pPr>
        <w:pStyle w:val="Heading3"/>
        <w:rPr>
          <w:u w:val="single"/>
        </w:rPr>
      </w:pPr>
      <w:r w:rsidRPr="001C4BFF">
        <w:rPr>
          <w:u w:val="single"/>
        </w:rPr>
        <w:t>Program Structure</w:t>
      </w:r>
    </w:p>
    <w:p w14:paraId="483F285C" w14:textId="77777777" w:rsidR="000D135A" w:rsidRPr="000D135A" w:rsidRDefault="000D135A" w:rsidP="001C4BFF">
      <w:pPr>
        <w:pStyle w:val="Heading4"/>
      </w:pPr>
      <w:r w:rsidRPr="000D135A">
        <w:t>Should applicants submit separate applications for different host institutions in the same location?</w:t>
      </w:r>
    </w:p>
    <w:p w14:paraId="39FC274B" w14:textId="77777777" w:rsidR="000D135A" w:rsidRPr="000D135A" w:rsidRDefault="000D135A" w:rsidP="001C4BFF">
      <w:pPr>
        <w:spacing w:before="0" w:after="120" w:line="280" w:lineRule="atLeast"/>
        <w:rPr>
          <w:rFonts w:ascii="Arial" w:hAnsi="Arial" w:cs="Arial"/>
          <w:sz w:val="20"/>
          <w:szCs w:val="20"/>
        </w:rPr>
      </w:pPr>
      <w:r w:rsidRPr="000D135A">
        <w:rPr>
          <w:rFonts w:ascii="Arial" w:hAnsi="Arial" w:cs="Arial"/>
          <w:sz w:val="20"/>
          <w:szCs w:val="20"/>
        </w:rPr>
        <w:t>As a general recommendation, higher scores are likely to be given to projects with specific focus which address priority areas for selection. Applicants should still provide supporting documents from all proposed host institutions in a general application.</w:t>
      </w:r>
    </w:p>
    <w:p w14:paraId="4D9E8792" w14:textId="77777777" w:rsidR="000D135A" w:rsidRPr="000D135A" w:rsidRDefault="000D135A" w:rsidP="001C4BFF">
      <w:pPr>
        <w:pStyle w:val="Heading4"/>
      </w:pPr>
      <w:r w:rsidRPr="000D135A">
        <w:t>Does DFAT prioritise study over internships when assessing Semester Program applications?</w:t>
      </w:r>
    </w:p>
    <w:p w14:paraId="55C3CD98" w14:textId="77777777" w:rsidR="000D135A" w:rsidRPr="000D135A" w:rsidRDefault="000D135A" w:rsidP="001C4BFF">
      <w:pPr>
        <w:spacing w:before="0" w:after="120" w:line="280" w:lineRule="atLeast"/>
        <w:rPr>
          <w:rFonts w:ascii="Arial" w:hAnsi="Arial" w:cs="Arial"/>
          <w:sz w:val="20"/>
          <w:szCs w:val="20"/>
        </w:rPr>
      </w:pPr>
      <w:r w:rsidRPr="000D135A">
        <w:rPr>
          <w:rFonts w:ascii="Arial" w:hAnsi="Arial" w:cs="Arial"/>
          <w:sz w:val="20"/>
          <w:szCs w:val="20"/>
        </w:rPr>
        <w:t>DFAT doesn’t prioritise one over the other. Alignment with priorities and project quality are the two criteria assessed. The Semester Program project must provide credit or otherwise count towards the course completion requirements for the student’s undergraduate course (Guidelines section 5.1).</w:t>
      </w:r>
    </w:p>
    <w:p w14:paraId="1BD5A246" w14:textId="77777777" w:rsidR="000D135A" w:rsidRPr="000D135A" w:rsidRDefault="000D135A" w:rsidP="001C4BFF">
      <w:pPr>
        <w:pStyle w:val="Heading4"/>
      </w:pPr>
      <w:r w:rsidRPr="000D135A">
        <w:t>Can applicants include multiple project lengths (one and two semesters) in the one application?</w:t>
      </w:r>
    </w:p>
    <w:p w14:paraId="6DBF25E1" w14:textId="77777777" w:rsidR="000D135A" w:rsidRPr="000D135A" w:rsidRDefault="000D135A" w:rsidP="001C4BFF">
      <w:pPr>
        <w:spacing w:before="0" w:after="120" w:line="280" w:lineRule="atLeast"/>
        <w:rPr>
          <w:rFonts w:ascii="Arial" w:hAnsi="Arial" w:cs="Arial"/>
          <w:sz w:val="20"/>
          <w:szCs w:val="20"/>
        </w:rPr>
      </w:pPr>
      <w:r w:rsidRPr="000D135A">
        <w:rPr>
          <w:rFonts w:ascii="Arial" w:hAnsi="Arial" w:cs="Arial"/>
          <w:sz w:val="20"/>
          <w:szCs w:val="20"/>
        </w:rPr>
        <w:t>Applicants can only select either one or two semesters as the length of the project in a single application. Applicants must submit separate applications for programs of different lengths.</w:t>
      </w:r>
    </w:p>
    <w:p w14:paraId="49FE4DD2" w14:textId="77777777" w:rsidR="000D135A" w:rsidRPr="000D135A" w:rsidRDefault="000D135A" w:rsidP="001C4BFF">
      <w:pPr>
        <w:pStyle w:val="Heading4"/>
      </w:pPr>
      <w:r w:rsidRPr="000D135A">
        <w:t>Should an application include multiple priority sectors in the same application, or provide separate applications for each sector?</w:t>
      </w:r>
    </w:p>
    <w:p w14:paraId="3BFC3ADF" w14:textId="77777777" w:rsidR="000D135A" w:rsidRPr="000D135A" w:rsidRDefault="000D135A" w:rsidP="001C4BFF">
      <w:pPr>
        <w:spacing w:before="0" w:after="120" w:line="280" w:lineRule="atLeast"/>
        <w:rPr>
          <w:rFonts w:ascii="Arial" w:hAnsi="Arial" w:cs="Arial"/>
          <w:sz w:val="20"/>
          <w:szCs w:val="20"/>
        </w:rPr>
      </w:pPr>
      <w:r w:rsidRPr="000D135A">
        <w:rPr>
          <w:rFonts w:ascii="Arial" w:hAnsi="Arial" w:cs="Arial"/>
          <w:sz w:val="20"/>
          <w:szCs w:val="20"/>
        </w:rPr>
        <w:t xml:space="preserve">Applicants are encouraged to read the program Guidelines and the Advice to Applicants to understand how the priority areas for assessment will be assessed. Only one priority sector can be indicated as part of an application. </w:t>
      </w:r>
    </w:p>
    <w:p w14:paraId="566B3EB9" w14:textId="77777777" w:rsidR="000D135A" w:rsidRPr="000D135A" w:rsidRDefault="000D135A" w:rsidP="001C4BFF">
      <w:pPr>
        <w:spacing w:after="120" w:line="280" w:lineRule="atLeast"/>
        <w:rPr>
          <w:rFonts w:ascii="Arial" w:hAnsi="Arial" w:cs="Arial"/>
          <w:sz w:val="20"/>
          <w:szCs w:val="20"/>
        </w:rPr>
      </w:pPr>
      <w:r w:rsidRPr="000D135A">
        <w:rPr>
          <w:rFonts w:ascii="Arial" w:hAnsi="Arial" w:cs="Arial"/>
          <w:sz w:val="20"/>
          <w:szCs w:val="20"/>
        </w:rPr>
        <w:t>Applicants are to lodge separate applications for each priority sector. Applicants do not need to indicate a priority sector, but these will score less highly. University mobility staff are encouraged to engage with relevant faculties to understand the student pipeline and likely demand and make realistic applications for Semester Program grants.</w:t>
      </w:r>
    </w:p>
    <w:p w14:paraId="494F7F3E" w14:textId="77777777" w:rsidR="000D135A" w:rsidRPr="000D135A" w:rsidRDefault="000D135A" w:rsidP="001C4BFF">
      <w:pPr>
        <w:pStyle w:val="Heading4"/>
      </w:pPr>
      <w:r w:rsidRPr="000D135A">
        <w:t>Can students take a language course without credit, while getting credit for the rest of their studies?</w:t>
      </w:r>
    </w:p>
    <w:p w14:paraId="09D15CA5" w14:textId="77777777" w:rsidR="000D135A" w:rsidRPr="000D135A" w:rsidRDefault="000D135A" w:rsidP="001C4BFF">
      <w:pPr>
        <w:spacing w:before="0" w:after="120" w:line="280" w:lineRule="atLeast"/>
        <w:rPr>
          <w:rFonts w:ascii="Arial" w:hAnsi="Arial" w:cs="Arial"/>
          <w:sz w:val="20"/>
          <w:szCs w:val="20"/>
        </w:rPr>
      </w:pPr>
      <w:r w:rsidRPr="000D135A">
        <w:rPr>
          <w:rFonts w:ascii="Arial" w:hAnsi="Arial" w:cs="Arial"/>
          <w:sz w:val="20"/>
          <w:szCs w:val="20"/>
        </w:rPr>
        <w:t>The overall approved study program needs to provide credit or otherwise count towards the course completion requirements for the student’s undergraduate course (Guidelines section 5.1). Universities are responsible for determining what attracts credit or otherwise counts towards course completion requirements.</w:t>
      </w:r>
    </w:p>
    <w:p w14:paraId="7255B6D7" w14:textId="77777777" w:rsidR="000D135A" w:rsidRPr="000D135A" w:rsidRDefault="000D135A" w:rsidP="001C4BFF">
      <w:pPr>
        <w:pStyle w:val="Heading4"/>
      </w:pPr>
      <w:r w:rsidRPr="000D135A">
        <w:t>In a university’s language degree, students are to undertake two semesters of overseas study at a partner institution. The university could apply for a two-semester grant but is concerned that students may not go for the full year, thus resulting in under-utilised semester grants. What should the university apply for?</w:t>
      </w:r>
    </w:p>
    <w:p w14:paraId="5D544200" w14:textId="77777777" w:rsidR="000D135A" w:rsidRPr="000D135A" w:rsidRDefault="000D135A" w:rsidP="001C4BFF">
      <w:pPr>
        <w:spacing w:before="0" w:after="120" w:line="280" w:lineRule="atLeast"/>
        <w:rPr>
          <w:rFonts w:ascii="Arial" w:hAnsi="Arial" w:cs="Arial"/>
          <w:sz w:val="20"/>
          <w:szCs w:val="20"/>
        </w:rPr>
      </w:pPr>
      <w:r w:rsidRPr="000D135A">
        <w:rPr>
          <w:rFonts w:ascii="Arial" w:hAnsi="Arial" w:cs="Arial"/>
          <w:sz w:val="20"/>
          <w:szCs w:val="20"/>
        </w:rPr>
        <w:t>DFAT recognises the increased likelihood of grant variations in longer-term projects. To mitigate financial risks associated with early student returns, section 5.2.1 of the Guidelines recommends disbursing payments to students in tranches. You can apply for two-semester grants if meeting the eligibility requirements – in the event of early student returns, universities are encouraged to maintain thorough documentation and notify DFAT as early as possible.</w:t>
      </w:r>
    </w:p>
    <w:p w14:paraId="142B8B89" w14:textId="77777777" w:rsidR="000D135A" w:rsidRPr="000D135A" w:rsidRDefault="000D135A" w:rsidP="001C4BFF">
      <w:pPr>
        <w:pStyle w:val="Heading4"/>
      </w:pPr>
      <w:r w:rsidRPr="000D135A">
        <w:t>Some students may wish to stay at the host location for continued studies or travel internationally after completing an NCP semester program. Would this be permitted?</w:t>
      </w:r>
    </w:p>
    <w:p w14:paraId="6594BC31" w14:textId="77777777" w:rsidR="000D135A" w:rsidRPr="000D135A" w:rsidRDefault="000D135A" w:rsidP="001C4BFF">
      <w:pPr>
        <w:spacing w:before="0" w:after="120" w:line="280" w:lineRule="atLeast"/>
        <w:rPr>
          <w:rFonts w:ascii="Arial" w:hAnsi="Arial" w:cs="Arial"/>
          <w:b/>
          <w:bCs/>
          <w:sz w:val="20"/>
          <w:szCs w:val="20"/>
          <w:u w:val="single"/>
        </w:rPr>
      </w:pPr>
      <w:r w:rsidRPr="000D135A">
        <w:rPr>
          <w:rFonts w:ascii="Arial" w:hAnsi="Arial" w:cs="Arial"/>
          <w:sz w:val="20"/>
          <w:szCs w:val="20"/>
        </w:rPr>
        <w:lastRenderedPageBreak/>
        <w:t>When applying, applicants are asked to put an end date for their NCP projects. DFAT does not dictate the return date of NCP students after program completion – this is at the home universities’ discretion. Applicants must be aware of the insurance implications and risk management obligations associated with international travel beyond project end date.</w:t>
      </w:r>
    </w:p>
    <w:p w14:paraId="48430C7F" w14:textId="77777777" w:rsidR="000D135A" w:rsidRPr="001C4BFF" w:rsidRDefault="000D135A" w:rsidP="001C4BFF">
      <w:pPr>
        <w:pStyle w:val="Heading3"/>
        <w:rPr>
          <w:u w:val="single"/>
        </w:rPr>
      </w:pPr>
      <w:r w:rsidRPr="001C4BFF">
        <w:rPr>
          <w:u w:val="single"/>
        </w:rPr>
        <w:t>Transnational Education</w:t>
      </w:r>
    </w:p>
    <w:p w14:paraId="4F433C1A" w14:textId="77777777" w:rsidR="000D135A" w:rsidRPr="000D135A" w:rsidRDefault="000D135A" w:rsidP="001C4BFF">
      <w:pPr>
        <w:pStyle w:val="Heading4"/>
      </w:pPr>
      <w:r w:rsidRPr="000D135A">
        <w:t>Can applicants nominate a transnational education institution headquartered in a third country as the host institution?</w:t>
      </w:r>
    </w:p>
    <w:p w14:paraId="616594B9" w14:textId="2165DC4F" w:rsidR="000D135A" w:rsidRPr="000D135A" w:rsidRDefault="000D135A" w:rsidP="001C4BFF">
      <w:pPr>
        <w:spacing w:before="0" w:after="120" w:line="280" w:lineRule="atLeast"/>
        <w:rPr>
          <w:rFonts w:ascii="Arial" w:hAnsi="Arial" w:cs="Arial"/>
          <w:sz w:val="20"/>
          <w:szCs w:val="20"/>
        </w:rPr>
      </w:pPr>
      <w:r w:rsidRPr="000D135A">
        <w:rPr>
          <w:rFonts w:ascii="Arial" w:hAnsi="Arial" w:cs="Arial"/>
          <w:sz w:val="20"/>
          <w:szCs w:val="20"/>
        </w:rPr>
        <w:t>Transnational education partners can only be approved as host institutions when they are Australian offshore campuses, and able to offer a genuinely immersive experience (section 5.8 of Guidelines refers).</w:t>
      </w:r>
    </w:p>
    <w:p w14:paraId="110770E6" w14:textId="77777777" w:rsidR="000D135A" w:rsidRPr="001C4BFF" w:rsidRDefault="000D135A" w:rsidP="001C4BFF">
      <w:pPr>
        <w:pStyle w:val="Heading3"/>
        <w:rPr>
          <w:u w:val="single"/>
        </w:rPr>
      </w:pPr>
      <w:r w:rsidRPr="001C4BFF">
        <w:rPr>
          <w:u w:val="single"/>
        </w:rPr>
        <w:t>Program support and administration Funding</w:t>
      </w:r>
    </w:p>
    <w:p w14:paraId="6582EC69" w14:textId="77777777" w:rsidR="000D135A" w:rsidRPr="000D135A" w:rsidRDefault="000D135A" w:rsidP="001C4BFF">
      <w:pPr>
        <w:pStyle w:val="Heading4"/>
      </w:pPr>
      <w:r w:rsidRPr="000D135A">
        <w:t>Can the Program Support and Administration funding component be used to offset staff costs?</w:t>
      </w:r>
    </w:p>
    <w:p w14:paraId="6AB47592" w14:textId="77777777" w:rsidR="000D135A" w:rsidRPr="000D135A" w:rsidRDefault="000D135A" w:rsidP="001C4BFF">
      <w:pPr>
        <w:spacing w:before="0" w:after="120" w:line="280" w:lineRule="atLeast"/>
        <w:rPr>
          <w:rFonts w:ascii="Arial" w:hAnsi="Arial" w:cs="Arial"/>
          <w:sz w:val="20"/>
          <w:szCs w:val="20"/>
        </w:rPr>
      </w:pPr>
      <w:r w:rsidRPr="000D135A">
        <w:rPr>
          <w:rFonts w:ascii="Arial" w:hAnsi="Arial" w:cs="Arial"/>
          <w:sz w:val="20"/>
          <w:szCs w:val="20"/>
        </w:rPr>
        <w:t>Yes. This funding can be used to support study abroad staff, especially to service new or expanded exchange or partnership arrangements. The funding must not be used for academic staff core salaries (Guidelines section 5.2.2).</w:t>
      </w:r>
    </w:p>
    <w:p w14:paraId="719A71CC" w14:textId="77777777" w:rsidR="000D135A" w:rsidRPr="000D135A" w:rsidRDefault="000D135A" w:rsidP="001C4BFF">
      <w:pPr>
        <w:pStyle w:val="Heading4"/>
      </w:pPr>
      <w:r w:rsidRPr="000D135A">
        <w:t>Can DFAT provide assurance that expensed program support and administration Funding will be honoured regardless of student participation rate, which determines the actual amount of funding universities are entitled to at the project completion stage?</w:t>
      </w:r>
    </w:p>
    <w:p w14:paraId="4D0C85D6" w14:textId="77777777" w:rsidR="000D135A" w:rsidRPr="000D135A" w:rsidRDefault="000D135A" w:rsidP="001C4BFF">
      <w:pPr>
        <w:spacing w:before="0" w:after="120" w:line="280" w:lineRule="atLeast"/>
        <w:rPr>
          <w:rFonts w:ascii="Arial" w:hAnsi="Arial" w:cs="Arial"/>
          <w:sz w:val="20"/>
          <w:szCs w:val="20"/>
        </w:rPr>
      </w:pPr>
      <w:r w:rsidRPr="000D135A">
        <w:rPr>
          <w:rFonts w:ascii="Arial" w:hAnsi="Arial" w:cs="Arial"/>
          <w:sz w:val="20"/>
          <w:szCs w:val="20"/>
        </w:rPr>
        <w:t>Yes. Amounts of program support and administration funding higher than the available amount based on the student participation rate may be retained by a university, provided DFAT has given you approval based on a justified expenditure report. Universities must retain adequate records of administration funding expenditure and be able to provide these upon request.</w:t>
      </w:r>
    </w:p>
    <w:p w14:paraId="1D89EFBC" w14:textId="77777777" w:rsidR="000D135A" w:rsidRPr="000D135A" w:rsidRDefault="000D135A" w:rsidP="001C4BFF">
      <w:pPr>
        <w:pStyle w:val="Heading4"/>
      </w:pPr>
      <w:r w:rsidRPr="000D135A">
        <w:t>Can DFAT clarify how to calculate the amount that can be spent on study abroad staff costs as part of the program support and administration funding component?</w:t>
      </w:r>
    </w:p>
    <w:p w14:paraId="4FBEBD43" w14:textId="77777777" w:rsidR="000D135A" w:rsidRPr="000D135A" w:rsidRDefault="000D135A" w:rsidP="001C4BFF">
      <w:pPr>
        <w:spacing w:before="0" w:after="120" w:line="280" w:lineRule="atLeast"/>
        <w:rPr>
          <w:rFonts w:ascii="Arial" w:hAnsi="Arial" w:cs="Arial"/>
          <w:sz w:val="20"/>
          <w:szCs w:val="20"/>
        </w:rPr>
      </w:pPr>
      <w:r w:rsidRPr="000D135A">
        <w:rPr>
          <w:rFonts w:ascii="Arial" w:hAnsi="Arial" w:cs="Arial"/>
          <w:sz w:val="20"/>
          <w:szCs w:val="20"/>
        </w:rPr>
        <w:t>Study abroad staff costs must be directly related to managing the NCP-funded project, not for general staffing costs. Applicants should note that there are different criteria for the program support and administration funding component under the Semester Program and the administration funding under the Mobility Program.</w:t>
      </w:r>
    </w:p>
    <w:p w14:paraId="4AC70107" w14:textId="77777777" w:rsidR="000D135A" w:rsidRPr="000D135A" w:rsidRDefault="000D135A" w:rsidP="001C4BFF">
      <w:pPr>
        <w:pStyle w:val="Heading4"/>
      </w:pPr>
      <w:r w:rsidRPr="000D135A">
        <w:t>Should universities ask upfront about how and what can be spent from program support and administration funding to avoid the need to repay DFAT?</w:t>
      </w:r>
    </w:p>
    <w:p w14:paraId="4F7F45DB" w14:textId="77777777" w:rsidR="000D135A" w:rsidRPr="000D135A" w:rsidRDefault="000D135A" w:rsidP="001C4BFF">
      <w:pPr>
        <w:spacing w:before="0" w:after="120" w:line="280" w:lineRule="atLeast"/>
        <w:rPr>
          <w:rFonts w:ascii="Arial" w:hAnsi="Arial" w:cs="Arial"/>
          <w:sz w:val="20"/>
          <w:szCs w:val="20"/>
        </w:rPr>
      </w:pPr>
      <w:r w:rsidRPr="000D135A">
        <w:rPr>
          <w:rFonts w:ascii="Arial" w:hAnsi="Arial" w:cs="Arial"/>
          <w:sz w:val="20"/>
          <w:szCs w:val="20"/>
        </w:rPr>
        <w:t>If universities are unsure about what they can spend program support and administration funding on, then they should seek clarity from DFAT or its managing contractor prior to expending the funds.</w:t>
      </w:r>
    </w:p>
    <w:p w14:paraId="1CB17537" w14:textId="77777777" w:rsidR="000D135A" w:rsidRPr="001C4BFF" w:rsidRDefault="000D135A" w:rsidP="001C4BFF">
      <w:pPr>
        <w:pStyle w:val="Heading3"/>
        <w:rPr>
          <w:u w:val="single"/>
        </w:rPr>
      </w:pPr>
      <w:r w:rsidRPr="001C4BFF">
        <w:rPr>
          <w:u w:val="single"/>
        </w:rPr>
        <w:t>Variations</w:t>
      </w:r>
    </w:p>
    <w:p w14:paraId="5EEA7334" w14:textId="77777777" w:rsidR="000D135A" w:rsidRPr="000D135A" w:rsidRDefault="000D135A" w:rsidP="001C4BFF">
      <w:pPr>
        <w:pStyle w:val="Heading4"/>
      </w:pPr>
      <w:r w:rsidRPr="000D135A">
        <w:t>Would a change of student discipline from priority to non-priority sector be considered a variation?</w:t>
      </w:r>
    </w:p>
    <w:p w14:paraId="635282E1" w14:textId="4E2E70A6" w:rsidR="001C4BFF" w:rsidRDefault="000D135A" w:rsidP="001C4BFF">
      <w:pPr>
        <w:spacing w:before="0" w:after="120" w:line="280" w:lineRule="atLeast"/>
        <w:rPr>
          <w:rFonts w:ascii="Arial" w:hAnsi="Arial" w:cs="Arial"/>
          <w:sz w:val="20"/>
          <w:szCs w:val="20"/>
        </w:rPr>
      </w:pPr>
      <w:r w:rsidRPr="000D135A">
        <w:rPr>
          <w:rFonts w:ascii="Arial" w:hAnsi="Arial" w:cs="Arial"/>
          <w:sz w:val="20"/>
          <w:szCs w:val="20"/>
        </w:rPr>
        <w:t>Yes. The selection process is guided by the selection criteria. When any changes after award could potentially alter how a project aligns with the priority areas of selection and the basis on which a program is awarded the grant in the first instance, it would be considered a variation. (Guidelines section 12.3)</w:t>
      </w:r>
    </w:p>
    <w:p w14:paraId="66A47CB9" w14:textId="77777777" w:rsidR="001C4BFF" w:rsidRDefault="001C4BFF">
      <w:pPr>
        <w:spacing w:before="0" w:after="160" w:line="259" w:lineRule="auto"/>
        <w:textAlignment w:val="auto"/>
        <w:rPr>
          <w:rFonts w:ascii="Arial" w:hAnsi="Arial" w:cs="Arial"/>
          <w:sz w:val="20"/>
          <w:szCs w:val="20"/>
        </w:rPr>
      </w:pPr>
      <w:r>
        <w:rPr>
          <w:rFonts w:ascii="Arial" w:hAnsi="Arial" w:cs="Arial"/>
          <w:sz w:val="20"/>
          <w:szCs w:val="20"/>
        </w:rPr>
        <w:br w:type="page"/>
      </w:r>
    </w:p>
    <w:p w14:paraId="4D9701EA" w14:textId="77777777" w:rsidR="000D135A" w:rsidRPr="001C4BFF" w:rsidRDefault="000D135A" w:rsidP="001C4BFF">
      <w:pPr>
        <w:pStyle w:val="Heading3"/>
        <w:rPr>
          <w:u w:val="single"/>
        </w:rPr>
      </w:pPr>
      <w:r w:rsidRPr="001C4BFF">
        <w:rPr>
          <w:u w:val="single"/>
        </w:rPr>
        <w:lastRenderedPageBreak/>
        <w:t>Language Target</w:t>
      </w:r>
    </w:p>
    <w:p w14:paraId="35313D0F" w14:textId="77777777" w:rsidR="000D135A" w:rsidRPr="000D135A" w:rsidRDefault="000D135A" w:rsidP="001C4BFF">
      <w:pPr>
        <w:pStyle w:val="Heading4"/>
      </w:pPr>
      <w:r w:rsidRPr="000D135A">
        <w:t>How is the language target met for the Semester Program?</w:t>
      </w:r>
    </w:p>
    <w:p w14:paraId="3D003421" w14:textId="77777777" w:rsidR="000D135A" w:rsidRPr="000D135A" w:rsidRDefault="000D135A" w:rsidP="001C4BFF">
      <w:pPr>
        <w:spacing w:before="0" w:after="120" w:line="280" w:lineRule="atLeast"/>
        <w:rPr>
          <w:rFonts w:ascii="Arial" w:hAnsi="Arial" w:cs="Arial"/>
          <w:sz w:val="20"/>
          <w:szCs w:val="20"/>
        </w:rPr>
      </w:pPr>
      <w:r w:rsidRPr="000D135A">
        <w:rPr>
          <w:rFonts w:ascii="Arial" w:hAnsi="Arial" w:cs="Arial"/>
          <w:sz w:val="20"/>
          <w:szCs w:val="20"/>
        </w:rPr>
        <w:t xml:space="preserve">The language target is an overall target for the Semester Program. It is not mandatory for applications to meet the language target. </w:t>
      </w:r>
    </w:p>
    <w:p w14:paraId="4BDC9AFF" w14:textId="77777777" w:rsidR="000D135A" w:rsidRPr="000D135A" w:rsidRDefault="000D135A" w:rsidP="001C4BFF">
      <w:pPr>
        <w:spacing w:after="120" w:line="280" w:lineRule="atLeast"/>
        <w:rPr>
          <w:rFonts w:ascii="Arial" w:hAnsi="Arial" w:cs="Arial"/>
          <w:sz w:val="20"/>
          <w:szCs w:val="20"/>
        </w:rPr>
      </w:pPr>
      <w:r w:rsidRPr="000D135A">
        <w:rPr>
          <w:rFonts w:ascii="Arial" w:hAnsi="Arial" w:cs="Arial"/>
          <w:sz w:val="20"/>
          <w:szCs w:val="20"/>
        </w:rPr>
        <w:t xml:space="preserve">DFAT recommends that applications for language-focussed programs meeting the language target should be submitted as a distinct application and not part of a broader application incorporating language and non-language programs, to maximise an application’s chance of success. </w:t>
      </w:r>
    </w:p>
    <w:p w14:paraId="69330DA3" w14:textId="77777777" w:rsidR="000D135A" w:rsidRPr="000D135A" w:rsidRDefault="000D135A" w:rsidP="001C4BFF">
      <w:pPr>
        <w:spacing w:after="120" w:line="280" w:lineRule="atLeast"/>
        <w:rPr>
          <w:rFonts w:ascii="Arial" w:hAnsi="Arial" w:cs="Arial"/>
          <w:sz w:val="20"/>
          <w:szCs w:val="20"/>
        </w:rPr>
      </w:pPr>
      <w:r w:rsidRPr="000D135A">
        <w:rPr>
          <w:rFonts w:ascii="Arial" w:hAnsi="Arial" w:cs="Arial"/>
          <w:sz w:val="20"/>
          <w:szCs w:val="20"/>
        </w:rPr>
        <w:t xml:space="preserve">Examples of programs that may meet the definition include </w:t>
      </w:r>
    </w:p>
    <w:p w14:paraId="669F20B8" w14:textId="77777777" w:rsidR="000D135A" w:rsidRPr="000D135A" w:rsidRDefault="000D135A" w:rsidP="001C4BFF">
      <w:pPr>
        <w:pStyle w:val="ListParagraph"/>
        <w:numPr>
          <w:ilvl w:val="0"/>
          <w:numId w:val="11"/>
        </w:numPr>
        <w:spacing w:before="0" w:line="280" w:lineRule="atLeast"/>
        <w:ind w:left="0" w:firstLine="0"/>
        <w:contextualSpacing w:val="0"/>
        <w:textAlignment w:val="auto"/>
        <w:rPr>
          <w:rFonts w:ascii="Arial" w:hAnsi="Arial" w:cs="Arial"/>
          <w:sz w:val="20"/>
          <w:szCs w:val="20"/>
        </w:rPr>
      </w:pPr>
      <w:r w:rsidRPr="000D135A">
        <w:rPr>
          <w:rFonts w:ascii="Arial" w:hAnsi="Arial" w:cs="Arial"/>
          <w:sz w:val="20"/>
          <w:szCs w:val="20"/>
        </w:rPr>
        <w:t xml:space="preserve">at least 50 percent of study unit/s (either one or two semesters of study units) are language units, or </w:t>
      </w:r>
    </w:p>
    <w:p w14:paraId="01B73260" w14:textId="77777777" w:rsidR="000D135A" w:rsidRPr="000D135A" w:rsidRDefault="000D135A" w:rsidP="001C4BFF">
      <w:pPr>
        <w:pStyle w:val="ListParagraph"/>
        <w:numPr>
          <w:ilvl w:val="0"/>
          <w:numId w:val="11"/>
        </w:numPr>
        <w:spacing w:before="0" w:line="280" w:lineRule="atLeast"/>
        <w:ind w:left="0" w:firstLine="0"/>
        <w:contextualSpacing w:val="0"/>
        <w:textAlignment w:val="auto"/>
        <w:rPr>
          <w:rFonts w:ascii="Arial" w:hAnsi="Arial" w:cs="Arial"/>
          <w:sz w:val="20"/>
          <w:szCs w:val="20"/>
        </w:rPr>
      </w:pPr>
      <w:r w:rsidRPr="000D135A">
        <w:rPr>
          <w:rFonts w:ascii="Arial" w:hAnsi="Arial" w:cs="Arial"/>
          <w:sz w:val="20"/>
          <w:szCs w:val="20"/>
        </w:rPr>
        <w:t xml:space="preserve">at least 50 per cent of study units are delivered in a local language, </w:t>
      </w:r>
    </w:p>
    <w:p w14:paraId="6C144631" w14:textId="77777777" w:rsidR="000D135A" w:rsidRPr="000D135A" w:rsidRDefault="000D135A" w:rsidP="001C4BFF">
      <w:pPr>
        <w:pStyle w:val="ListParagraph"/>
        <w:numPr>
          <w:ilvl w:val="0"/>
          <w:numId w:val="11"/>
        </w:numPr>
        <w:spacing w:before="0" w:line="280" w:lineRule="atLeast"/>
        <w:ind w:left="0" w:firstLine="0"/>
        <w:contextualSpacing w:val="0"/>
        <w:textAlignment w:val="auto"/>
        <w:rPr>
          <w:rFonts w:ascii="Arial" w:hAnsi="Arial" w:cs="Arial"/>
          <w:sz w:val="20"/>
          <w:szCs w:val="20"/>
        </w:rPr>
      </w:pPr>
      <w:r w:rsidRPr="000D135A">
        <w:rPr>
          <w:rFonts w:ascii="Arial" w:hAnsi="Arial" w:cs="Arial"/>
          <w:sz w:val="20"/>
          <w:szCs w:val="20"/>
        </w:rPr>
        <w:t xml:space="preserve">the program is for in-country language training. </w:t>
      </w:r>
    </w:p>
    <w:p w14:paraId="60D5C448" w14:textId="77777777" w:rsidR="000D135A" w:rsidRPr="000D135A" w:rsidRDefault="000D135A" w:rsidP="001C4BFF">
      <w:pPr>
        <w:spacing w:after="120" w:line="280" w:lineRule="atLeast"/>
        <w:rPr>
          <w:rFonts w:ascii="Arial" w:hAnsi="Arial" w:cs="Arial"/>
          <w:sz w:val="20"/>
          <w:szCs w:val="20"/>
        </w:rPr>
      </w:pPr>
      <w:r w:rsidRPr="000D135A">
        <w:rPr>
          <w:rFonts w:ascii="Arial" w:hAnsi="Arial" w:cs="Arial"/>
          <w:sz w:val="20"/>
          <w:szCs w:val="20"/>
        </w:rPr>
        <w:t>It is unlikely that an internship-based program will meet the definition for the language target unless it includes a formal study component.</w:t>
      </w:r>
    </w:p>
    <w:p w14:paraId="0BBC9558" w14:textId="77777777" w:rsidR="000D135A" w:rsidRPr="000D135A" w:rsidRDefault="000D135A" w:rsidP="001C4BFF">
      <w:pPr>
        <w:pStyle w:val="Heading4"/>
      </w:pPr>
      <w:r w:rsidRPr="000D135A">
        <w:t>In answering Criterion 1, what information should be put in the answer to the question, and the supplementary question?</w:t>
      </w:r>
    </w:p>
    <w:p w14:paraId="5CBA1347" w14:textId="77777777" w:rsidR="000D135A" w:rsidRPr="000D135A" w:rsidRDefault="000D135A" w:rsidP="001C4BFF">
      <w:pPr>
        <w:spacing w:before="0" w:after="120" w:line="280" w:lineRule="atLeast"/>
        <w:rPr>
          <w:rFonts w:ascii="Arial" w:hAnsi="Arial" w:cs="Arial"/>
          <w:sz w:val="20"/>
          <w:szCs w:val="20"/>
        </w:rPr>
      </w:pPr>
      <w:r w:rsidRPr="000D135A">
        <w:rPr>
          <w:rFonts w:ascii="Arial" w:hAnsi="Arial" w:cs="Arial"/>
          <w:sz w:val="20"/>
          <w:szCs w:val="20"/>
        </w:rPr>
        <w:t>The information submitted in the answer to Criterion 1 will be used to assess the application. Answers to the supplementary question are used to provide supporting information if the project meets the language requirements and does not contribute to the assessment scoring of the project.</w:t>
      </w:r>
    </w:p>
    <w:sectPr w:rsidR="000D135A" w:rsidRPr="000D135A" w:rsidSect="00702052">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E96FD" w14:textId="77777777" w:rsidR="008052C4" w:rsidRDefault="008052C4" w:rsidP="0047689E">
      <w:r>
        <w:separator/>
      </w:r>
    </w:p>
  </w:endnote>
  <w:endnote w:type="continuationSeparator" w:id="0">
    <w:p w14:paraId="49878653" w14:textId="77777777" w:rsidR="008052C4" w:rsidRDefault="008052C4" w:rsidP="0047689E">
      <w:r>
        <w:continuationSeparator/>
      </w:r>
    </w:p>
  </w:endnote>
  <w:endnote w:type="continuationNotice" w:id="1">
    <w:p w14:paraId="7929AA73" w14:textId="77777777" w:rsidR="008052C4" w:rsidRDefault="008052C4" w:rsidP="00476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85AD" w14:textId="77777777" w:rsidR="007F78BD" w:rsidRDefault="007F7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4476" w14:textId="2D0BCEAD" w:rsidR="41453DB5" w:rsidRDefault="41453DB5" w:rsidP="00362F86">
    <w:pPr>
      <w:pStyle w:val="Footer"/>
      <w:jc w:val="right"/>
    </w:pPr>
    <w:r>
      <w:fldChar w:fldCharType="begin"/>
    </w:r>
    <w:r>
      <w:instrText>PAGE</w:instrText>
    </w:r>
    <w:r>
      <w:fldChar w:fldCharType="separate"/>
    </w:r>
    <w:r w:rsidR="00513A6A">
      <w:rPr>
        <w:noProof/>
      </w:rPr>
      <w:t>2</w:t>
    </w:r>
    <w:r>
      <w:fldChar w:fldCharType="end"/>
    </w:r>
  </w:p>
  <w:p w14:paraId="62F74CF2" w14:textId="7E7A07A6" w:rsidR="252E3F47" w:rsidRDefault="7D514B8C" w:rsidP="0047689E">
    <w:pPr>
      <w:pStyle w:val="Footer"/>
    </w:pPr>
    <w:r w:rsidRPr="7D514B8C">
      <w:rPr>
        <w:i/>
        <w:iCs/>
        <w:sz w:val="20"/>
        <w:szCs w:val="20"/>
      </w:rPr>
      <w:t>2026 New Colombo Plan Semester Program – Advice to Applicants</w:t>
    </w:r>
    <w:r w:rsidR="002C07E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514B8C" w14:paraId="352CFF8E" w14:textId="77777777" w:rsidTr="7D514B8C">
      <w:trPr>
        <w:trHeight w:val="300"/>
      </w:trPr>
      <w:tc>
        <w:tcPr>
          <w:tcW w:w="3005" w:type="dxa"/>
        </w:tcPr>
        <w:p w14:paraId="742E0CD2" w14:textId="1FEC2ABE" w:rsidR="7D514B8C" w:rsidRDefault="7D514B8C" w:rsidP="7D514B8C">
          <w:pPr>
            <w:pStyle w:val="Header"/>
            <w:ind w:left="-115"/>
          </w:pPr>
        </w:p>
      </w:tc>
      <w:tc>
        <w:tcPr>
          <w:tcW w:w="3005" w:type="dxa"/>
        </w:tcPr>
        <w:p w14:paraId="67CE752B" w14:textId="5EFAEAA9" w:rsidR="7D514B8C" w:rsidRDefault="7D514B8C" w:rsidP="7D514B8C">
          <w:pPr>
            <w:pStyle w:val="Header"/>
            <w:jc w:val="center"/>
          </w:pPr>
        </w:p>
      </w:tc>
      <w:tc>
        <w:tcPr>
          <w:tcW w:w="3005" w:type="dxa"/>
        </w:tcPr>
        <w:p w14:paraId="0B959371" w14:textId="2BCE699C" w:rsidR="7D514B8C" w:rsidRDefault="7D514B8C" w:rsidP="7D514B8C">
          <w:pPr>
            <w:pStyle w:val="Header"/>
            <w:ind w:right="-115"/>
            <w:jc w:val="right"/>
          </w:pPr>
        </w:p>
      </w:tc>
    </w:tr>
  </w:tbl>
  <w:p w14:paraId="6F8A89F1" w14:textId="61ED34F6" w:rsidR="7D514B8C" w:rsidRDefault="7D514B8C" w:rsidP="007F7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CFCD1" w14:textId="77777777" w:rsidR="008052C4" w:rsidRDefault="008052C4" w:rsidP="0047689E">
      <w:r>
        <w:separator/>
      </w:r>
    </w:p>
  </w:footnote>
  <w:footnote w:type="continuationSeparator" w:id="0">
    <w:p w14:paraId="7DE036D9" w14:textId="77777777" w:rsidR="008052C4" w:rsidRDefault="008052C4" w:rsidP="0047689E">
      <w:r>
        <w:continuationSeparator/>
      </w:r>
    </w:p>
  </w:footnote>
  <w:footnote w:type="continuationNotice" w:id="1">
    <w:p w14:paraId="62ED65A3" w14:textId="77777777" w:rsidR="008052C4" w:rsidRDefault="008052C4" w:rsidP="004768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6D2F" w14:textId="77777777" w:rsidR="007F78BD" w:rsidRDefault="007F7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52E3F47" w14:paraId="04CB38EA" w14:textId="77777777" w:rsidTr="4F4F3A8E">
      <w:trPr>
        <w:trHeight w:val="300"/>
      </w:trPr>
      <w:tc>
        <w:tcPr>
          <w:tcW w:w="3005" w:type="dxa"/>
        </w:tcPr>
        <w:p w14:paraId="28F65A3F" w14:textId="12D8C6EB" w:rsidR="252E3F47" w:rsidRDefault="252E3F47" w:rsidP="0047689E">
          <w:pPr>
            <w:pStyle w:val="Header"/>
          </w:pPr>
        </w:p>
      </w:tc>
      <w:tc>
        <w:tcPr>
          <w:tcW w:w="3005" w:type="dxa"/>
        </w:tcPr>
        <w:p w14:paraId="51407ED5" w14:textId="1A9155A9" w:rsidR="252E3F47" w:rsidRDefault="252E3F47" w:rsidP="0047689E">
          <w:pPr>
            <w:pStyle w:val="Header"/>
          </w:pPr>
        </w:p>
      </w:tc>
      <w:tc>
        <w:tcPr>
          <w:tcW w:w="3005" w:type="dxa"/>
        </w:tcPr>
        <w:p w14:paraId="460D22C4" w14:textId="7F7C4A08" w:rsidR="252E3F47" w:rsidRDefault="252E3F47" w:rsidP="0047689E">
          <w:pPr>
            <w:pStyle w:val="Header"/>
          </w:pPr>
        </w:p>
      </w:tc>
    </w:tr>
  </w:tbl>
  <w:p w14:paraId="6F6F98A0" w14:textId="5DD2F631" w:rsidR="252E3F47" w:rsidRDefault="252E3F47" w:rsidP="00476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514B8C" w14:paraId="79DA3479" w14:textId="77777777" w:rsidTr="7D514B8C">
      <w:trPr>
        <w:trHeight w:val="300"/>
      </w:trPr>
      <w:tc>
        <w:tcPr>
          <w:tcW w:w="3005" w:type="dxa"/>
        </w:tcPr>
        <w:p w14:paraId="2A13C389" w14:textId="14012B90" w:rsidR="7D514B8C" w:rsidRDefault="7D514B8C" w:rsidP="7D514B8C">
          <w:pPr>
            <w:pStyle w:val="Header"/>
            <w:ind w:left="-115"/>
          </w:pPr>
        </w:p>
      </w:tc>
      <w:tc>
        <w:tcPr>
          <w:tcW w:w="3005" w:type="dxa"/>
        </w:tcPr>
        <w:p w14:paraId="59668234" w14:textId="2A449B49" w:rsidR="7D514B8C" w:rsidRDefault="7D514B8C" w:rsidP="7D514B8C">
          <w:pPr>
            <w:pStyle w:val="Header"/>
            <w:jc w:val="center"/>
          </w:pPr>
        </w:p>
      </w:tc>
      <w:tc>
        <w:tcPr>
          <w:tcW w:w="3005" w:type="dxa"/>
        </w:tcPr>
        <w:p w14:paraId="67E6A646" w14:textId="2810C843" w:rsidR="7D514B8C" w:rsidRDefault="7D514B8C" w:rsidP="7D514B8C">
          <w:pPr>
            <w:pStyle w:val="Header"/>
            <w:ind w:right="-115"/>
            <w:jc w:val="right"/>
          </w:pPr>
        </w:p>
      </w:tc>
    </w:tr>
  </w:tbl>
  <w:p w14:paraId="635DCE4F" w14:textId="5A3AB3AB" w:rsidR="7D514B8C" w:rsidRDefault="7D514B8C" w:rsidP="7D514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55AD"/>
    <w:multiLevelType w:val="hybridMultilevel"/>
    <w:tmpl w:val="D26AB19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946587B"/>
    <w:multiLevelType w:val="hybridMultilevel"/>
    <w:tmpl w:val="443C21D2"/>
    <w:lvl w:ilvl="0" w:tplc="F456226C">
      <w:start w:val="1"/>
      <w:numFmt w:val="lowerLetter"/>
      <w:lvlText w:val="%1)"/>
      <w:lvlJc w:val="left"/>
      <w:pPr>
        <w:ind w:left="360" w:hanging="360"/>
      </w:pPr>
    </w:lvl>
    <w:lvl w:ilvl="1" w:tplc="F6A0E018">
      <w:start w:val="1"/>
      <w:numFmt w:val="lowerLetter"/>
      <w:lvlText w:val="%2."/>
      <w:lvlJc w:val="left"/>
      <w:pPr>
        <w:ind w:left="1080" w:hanging="360"/>
      </w:pPr>
    </w:lvl>
    <w:lvl w:ilvl="2" w:tplc="9A66A036">
      <w:start w:val="1"/>
      <w:numFmt w:val="lowerRoman"/>
      <w:lvlText w:val="%3."/>
      <w:lvlJc w:val="right"/>
      <w:pPr>
        <w:ind w:left="1800" w:hanging="180"/>
      </w:pPr>
    </w:lvl>
    <w:lvl w:ilvl="3" w:tplc="E862AEDC">
      <w:start w:val="1"/>
      <w:numFmt w:val="decimal"/>
      <w:lvlText w:val="%4."/>
      <w:lvlJc w:val="left"/>
      <w:pPr>
        <w:ind w:left="2520" w:hanging="360"/>
      </w:pPr>
    </w:lvl>
    <w:lvl w:ilvl="4" w:tplc="AF329552">
      <w:start w:val="1"/>
      <w:numFmt w:val="lowerLetter"/>
      <w:lvlText w:val="%5."/>
      <w:lvlJc w:val="left"/>
      <w:pPr>
        <w:ind w:left="3240" w:hanging="360"/>
      </w:pPr>
    </w:lvl>
    <w:lvl w:ilvl="5" w:tplc="F3BC2C32">
      <w:start w:val="1"/>
      <w:numFmt w:val="lowerRoman"/>
      <w:lvlText w:val="%6."/>
      <w:lvlJc w:val="right"/>
      <w:pPr>
        <w:ind w:left="3960" w:hanging="180"/>
      </w:pPr>
    </w:lvl>
    <w:lvl w:ilvl="6" w:tplc="E7323030">
      <w:start w:val="1"/>
      <w:numFmt w:val="decimal"/>
      <w:lvlText w:val="%7."/>
      <w:lvlJc w:val="left"/>
      <w:pPr>
        <w:ind w:left="4680" w:hanging="360"/>
      </w:pPr>
    </w:lvl>
    <w:lvl w:ilvl="7" w:tplc="1B061232">
      <w:start w:val="1"/>
      <w:numFmt w:val="lowerLetter"/>
      <w:lvlText w:val="%8."/>
      <w:lvlJc w:val="left"/>
      <w:pPr>
        <w:ind w:left="5400" w:hanging="360"/>
      </w:pPr>
    </w:lvl>
    <w:lvl w:ilvl="8" w:tplc="452AB10A">
      <w:start w:val="1"/>
      <w:numFmt w:val="lowerRoman"/>
      <w:lvlText w:val="%9."/>
      <w:lvlJc w:val="right"/>
      <w:pPr>
        <w:ind w:left="6120" w:hanging="180"/>
      </w:pPr>
    </w:lvl>
  </w:abstractNum>
  <w:abstractNum w:abstractNumId="2" w15:restartNumberingAfterBreak="0">
    <w:nsid w:val="19D83301"/>
    <w:multiLevelType w:val="hybridMultilevel"/>
    <w:tmpl w:val="CB82CFF4"/>
    <w:lvl w:ilvl="0" w:tplc="04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2D316D3"/>
    <w:multiLevelType w:val="hybridMultilevel"/>
    <w:tmpl w:val="82489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B07929"/>
    <w:multiLevelType w:val="hybridMultilevel"/>
    <w:tmpl w:val="09D44FA4"/>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7210A7E"/>
    <w:multiLevelType w:val="hybridMultilevel"/>
    <w:tmpl w:val="BB72B14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9558E7D"/>
    <w:multiLevelType w:val="hybridMultilevel"/>
    <w:tmpl w:val="CD4ECD4A"/>
    <w:lvl w:ilvl="0" w:tplc="206A0DA4">
      <w:start w:val="1"/>
      <w:numFmt w:val="bullet"/>
      <w:lvlText w:val=""/>
      <w:lvlJc w:val="left"/>
      <w:pPr>
        <w:ind w:left="720" w:hanging="360"/>
      </w:pPr>
      <w:rPr>
        <w:rFonts w:ascii="Symbol" w:hAnsi="Symbol" w:hint="default"/>
      </w:rPr>
    </w:lvl>
    <w:lvl w:ilvl="1" w:tplc="B6C8A968">
      <w:start w:val="1"/>
      <w:numFmt w:val="bullet"/>
      <w:lvlText w:val="o"/>
      <w:lvlJc w:val="left"/>
      <w:pPr>
        <w:ind w:left="1440" w:hanging="360"/>
      </w:pPr>
      <w:rPr>
        <w:rFonts w:ascii="Courier New" w:hAnsi="Courier New" w:hint="default"/>
      </w:rPr>
    </w:lvl>
    <w:lvl w:ilvl="2" w:tplc="7CE6E5B6">
      <w:start w:val="1"/>
      <w:numFmt w:val="bullet"/>
      <w:lvlText w:val=""/>
      <w:lvlJc w:val="left"/>
      <w:pPr>
        <w:ind w:left="2160" w:hanging="360"/>
      </w:pPr>
      <w:rPr>
        <w:rFonts w:ascii="Wingdings" w:hAnsi="Wingdings" w:hint="default"/>
      </w:rPr>
    </w:lvl>
    <w:lvl w:ilvl="3" w:tplc="2512A896">
      <w:start w:val="1"/>
      <w:numFmt w:val="bullet"/>
      <w:lvlText w:val=""/>
      <w:lvlJc w:val="left"/>
      <w:pPr>
        <w:ind w:left="2880" w:hanging="360"/>
      </w:pPr>
      <w:rPr>
        <w:rFonts w:ascii="Symbol" w:hAnsi="Symbol" w:hint="default"/>
      </w:rPr>
    </w:lvl>
    <w:lvl w:ilvl="4" w:tplc="02E2E210">
      <w:start w:val="1"/>
      <w:numFmt w:val="bullet"/>
      <w:lvlText w:val="o"/>
      <w:lvlJc w:val="left"/>
      <w:pPr>
        <w:ind w:left="3600" w:hanging="360"/>
      </w:pPr>
      <w:rPr>
        <w:rFonts w:ascii="Courier New" w:hAnsi="Courier New" w:hint="default"/>
      </w:rPr>
    </w:lvl>
    <w:lvl w:ilvl="5" w:tplc="402056B8">
      <w:start w:val="1"/>
      <w:numFmt w:val="bullet"/>
      <w:lvlText w:val=""/>
      <w:lvlJc w:val="left"/>
      <w:pPr>
        <w:ind w:left="4320" w:hanging="360"/>
      </w:pPr>
      <w:rPr>
        <w:rFonts w:ascii="Wingdings" w:hAnsi="Wingdings" w:hint="default"/>
      </w:rPr>
    </w:lvl>
    <w:lvl w:ilvl="6" w:tplc="2B943F6C">
      <w:start w:val="1"/>
      <w:numFmt w:val="bullet"/>
      <w:lvlText w:val=""/>
      <w:lvlJc w:val="left"/>
      <w:pPr>
        <w:ind w:left="5040" w:hanging="360"/>
      </w:pPr>
      <w:rPr>
        <w:rFonts w:ascii="Symbol" w:hAnsi="Symbol" w:hint="default"/>
      </w:rPr>
    </w:lvl>
    <w:lvl w:ilvl="7" w:tplc="69987C74">
      <w:start w:val="1"/>
      <w:numFmt w:val="bullet"/>
      <w:lvlText w:val="o"/>
      <w:lvlJc w:val="left"/>
      <w:pPr>
        <w:ind w:left="5760" w:hanging="360"/>
      </w:pPr>
      <w:rPr>
        <w:rFonts w:ascii="Courier New" w:hAnsi="Courier New" w:hint="default"/>
      </w:rPr>
    </w:lvl>
    <w:lvl w:ilvl="8" w:tplc="FC525E3E">
      <w:start w:val="1"/>
      <w:numFmt w:val="bullet"/>
      <w:lvlText w:val=""/>
      <w:lvlJc w:val="left"/>
      <w:pPr>
        <w:ind w:left="6480" w:hanging="360"/>
      </w:pPr>
      <w:rPr>
        <w:rFonts w:ascii="Wingdings" w:hAnsi="Wingdings" w:hint="default"/>
      </w:rPr>
    </w:lvl>
  </w:abstractNum>
  <w:abstractNum w:abstractNumId="7" w15:restartNumberingAfterBreak="0">
    <w:nsid w:val="5B98102B"/>
    <w:multiLevelType w:val="hybridMultilevel"/>
    <w:tmpl w:val="E0EC5BE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5ED14BDA"/>
    <w:multiLevelType w:val="hybridMultilevel"/>
    <w:tmpl w:val="86BEB04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625608D"/>
    <w:multiLevelType w:val="hybridMultilevel"/>
    <w:tmpl w:val="BC70BF54"/>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3194C5B"/>
    <w:multiLevelType w:val="hybridMultilevel"/>
    <w:tmpl w:val="027E1BD6"/>
    <w:lvl w:ilvl="0" w:tplc="CED207C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287460">
    <w:abstractNumId w:val="1"/>
  </w:num>
  <w:num w:numId="2" w16cid:durableId="2039156133">
    <w:abstractNumId w:val="6"/>
  </w:num>
  <w:num w:numId="3" w16cid:durableId="1775124830">
    <w:abstractNumId w:val="7"/>
  </w:num>
  <w:num w:numId="4" w16cid:durableId="420877916">
    <w:abstractNumId w:val="0"/>
  </w:num>
  <w:num w:numId="5" w16cid:durableId="1541438752">
    <w:abstractNumId w:val="4"/>
  </w:num>
  <w:num w:numId="6" w16cid:durableId="739519446">
    <w:abstractNumId w:val="5"/>
  </w:num>
  <w:num w:numId="7" w16cid:durableId="715811938">
    <w:abstractNumId w:val="8"/>
  </w:num>
  <w:num w:numId="8" w16cid:durableId="3822326">
    <w:abstractNumId w:val="9"/>
  </w:num>
  <w:num w:numId="9" w16cid:durableId="757020317">
    <w:abstractNumId w:val="10"/>
  </w:num>
  <w:num w:numId="10" w16cid:durableId="45226900">
    <w:abstractNumId w:val="3"/>
  </w:num>
  <w:num w:numId="11" w16cid:durableId="122024515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14"/>
    <w:rsid w:val="00000C7C"/>
    <w:rsid w:val="00002224"/>
    <w:rsid w:val="000049B5"/>
    <w:rsid w:val="00004C1E"/>
    <w:rsid w:val="00005920"/>
    <w:rsid w:val="00006113"/>
    <w:rsid w:val="000065E5"/>
    <w:rsid w:val="00006749"/>
    <w:rsid w:val="00006B46"/>
    <w:rsid w:val="00006E3C"/>
    <w:rsid w:val="00007ED9"/>
    <w:rsid w:val="000105C1"/>
    <w:rsid w:val="00010D24"/>
    <w:rsid w:val="00012DBB"/>
    <w:rsid w:val="000132F4"/>
    <w:rsid w:val="000142AC"/>
    <w:rsid w:val="000144C9"/>
    <w:rsid w:val="00016190"/>
    <w:rsid w:val="00016320"/>
    <w:rsid w:val="00016A69"/>
    <w:rsid w:val="00016FD3"/>
    <w:rsid w:val="00020034"/>
    <w:rsid w:val="000216BF"/>
    <w:rsid w:val="0002203A"/>
    <w:rsid w:val="0002264B"/>
    <w:rsid w:val="00023313"/>
    <w:rsid w:val="00023371"/>
    <w:rsid w:val="00023680"/>
    <w:rsid w:val="000238C1"/>
    <w:rsid w:val="00024F39"/>
    <w:rsid w:val="000251C9"/>
    <w:rsid w:val="00025B2D"/>
    <w:rsid w:val="000265E9"/>
    <w:rsid w:val="00027501"/>
    <w:rsid w:val="00031C5B"/>
    <w:rsid w:val="00032F8D"/>
    <w:rsid w:val="00033A27"/>
    <w:rsid w:val="00033A9E"/>
    <w:rsid w:val="00034077"/>
    <w:rsid w:val="000348A3"/>
    <w:rsid w:val="00034A3D"/>
    <w:rsid w:val="000354D9"/>
    <w:rsid w:val="00035E08"/>
    <w:rsid w:val="000366C7"/>
    <w:rsid w:val="00036816"/>
    <w:rsid w:val="00037512"/>
    <w:rsid w:val="00037539"/>
    <w:rsid w:val="000402FA"/>
    <w:rsid w:val="0004083F"/>
    <w:rsid w:val="00041E0C"/>
    <w:rsid w:val="00042545"/>
    <w:rsid w:val="00042A11"/>
    <w:rsid w:val="00046529"/>
    <w:rsid w:val="000467A7"/>
    <w:rsid w:val="00046E0D"/>
    <w:rsid w:val="00047376"/>
    <w:rsid w:val="00047A4E"/>
    <w:rsid w:val="00047EB7"/>
    <w:rsid w:val="00051203"/>
    <w:rsid w:val="00051ADC"/>
    <w:rsid w:val="00054996"/>
    <w:rsid w:val="00054ACF"/>
    <w:rsid w:val="00054B2C"/>
    <w:rsid w:val="00055858"/>
    <w:rsid w:val="000562B1"/>
    <w:rsid w:val="00056FC8"/>
    <w:rsid w:val="00057456"/>
    <w:rsid w:val="00061637"/>
    <w:rsid w:val="000622DD"/>
    <w:rsid w:val="00064D67"/>
    <w:rsid w:val="00065413"/>
    <w:rsid w:val="0006663E"/>
    <w:rsid w:val="00067A7A"/>
    <w:rsid w:val="00067EBD"/>
    <w:rsid w:val="00070FAB"/>
    <w:rsid w:val="00071343"/>
    <w:rsid w:val="00071705"/>
    <w:rsid w:val="00071A24"/>
    <w:rsid w:val="00072DF0"/>
    <w:rsid w:val="00073C62"/>
    <w:rsid w:val="000756EC"/>
    <w:rsid w:val="000764E3"/>
    <w:rsid w:val="00077512"/>
    <w:rsid w:val="000814C4"/>
    <w:rsid w:val="00081B0B"/>
    <w:rsid w:val="00081D0F"/>
    <w:rsid w:val="00081EDC"/>
    <w:rsid w:val="0008255D"/>
    <w:rsid w:val="000826C5"/>
    <w:rsid w:val="00083136"/>
    <w:rsid w:val="00084453"/>
    <w:rsid w:val="0008450B"/>
    <w:rsid w:val="0008484E"/>
    <w:rsid w:val="000868F7"/>
    <w:rsid w:val="000872A8"/>
    <w:rsid w:val="000912E2"/>
    <w:rsid w:val="000918B2"/>
    <w:rsid w:val="00091A17"/>
    <w:rsid w:val="000929E3"/>
    <w:rsid w:val="00094544"/>
    <w:rsid w:val="00094E89"/>
    <w:rsid w:val="000958B7"/>
    <w:rsid w:val="00095AA1"/>
    <w:rsid w:val="00095EFB"/>
    <w:rsid w:val="0009628C"/>
    <w:rsid w:val="000A051B"/>
    <w:rsid w:val="000A0975"/>
    <w:rsid w:val="000A104B"/>
    <w:rsid w:val="000A200A"/>
    <w:rsid w:val="000A26C9"/>
    <w:rsid w:val="000A2A3C"/>
    <w:rsid w:val="000A2DFA"/>
    <w:rsid w:val="000A3CE9"/>
    <w:rsid w:val="000A5B27"/>
    <w:rsid w:val="000A5EC9"/>
    <w:rsid w:val="000A7059"/>
    <w:rsid w:val="000A7BE1"/>
    <w:rsid w:val="000A7E55"/>
    <w:rsid w:val="000B104B"/>
    <w:rsid w:val="000B36B1"/>
    <w:rsid w:val="000B3E3C"/>
    <w:rsid w:val="000B44F2"/>
    <w:rsid w:val="000B55DA"/>
    <w:rsid w:val="000B5671"/>
    <w:rsid w:val="000B584C"/>
    <w:rsid w:val="000B5E19"/>
    <w:rsid w:val="000B5F1E"/>
    <w:rsid w:val="000C279E"/>
    <w:rsid w:val="000C2DE8"/>
    <w:rsid w:val="000C3D16"/>
    <w:rsid w:val="000C5395"/>
    <w:rsid w:val="000C690B"/>
    <w:rsid w:val="000C73F8"/>
    <w:rsid w:val="000D135A"/>
    <w:rsid w:val="000D27FB"/>
    <w:rsid w:val="000D2C71"/>
    <w:rsid w:val="000D31F9"/>
    <w:rsid w:val="000D352B"/>
    <w:rsid w:val="000D392C"/>
    <w:rsid w:val="000D445C"/>
    <w:rsid w:val="000D452B"/>
    <w:rsid w:val="000D5674"/>
    <w:rsid w:val="000D5830"/>
    <w:rsid w:val="000D7687"/>
    <w:rsid w:val="000D7B11"/>
    <w:rsid w:val="000E006C"/>
    <w:rsid w:val="000E1074"/>
    <w:rsid w:val="000E1D30"/>
    <w:rsid w:val="000E4F6F"/>
    <w:rsid w:val="000E57E5"/>
    <w:rsid w:val="000E5EA5"/>
    <w:rsid w:val="000E7136"/>
    <w:rsid w:val="000E7C09"/>
    <w:rsid w:val="000F146C"/>
    <w:rsid w:val="000F177B"/>
    <w:rsid w:val="000F3750"/>
    <w:rsid w:val="000F3A4A"/>
    <w:rsid w:val="000F4498"/>
    <w:rsid w:val="000F5544"/>
    <w:rsid w:val="000F5D09"/>
    <w:rsid w:val="000F6A75"/>
    <w:rsid w:val="000F7CDC"/>
    <w:rsid w:val="000F7CEB"/>
    <w:rsid w:val="00100170"/>
    <w:rsid w:val="001032B1"/>
    <w:rsid w:val="001039E7"/>
    <w:rsid w:val="00103D1C"/>
    <w:rsid w:val="00104ACE"/>
    <w:rsid w:val="00106BE9"/>
    <w:rsid w:val="00110373"/>
    <w:rsid w:val="001107B7"/>
    <w:rsid w:val="00111597"/>
    <w:rsid w:val="00112B98"/>
    <w:rsid w:val="001131EA"/>
    <w:rsid w:val="00113FCC"/>
    <w:rsid w:val="00114342"/>
    <w:rsid w:val="00114547"/>
    <w:rsid w:val="00114E79"/>
    <w:rsid w:val="00115B5D"/>
    <w:rsid w:val="00116819"/>
    <w:rsid w:val="00121040"/>
    <w:rsid w:val="00122A23"/>
    <w:rsid w:val="00122EC6"/>
    <w:rsid w:val="00123652"/>
    <w:rsid w:val="0012481B"/>
    <w:rsid w:val="00124FD0"/>
    <w:rsid w:val="001250DA"/>
    <w:rsid w:val="001255B1"/>
    <w:rsid w:val="00125A23"/>
    <w:rsid w:val="0012671C"/>
    <w:rsid w:val="001315F8"/>
    <w:rsid w:val="00132127"/>
    <w:rsid w:val="001324EE"/>
    <w:rsid w:val="00133272"/>
    <w:rsid w:val="001356F4"/>
    <w:rsid w:val="00136510"/>
    <w:rsid w:val="00136755"/>
    <w:rsid w:val="001375CC"/>
    <w:rsid w:val="00140D47"/>
    <w:rsid w:val="00140F5D"/>
    <w:rsid w:val="00141E9E"/>
    <w:rsid w:val="0014248A"/>
    <w:rsid w:val="0014271F"/>
    <w:rsid w:val="00142C97"/>
    <w:rsid w:val="00143DA4"/>
    <w:rsid w:val="00144711"/>
    <w:rsid w:val="00145061"/>
    <w:rsid w:val="001454CC"/>
    <w:rsid w:val="001466B1"/>
    <w:rsid w:val="00147A77"/>
    <w:rsid w:val="00150CF5"/>
    <w:rsid w:val="00152266"/>
    <w:rsid w:val="0015438F"/>
    <w:rsid w:val="00154616"/>
    <w:rsid w:val="00155724"/>
    <w:rsid w:val="00156593"/>
    <w:rsid w:val="00157D47"/>
    <w:rsid w:val="00157D67"/>
    <w:rsid w:val="001601B8"/>
    <w:rsid w:val="0016023B"/>
    <w:rsid w:val="001605D4"/>
    <w:rsid w:val="00161064"/>
    <w:rsid w:val="00161FC4"/>
    <w:rsid w:val="00164BC4"/>
    <w:rsid w:val="001651B7"/>
    <w:rsid w:val="0016546F"/>
    <w:rsid w:val="00168247"/>
    <w:rsid w:val="00170EE6"/>
    <w:rsid w:val="00171E93"/>
    <w:rsid w:val="0017224B"/>
    <w:rsid w:val="001725FF"/>
    <w:rsid w:val="00173081"/>
    <w:rsid w:val="00173CE4"/>
    <w:rsid w:val="00177B94"/>
    <w:rsid w:val="00181525"/>
    <w:rsid w:val="00182073"/>
    <w:rsid w:val="00182D84"/>
    <w:rsid w:val="0018552E"/>
    <w:rsid w:val="00185BB8"/>
    <w:rsid w:val="00187219"/>
    <w:rsid w:val="0019261F"/>
    <w:rsid w:val="00197470"/>
    <w:rsid w:val="001974E1"/>
    <w:rsid w:val="001A0191"/>
    <w:rsid w:val="001A093E"/>
    <w:rsid w:val="001A29DB"/>
    <w:rsid w:val="001A4780"/>
    <w:rsid w:val="001A4F94"/>
    <w:rsid w:val="001A5094"/>
    <w:rsid w:val="001A6069"/>
    <w:rsid w:val="001A62DF"/>
    <w:rsid w:val="001A72FF"/>
    <w:rsid w:val="001A7F42"/>
    <w:rsid w:val="001B047C"/>
    <w:rsid w:val="001B0F25"/>
    <w:rsid w:val="001B2B4A"/>
    <w:rsid w:val="001B4561"/>
    <w:rsid w:val="001B46D1"/>
    <w:rsid w:val="001B4ADB"/>
    <w:rsid w:val="001B5195"/>
    <w:rsid w:val="001B524A"/>
    <w:rsid w:val="001B65C4"/>
    <w:rsid w:val="001C101A"/>
    <w:rsid w:val="001C2522"/>
    <w:rsid w:val="001C2FFF"/>
    <w:rsid w:val="001C382E"/>
    <w:rsid w:val="001C3D54"/>
    <w:rsid w:val="001C4612"/>
    <w:rsid w:val="001C4B0A"/>
    <w:rsid w:val="001C4BFF"/>
    <w:rsid w:val="001C4D9B"/>
    <w:rsid w:val="001C4F46"/>
    <w:rsid w:val="001C54E5"/>
    <w:rsid w:val="001C6031"/>
    <w:rsid w:val="001C7395"/>
    <w:rsid w:val="001D1557"/>
    <w:rsid w:val="001D293B"/>
    <w:rsid w:val="001D3FEE"/>
    <w:rsid w:val="001D57CA"/>
    <w:rsid w:val="001D618E"/>
    <w:rsid w:val="001D6749"/>
    <w:rsid w:val="001D6FC3"/>
    <w:rsid w:val="001D70BB"/>
    <w:rsid w:val="001D71BF"/>
    <w:rsid w:val="001E04EC"/>
    <w:rsid w:val="001E2F2C"/>
    <w:rsid w:val="001E3439"/>
    <w:rsid w:val="001E3A88"/>
    <w:rsid w:val="001E3F59"/>
    <w:rsid w:val="001E6873"/>
    <w:rsid w:val="001E70AA"/>
    <w:rsid w:val="001E7303"/>
    <w:rsid w:val="001F075E"/>
    <w:rsid w:val="001F131B"/>
    <w:rsid w:val="001F2368"/>
    <w:rsid w:val="001F3B6F"/>
    <w:rsid w:val="001F4E01"/>
    <w:rsid w:val="001F5B68"/>
    <w:rsid w:val="001F5D6C"/>
    <w:rsid w:val="00200AAA"/>
    <w:rsid w:val="00201D2C"/>
    <w:rsid w:val="0020250F"/>
    <w:rsid w:val="002026BB"/>
    <w:rsid w:val="002033A5"/>
    <w:rsid w:val="00204050"/>
    <w:rsid w:val="002040FE"/>
    <w:rsid w:val="00204BF7"/>
    <w:rsid w:val="0020608B"/>
    <w:rsid w:val="002077F7"/>
    <w:rsid w:val="0021145D"/>
    <w:rsid w:val="00211585"/>
    <w:rsid w:val="002127CF"/>
    <w:rsid w:val="002140B6"/>
    <w:rsid w:val="0021502E"/>
    <w:rsid w:val="00216583"/>
    <w:rsid w:val="00216972"/>
    <w:rsid w:val="002171E4"/>
    <w:rsid w:val="00221B41"/>
    <w:rsid w:val="00224498"/>
    <w:rsid w:val="00224B18"/>
    <w:rsid w:val="00224C8C"/>
    <w:rsid w:val="00225784"/>
    <w:rsid w:val="00225A79"/>
    <w:rsid w:val="00226B0F"/>
    <w:rsid w:val="002275A8"/>
    <w:rsid w:val="0023104C"/>
    <w:rsid w:val="00232055"/>
    <w:rsid w:val="0023247E"/>
    <w:rsid w:val="002328CC"/>
    <w:rsid w:val="00232F44"/>
    <w:rsid w:val="00233725"/>
    <w:rsid w:val="00233FBC"/>
    <w:rsid w:val="00235219"/>
    <w:rsid w:val="00235F44"/>
    <w:rsid w:val="002377BA"/>
    <w:rsid w:val="00240C0B"/>
    <w:rsid w:val="0024233B"/>
    <w:rsid w:val="00242FA0"/>
    <w:rsid w:val="00245816"/>
    <w:rsid w:val="00250CC8"/>
    <w:rsid w:val="0025554A"/>
    <w:rsid w:val="00255CCD"/>
    <w:rsid w:val="0025697E"/>
    <w:rsid w:val="0025741E"/>
    <w:rsid w:val="002574A5"/>
    <w:rsid w:val="00257C69"/>
    <w:rsid w:val="00257DDB"/>
    <w:rsid w:val="00257F94"/>
    <w:rsid w:val="00260D82"/>
    <w:rsid w:val="0026171D"/>
    <w:rsid w:val="00262887"/>
    <w:rsid w:val="00263B28"/>
    <w:rsid w:val="0026406F"/>
    <w:rsid w:val="0026584D"/>
    <w:rsid w:val="002660FA"/>
    <w:rsid w:val="0026642C"/>
    <w:rsid w:val="002671E5"/>
    <w:rsid w:val="00272671"/>
    <w:rsid w:val="002726A7"/>
    <w:rsid w:val="002738ED"/>
    <w:rsid w:val="00273972"/>
    <w:rsid w:val="00275E5D"/>
    <w:rsid w:val="002767A1"/>
    <w:rsid w:val="002811EB"/>
    <w:rsid w:val="00281943"/>
    <w:rsid w:val="002822F4"/>
    <w:rsid w:val="00282B30"/>
    <w:rsid w:val="002853B7"/>
    <w:rsid w:val="00285940"/>
    <w:rsid w:val="00286D43"/>
    <w:rsid w:val="00286DAD"/>
    <w:rsid w:val="00287321"/>
    <w:rsid w:val="002876E9"/>
    <w:rsid w:val="00290A31"/>
    <w:rsid w:val="00290A9E"/>
    <w:rsid w:val="00290D51"/>
    <w:rsid w:val="00290F24"/>
    <w:rsid w:val="00291DA3"/>
    <w:rsid w:val="0029330D"/>
    <w:rsid w:val="0029393A"/>
    <w:rsid w:val="002947FC"/>
    <w:rsid w:val="0029538F"/>
    <w:rsid w:val="002955B9"/>
    <w:rsid w:val="00296616"/>
    <w:rsid w:val="00296E5A"/>
    <w:rsid w:val="0029769B"/>
    <w:rsid w:val="0029772E"/>
    <w:rsid w:val="002A0C86"/>
    <w:rsid w:val="002A15EF"/>
    <w:rsid w:val="002A19E4"/>
    <w:rsid w:val="002A1A15"/>
    <w:rsid w:val="002A2309"/>
    <w:rsid w:val="002A35D7"/>
    <w:rsid w:val="002A3A0D"/>
    <w:rsid w:val="002A3D36"/>
    <w:rsid w:val="002A45BA"/>
    <w:rsid w:val="002A61CF"/>
    <w:rsid w:val="002A6C26"/>
    <w:rsid w:val="002A76D9"/>
    <w:rsid w:val="002A7966"/>
    <w:rsid w:val="002A7C9B"/>
    <w:rsid w:val="002B088C"/>
    <w:rsid w:val="002B0BB3"/>
    <w:rsid w:val="002B0D13"/>
    <w:rsid w:val="002B1273"/>
    <w:rsid w:val="002B14FE"/>
    <w:rsid w:val="002B164E"/>
    <w:rsid w:val="002B1F77"/>
    <w:rsid w:val="002B493D"/>
    <w:rsid w:val="002B4B61"/>
    <w:rsid w:val="002B514B"/>
    <w:rsid w:val="002B515D"/>
    <w:rsid w:val="002C07ED"/>
    <w:rsid w:val="002C1592"/>
    <w:rsid w:val="002C165A"/>
    <w:rsid w:val="002C174D"/>
    <w:rsid w:val="002C1B66"/>
    <w:rsid w:val="002C1EFE"/>
    <w:rsid w:val="002C55F5"/>
    <w:rsid w:val="002C6170"/>
    <w:rsid w:val="002C658B"/>
    <w:rsid w:val="002D1377"/>
    <w:rsid w:val="002D1AD9"/>
    <w:rsid w:val="002D31F1"/>
    <w:rsid w:val="002D3DD4"/>
    <w:rsid w:val="002D4422"/>
    <w:rsid w:val="002D4EC0"/>
    <w:rsid w:val="002D5496"/>
    <w:rsid w:val="002D6E0F"/>
    <w:rsid w:val="002D733C"/>
    <w:rsid w:val="002D7976"/>
    <w:rsid w:val="002E0262"/>
    <w:rsid w:val="002E0995"/>
    <w:rsid w:val="002E21DC"/>
    <w:rsid w:val="002E3E92"/>
    <w:rsid w:val="002E4BB2"/>
    <w:rsid w:val="002E5097"/>
    <w:rsid w:val="002E5858"/>
    <w:rsid w:val="002E5DCB"/>
    <w:rsid w:val="002E6250"/>
    <w:rsid w:val="002E6C54"/>
    <w:rsid w:val="002E700C"/>
    <w:rsid w:val="002F0975"/>
    <w:rsid w:val="002F0AFE"/>
    <w:rsid w:val="002F2EE2"/>
    <w:rsid w:val="002F317C"/>
    <w:rsid w:val="002F4D0E"/>
    <w:rsid w:val="002F4F48"/>
    <w:rsid w:val="002F5C38"/>
    <w:rsid w:val="002F5E26"/>
    <w:rsid w:val="002F65BD"/>
    <w:rsid w:val="002F7789"/>
    <w:rsid w:val="00300DA3"/>
    <w:rsid w:val="00304DB9"/>
    <w:rsid w:val="00304E07"/>
    <w:rsid w:val="00305CAF"/>
    <w:rsid w:val="003067FA"/>
    <w:rsid w:val="00310EA9"/>
    <w:rsid w:val="00311052"/>
    <w:rsid w:val="00312F69"/>
    <w:rsid w:val="00313DE5"/>
    <w:rsid w:val="003161C1"/>
    <w:rsid w:val="00316800"/>
    <w:rsid w:val="00317445"/>
    <w:rsid w:val="00320351"/>
    <w:rsid w:val="003219F7"/>
    <w:rsid w:val="0032273D"/>
    <w:rsid w:val="00322A72"/>
    <w:rsid w:val="00322FE6"/>
    <w:rsid w:val="00323AE7"/>
    <w:rsid w:val="00325F2A"/>
    <w:rsid w:val="003261D3"/>
    <w:rsid w:val="00332068"/>
    <w:rsid w:val="0033273B"/>
    <w:rsid w:val="003327A1"/>
    <w:rsid w:val="0033323A"/>
    <w:rsid w:val="00334A00"/>
    <w:rsid w:val="00335C1D"/>
    <w:rsid w:val="003363F0"/>
    <w:rsid w:val="0033663C"/>
    <w:rsid w:val="00336AF9"/>
    <w:rsid w:val="003371E9"/>
    <w:rsid w:val="00337679"/>
    <w:rsid w:val="003403FC"/>
    <w:rsid w:val="00340675"/>
    <w:rsid w:val="00342A92"/>
    <w:rsid w:val="00342AC4"/>
    <w:rsid w:val="00342C8D"/>
    <w:rsid w:val="003436AE"/>
    <w:rsid w:val="003438D9"/>
    <w:rsid w:val="00343DAA"/>
    <w:rsid w:val="00343EE4"/>
    <w:rsid w:val="00343FE8"/>
    <w:rsid w:val="0034480F"/>
    <w:rsid w:val="00347C33"/>
    <w:rsid w:val="003503BD"/>
    <w:rsid w:val="003515EF"/>
    <w:rsid w:val="003539ED"/>
    <w:rsid w:val="00355CF1"/>
    <w:rsid w:val="0036063E"/>
    <w:rsid w:val="003611D3"/>
    <w:rsid w:val="003614D7"/>
    <w:rsid w:val="003615A4"/>
    <w:rsid w:val="003616BC"/>
    <w:rsid w:val="00361FF7"/>
    <w:rsid w:val="00362DFB"/>
    <w:rsid w:val="00362E33"/>
    <w:rsid w:val="00362F86"/>
    <w:rsid w:val="00364574"/>
    <w:rsid w:val="003647A7"/>
    <w:rsid w:val="003650A0"/>
    <w:rsid w:val="00365C5B"/>
    <w:rsid w:val="003666D3"/>
    <w:rsid w:val="003668D1"/>
    <w:rsid w:val="00366D1E"/>
    <w:rsid w:val="00367A27"/>
    <w:rsid w:val="003723AB"/>
    <w:rsid w:val="00374C83"/>
    <w:rsid w:val="003754A7"/>
    <w:rsid w:val="00375776"/>
    <w:rsid w:val="0037588A"/>
    <w:rsid w:val="00380A64"/>
    <w:rsid w:val="00380F37"/>
    <w:rsid w:val="00382EC4"/>
    <w:rsid w:val="00383857"/>
    <w:rsid w:val="00383D57"/>
    <w:rsid w:val="003845AC"/>
    <w:rsid w:val="00384F8B"/>
    <w:rsid w:val="00385A93"/>
    <w:rsid w:val="00385FC4"/>
    <w:rsid w:val="00386FCE"/>
    <w:rsid w:val="00390182"/>
    <w:rsid w:val="00390AEA"/>
    <w:rsid w:val="00391C84"/>
    <w:rsid w:val="00391F36"/>
    <w:rsid w:val="003929C9"/>
    <w:rsid w:val="003A0E3C"/>
    <w:rsid w:val="003A2227"/>
    <w:rsid w:val="003A23B0"/>
    <w:rsid w:val="003A2481"/>
    <w:rsid w:val="003A3BFB"/>
    <w:rsid w:val="003A4CA0"/>
    <w:rsid w:val="003A6FF5"/>
    <w:rsid w:val="003B0BB4"/>
    <w:rsid w:val="003B0E76"/>
    <w:rsid w:val="003B179C"/>
    <w:rsid w:val="003B279E"/>
    <w:rsid w:val="003B390B"/>
    <w:rsid w:val="003B3B1E"/>
    <w:rsid w:val="003B492E"/>
    <w:rsid w:val="003B50E1"/>
    <w:rsid w:val="003B5831"/>
    <w:rsid w:val="003B740D"/>
    <w:rsid w:val="003B7B18"/>
    <w:rsid w:val="003C0B06"/>
    <w:rsid w:val="003C133B"/>
    <w:rsid w:val="003C1550"/>
    <w:rsid w:val="003C1717"/>
    <w:rsid w:val="003C20E0"/>
    <w:rsid w:val="003C381E"/>
    <w:rsid w:val="003C5F87"/>
    <w:rsid w:val="003D02DF"/>
    <w:rsid w:val="003D274C"/>
    <w:rsid w:val="003D35E1"/>
    <w:rsid w:val="003D44C0"/>
    <w:rsid w:val="003D5466"/>
    <w:rsid w:val="003D56C7"/>
    <w:rsid w:val="003D5CCF"/>
    <w:rsid w:val="003D608F"/>
    <w:rsid w:val="003D6190"/>
    <w:rsid w:val="003D6C09"/>
    <w:rsid w:val="003D7414"/>
    <w:rsid w:val="003E16CF"/>
    <w:rsid w:val="003E1B89"/>
    <w:rsid w:val="003E2670"/>
    <w:rsid w:val="003E2D19"/>
    <w:rsid w:val="003E40B4"/>
    <w:rsid w:val="003E4105"/>
    <w:rsid w:val="003E4207"/>
    <w:rsid w:val="003E504E"/>
    <w:rsid w:val="003E6B5D"/>
    <w:rsid w:val="003E76EE"/>
    <w:rsid w:val="003E7C67"/>
    <w:rsid w:val="003F0E3B"/>
    <w:rsid w:val="003F131C"/>
    <w:rsid w:val="003F2092"/>
    <w:rsid w:val="003F2265"/>
    <w:rsid w:val="003F24F6"/>
    <w:rsid w:val="003F33B8"/>
    <w:rsid w:val="003F4145"/>
    <w:rsid w:val="003F4C6E"/>
    <w:rsid w:val="003F5720"/>
    <w:rsid w:val="003F58D4"/>
    <w:rsid w:val="003F732F"/>
    <w:rsid w:val="003F7D55"/>
    <w:rsid w:val="003F7F4F"/>
    <w:rsid w:val="00400514"/>
    <w:rsid w:val="0040093F"/>
    <w:rsid w:val="0040101D"/>
    <w:rsid w:val="00401D37"/>
    <w:rsid w:val="00402115"/>
    <w:rsid w:val="004022A9"/>
    <w:rsid w:val="0040318D"/>
    <w:rsid w:val="00404AA3"/>
    <w:rsid w:val="00404B37"/>
    <w:rsid w:val="00404E91"/>
    <w:rsid w:val="00404E92"/>
    <w:rsid w:val="0040685D"/>
    <w:rsid w:val="004070FE"/>
    <w:rsid w:val="00407B97"/>
    <w:rsid w:val="00407FB1"/>
    <w:rsid w:val="0041043B"/>
    <w:rsid w:val="00410CED"/>
    <w:rsid w:val="00411B5A"/>
    <w:rsid w:val="00413C90"/>
    <w:rsid w:val="004140E5"/>
    <w:rsid w:val="00414709"/>
    <w:rsid w:val="00415BAC"/>
    <w:rsid w:val="00416832"/>
    <w:rsid w:val="00416C84"/>
    <w:rsid w:val="0041740B"/>
    <w:rsid w:val="00417733"/>
    <w:rsid w:val="00417C7C"/>
    <w:rsid w:val="0042012C"/>
    <w:rsid w:val="00420CD7"/>
    <w:rsid w:val="00420D12"/>
    <w:rsid w:val="00422281"/>
    <w:rsid w:val="004252D0"/>
    <w:rsid w:val="00425C1F"/>
    <w:rsid w:val="00425E66"/>
    <w:rsid w:val="00426D1E"/>
    <w:rsid w:val="00427978"/>
    <w:rsid w:val="00427EBC"/>
    <w:rsid w:val="0043144F"/>
    <w:rsid w:val="00433FB6"/>
    <w:rsid w:val="004350DD"/>
    <w:rsid w:val="0043518E"/>
    <w:rsid w:val="00436A9B"/>
    <w:rsid w:val="004371BE"/>
    <w:rsid w:val="00440028"/>
    <w:rsid w:val="0044098B"/>
    <w:rsid w:val="0044324F"/>
    <w:rsid w:val="004447EC"/>
    <w:rsid w:val="00444806"/>
    <w:rsid w:val="004470D5"/>
    <w:rsid w:val="00450865"/>
    <w:rsid w:val="0045321B"/>
    <w:rsid w:val="0045370E"/>
    <w:rsid w:val="004558D6"/>
    <w:rsid w:val="00455EB8"/>
    <w:rsid w:val="00457CB7"/>
    <w:rsid w:val="004601FB"/>
    <w:rsid w:val="00460708"/>
    <w:rsid w:val="004616CD"/>
    <w:rsid w:val="00462931"/>
    <w:rsid w:val="004654E8"/>
    <w:rsid w:val="00465C72"/>
    <w:rsid w:val="00465D4F"/>
    <w:rsid w:val="00467C4C"/>
    <w:rsid w:val="00467C65"/>
    <w:rsid w:val="00467D8F"/>
    <w:rsid w:val="00470ED2"/>
    <w:rsid w:val="00471525"/>
    <w:rsid w:val="00471B60"/>
    <w:rsid w:val="004735E1"/>
    <w:rsid w:val="00473BE1"/>
    <w:rsid w:val="0047689E"/>
    <w:rsid w:val="00480D31"/>
    <w:rsid w:val="00481029"/>
    <w:rsid w:val="004812AB"/>
    <w:rsid w:val="0048332B"/>
    <w:rsid w:val="00484860"/>
    <w:rsid w:val="004855C9"/>
    <w:rsid w:val="00485794"/>
    <w:rsid w:val="004866D8"/>
    <w:rsid w:val="004870E7"/>
    <w:rsid w:val="004877F5"/>
    <w:rsid w:val="00487C25"/>
    <w:rsid w:val="00490981"/>
    <w:rsid w:val="00491077"/>
    <w:rsid w:val="00491501"/>
    <w:rsid w:val="0049179E"/>
    <w:rsid w:val="004918E8"/>
    <w:rsid w:val="00492B46"/>
    <w:rsid w:val="00492B51"/>
    <w:rsid w:val="004933AF"/>
    <w:rsid w:val="00493CB3"/>
    <w:rsid w:val="00494B9F"/>
    <w:rsid w:val="004961C3"/>
    <w:rsid w:val="00497644"/>
    <w:rsid w:val="00497D8D"/>
    <w:rsid w:val="004A137F"/>
    <w:rsid w:val="004A2FA5"/>
    <w:rsid w:val="004A3C76"/>
    <w:rsid w:val="004A6014"/>
    <w:rsid w:val="004A69CB"/>
    <w:rsid w:val="004A6F23"/>
    <w:rsid w:val="004B05D0"/>
    <w:rsid w:val="004B0F80"/>
    <w:rsid w:val="004B1C9A"/>
    <w:rsid w:val="004B360F"/>
    <w:rsid w:val="004B381F"/>
    <w:rsid w:val="004B4C2E"/>
    <w:rsid w:val="004B6297"/>
    <w:rsid w:val="004B690F"/>
    <w:rsid w:val="004B783D"/>
    <w:rsid w:val="004B7F93"/>
    <w:rsid w:val="004C0166"/>
    <w:rsid w:val="004C0D21"/>
    <w:rsid w:val="004C0F52"/>
    <w:rsid w:val="004C1262"/>
    <w:rsid w:val="004C393E"/>
    <w:rsid w:val="004C48A8"/>
    <w:rsid w:val="004C4EDB"/>
    <w:rsid w:val="004C51C6"/>
    <w:rsid w:val="004C5A4D"/>
    <w:rsid w:val="004C65C5"/>
    <w:rsid w:val="004C6F49"/>
    <w:rsid w:val="004C7736"/>
    <w:rsid w:val="004C7D3A"/>
    <w:rsid w:val="004D0F14"/>
    <w:rsid w:val="004D2DA2"/>
    <w:rsid w:val="004D3A1D"/>
    <w:rsid w:val="004D4124"/>
    <w:rsid w:val="004D4862"/>
    <w:rsid w:val="004D4DEC"/>
    <w:rsid w:val="004D4F5A"/>
    <w:rsid w:val="004E0604"/>
    <w:rsid w:val="004E12E2"/>
    <w:rsid w:val="004E17D2"/>
    <w:rsid w:val="004E2490"/>
    <w:rsid w:val="004E2E13"/>
    <w:rsid w:val="004E3C2E"/>
    <w:rsid w:val="004E5DB4"/>
    <w:rsid w:val="004E5E9C"/>
    <w:rsid w:val="004F2CD7"/>
    <w:rsid w:val="004F2EF1"/>
    <w:rsid w:val="004F33EC"/>
    <w:rsid w:val="004F3F4D"/>
    <w:rsid w:val="004F40DF"/>
    <w:rsid w:val="004F43FC"/>
    <w:rsid w:val="004F483C"/>
    <w:rsid w:val="004F48EC"/>
    <w:rsid w:val="004F5BB4"/>
    <w:rsid w:val="004F7521"/>
    <w:rsid w:val="004F7A50"/>
    <w:rsid w:val="005015F3"/>
    <w:rsid w:val="00501734"/>
    <w:rsid w:val="00502B68"/>
    <w:rsid w:val="00502EBB"/>
    <w:rsid w:val="00505A71"/>
    <w:rsid w:val="005078DE"/>
    <w:rsid w:val="00510112"/>
    <w:rsid w:val="005103F3"/>
    <w:rsid w:val="005111E1"/>
    <w:rsid w:val="00511B20"/>
    <w:rsid w:val="005127F2"/>
    <w:rsid w:val="00513532"/>
    <w:rsid w:val="0051376B"/>
    <w:rsid w:val="00513A6A"/>
    <w:rsid w:val="005153E1"/>
    <w:rsid w:val="00520475"/>
    <w:rsid w:val="00520A65"/>
    <w:rsid w:val="00520D88"/>
    <w:rsid w:val="00521BEF"/>
    <w:rsid w:val="0052200C"/>
    <w:rsid w:val="005242F7"/>
    <w:rsid w:val="00524E92"/>
    <w:rsid w:val="00525C1B"/>
    <w:rsid w:val="00525E53"/>
    <w:rsid w:val="00531797"/>
    <w:rsid w:val="00531949"/>
    <w:rsid w:val="00531B48"/>
    <w:rsid w:val="00533DED"/>
    <w:rsid w:val="00533E7B"/>
    <w:rsid w:val="00533FC1"/>
    <w:rsid w:val="00536415"/>
    <w:rsid w:val="00540938"/>
    <w:rsid w:val="00541B8C"/>
    <w:rsid w:val="00543115"/>
    <w:rsid w:val="00543511"/>
    <w:rsid w:val="00544521"/>
    <w:rsid w:val="0054587A"/>
    <w:rsid w:val="00545F48"/>
    <w:rsid w:val="005468B8"/>
    <w:rsid w:val="005468CB"/>
    <w:rsid w:val="00547D5C"/>
    <w:rsid w:val="00550A24"/>
    <w:rsid w:val="0055279C"/>
    <w:rsid w:val="00554641"/>
    <w:rsid w:val="00555803"/>
    <w:rsid w:val="00556ABE"/>
    <w:rsid w:val="005578ED"/>
    <w:rsid w:val="00557A3A"/>
    <w:rsid w:val="00560A19"/>
    <w:rsid w:val="005613F6"/>
    <w:rsid w:val="005618AE"/>
    <w:rsid w:val="005618B5"/>
    <w:rsid w:val="0056226B"/>
    <w:rsid w:val="00562FA8"/>
    <w:rsid w:val="00563270"/>
    <w:rsid w:val="005632FB"/>
    <w:rsid w:val="00563610"/>
    <w:rsid w:val="0056523B"/>
    <w:rsid w:val="00566662"/>
    <w:rsid w:val="00567A7E"/>
    <w:rsid w:val="00567FDE"/>
    <w:rsid w:val="00570805"/>
    <w:rsid w:val="0057193E"/>
    <w:rsid w:val="0057320B"/>
    <w:rsid w:val="005734B7"/>
    <w:rsid w:val="005753DD"/>
    <w:rsid w:val="00577B4B"/>
    <w:rsid w:val="0058213F"/>
    <w:rsid w:val="0058236D"/>
    <w:rsid w:val="00583841"/>
    <w:rsid w:val="0058436A"/>
    <w:rsid w:val="0058552B"/>
    <w:rsid w:val="005856B4"/>
    <w:rsid w:val="00585F12"/>
    <w:rsid w:val="00591A8E"/>
    <w:rsid w:val="00591AFD"/>
    <w:rsid w:val="00594CBF"/>
    <w:rsid w:val="00594D3C"/>
    <w:rsid w:val="00595255"/>
    <w:rsid w:val="005A13C1"/>
    <w:rsid w:val="005A28AE"/>
    <w:rsid w:val="005A296C"/>
    <w:rsid w:val="005A2D90"/>
    <w:rsid w:val="005A540B"/>
    <w:rsid w:val="005A7664"/>
    <w:rsid w:val="005A7B6B"/>
    <w:rsid w:val="005B0379"/>
    <w:rsid w:val="005B094C"/>
    <w:rsid w:val="005B3DEF"/>
    <w:rsid w:val="005B715E"/>
    <w:rsid w:val="005B73A1"/>
    <w:rsid w:val="005B7B6B"/>
    <w:rsid w:val="005C09CE"/>
    <w:rsid w:val="005C11DC"/>
    <w:rsid w:val="005C209C"/>
    <w:rsid w:val="005C46AD"/>
    <w:rsid w:val="005C59A5"/>
    <w:rsid w:val="005C5C7C"/>
    <w:rsid w:val="005D1362"/>
    <w:rsid w:val="005D1465"/>
    <w:rsid w:val="005D1646"/>
    <w:rsid w:val="005D1A53"/>
    <w:rsid w:val="005D200D"/>
    <w:rsid w:val="005D39DF"/>
    <w:rsid w:val="005D4D83"/>
    <w:rsid w:val="005D4DD3"/>
    <w:rsid w:val="005D5257"/>
    <w:rsid w:val="005D5F1B"/>
    <w:rsid w:val="005D71FA"/>
    <w:rsid w:val="005D74F7"/>
    <w:rsid w:val="005D78FE"/>
    <w:rsid w:val="005E1772"/>
    <w:rsid w:val="005E1888"/>
    <w:rsid w:val="005E2472"/>
    <w:rsid w:val="005E2B9A"/>
    <w:rsid w:val="005E34F7"/>
    <w:rsid w:val="005E611F"/>
    <w:rsid w:val="005E6712"/>
    <w:rsid w:val="005E6775"/>
    <w:rsid w:val="005E75BD"/>
    <w:rsid w:val="005F1A78"/>
    <w:rsid w:val="005F1B5E"/>
    <w:rsid w:val="005F2239"/>
    <w:rsid w:val="005F38D9"/>
    <w:rsid w:val="005F3ACC"/>
    <w:rsid w:val="005F4052"/>
    <w:rsid w:val="005F426D"/>
    <w:rsid w:val="005F5305"/>
    <w:rsid w:val="005F5D95"/>
    <w:rsid w:val="005F5DDB"/>
    <w:rsid w:val="005F6CB4"/>
    <w:rsid w:val="005F749B"/>
    <w:rsid w:val="005F7D87"/>
    <w:rsid w:val="00602079"/>
    <w:rsid w:val="00602C72"/>
    <w:rsid w:val="00602F7A"/>
    <w:rsid w:val="006030AA"/>
    <w:rsid w:val="00604490"/>
    <w:rsid w:val="00605DF0"/>
    <w:rsid w:val="00607F4D"/>
    <w:rsid w:val="00610CF8"/>
    <w:rsid w:val="006112B9"/>
    <w:rsid w:val="00612D51"/>
    <w:rsid w:val="00613A83"/>
    <w:rsid w:val="00613E6F"/>
    <w:rsid w:val="006150C1"/>
    <w:rsid w:val="006156AB"/>
    <w:rsid w:val="00615D7D"/>
    <w:rsid w:val="00616557"/>
    <w:rsid w:val="00616C94"/>
    <w:rsid w:val="00617250"/>
    <w:rsid w:val="00617D02"/>
    <w:rsid w:val="006214D2"/>
    <w:rsid w:val="00621AAF"/>
    <w:rsid w:val="00621AE8"/>
    <w:rsid w:val="00621B54"/>
    <w:rsid w:val="006229D9"/>
    <w:rsid w:val="00623889"/>
    <w:rsid w:val="0062390C"/>
    <w:rsid w:val="00623F14"/>
    <w:rsid w:val="00625DC1"/>
    <w:rsid w:val="00625E66"/>
    <w:rsid w:val="006260EA"/>
    <w:rsid w:val="00627210"/>
    <w:rsid w:val="00627DD2"/>
    <w:rsid w:val="006303EF"/>
    <w:rsid w:val="0063051B"/>
    <w:rsid w:val="00630B19"/>
    <w:rsid w:val="00633B61"/>
    <w:rsid w:val="00634B10"/>
    <w:rsid w:val="0064071F"/>
    <w:rsid w:val="006421F7"/>
    <w:rsid w:val="0064293A"/>
    <w:rsid w:val="0064343F"/>
    <w:rsid w:val="00643585"/>
    <w:rsid w:val="006439BC"/>
    <w:rsid w:val="00643AF5"/>
    <w:rsid w:val="00645441"/>
    <w:rsid w:val="00646B74"/>
    <w:rsid w:val="00647C5B"/>
    <w:rsid w:val="006518FF"/>
    <w:rsid w:val="00651E3A"/>
    <w:rsid w:val="00653ADB"/>
    <w:rsid w:val="00654A05"/>
    <w:rsid w:val="006554C3"/>
    <w:rsid w:val="00656DE0"/>
    <w:rsid w:val="00657055"/>
    <w:rsid w:val="00657DBA"/>
    <w:rsid w:val="00661303"/>
    <w:rsid w:val="00661325"/>
    <w:rsid w:val="0066183A"/>
    <w:rsid w:val="00662294"/>
    <w:rsid w:val="00662776"/>
    <w:rsid w:val="00662B5C"/>
    <w:rsid w:val="00663338"/>
    <w:rsid w:val="00664C38"/>
    <w:rsid w:val="00665061"/>
    <w:rsid w:val="006657E0"/>
    <w:rsid w:val="0066781D"/>
    <w:rsid w:val="00667AE8"/>
    <w:rsid w:val="0067055C"/>
    <w:rsid w:val="006720A4"/>
    <w:rsid w:val="00676858"/>
    <w:rsid w:val="00676946"/>
    <w:rsid w:val="00676A3E"/>
    <w:rsid w:val="00680B33"/>
    <w:rsid w:val="00681559"/>
    <w:rsid w:val="006824F7"/>
    <w:rsid w:val="00683A2B"/>
    <w:rsid w:val="00684A64"/>
    <w:rsid w:val="00684EB0"/>
    <w:rsid w:val="00685447"/>
    <w:rsid w:val="00685603"/>
    <w:rsid w:val="00686208"/>
    <w:rsid w:val="0068669D"/>
    <w:rsid w:val="00686CE1"/>
    <w:rsid w:val="00687DF6"/>
    <w:rsid w:val="00690157"/>
    <w:rsid w:val="0069038F"/>
    <w:rsid w:val="00690BBA"/>
    <w:rsid w:val="00690FCD"/>
    <w:rsid w:val="006910C9"/>
    <w:rsid w:val="006914B3"/>
    <w:rsid w:val="0069372F"/>
    <w:rsid w:val="006946AF"/>
    <w:rsid w:val="006955FE"/>
    <w:rsid w:val="0069642D"/>
    <w:rsid w:val="006A0091"/>
    <w:rsid w:val="006A0D58"/>
    <w:rsid w:val="006A0D98"/>
    <w:rsid w:val="006A1DA7"/>
    <w:rsid w:val="006A2883"/>
    <w:rsid w:val="006A3963"/>
    <w:rsid w:val="006A3F06"/>
    <w:rsid w:val="006A524E"/>
    <w:rsid w:val="006A5CB4"/>
    <w:rsid w:val="006A64D3"/>
    <w:rsid w:val="006A7953"/>
    <w:rsid w:val="006B1228"/>
    <w:rsid w:val="006B1496"/>
    <w:rsid w:val="006B1A20"/>
    <w:rsid w:val="006B1AC6"/>
    <w:rsid w:val="006B1D7A"/>
    <w:rsid w:val="006B2DF8"/>
    <w:rsid w:val="006B3711"/>
    <w:rsid w:val="006B4A45"/>
    <w:rsid w:val="006B765D"/>
    <w:rsid w:val="006B7851"/>
    <w:rsid w:val="006B7D55"/>
    <w:rsid w:val="006C0CAA"/>
    <w:rsid w:val="006C2DC5"/>
    <w:rsid w:val="006C33F8"/>
    <w:rsid w:val="006C46FC"/>
    <w:rsid w:val="006C5275"/>
    <w:rsid w:val="006C59CB"/>
    <w:rsid w:val="006C5AA5"/>
    <w:rsid w:val="006C62CE"/>
    <w:rsid w:val="006C6582"/>
    <w:rsid w:val="006C66D5"/>
    <w:rsid w:val="006C75ED"/>
    <w:rsid w:val="006D0008"/>
    <w:rsid w:val="006D0777"/>
    <w:rsid w:val="006D2E9A"/>
    <w:rsid w:val="006D31EB"/>
    <w:rsid w:val="006D38A9"/>
    <w:rsid w:val="006D3BE5"/>
    <w:rsid w:val="006D4B84"/>
    <w:rsid w:val="006D5172"/>
    <w:rsid w:val="006D545E"/>
    <w:rsid w:val="006D7A20"/>
    <w:rsid w:val="006E2745"/>
    <w:rsid w:val="006E48CC"/>
    <w:rsid w:val="006E5058"/>
    <w:rsid w:val="006E5839"/>
    <w:rsid w:val="006E5F9D"/>
    <w:rsid w:val="006E6127"/>
    <w:rsid w:val="006E6FA0"/>
    <w:rsid w:val="006F0B72"/>
    <w:rsid w:val="006F1732"/>
    <w:rsid w:val="006F4E31"/>
    <w:rsid w:val="006F5499"/>
    <w:rsid w:val="006F6C0A"/>
    <w:rsid w:val="006F6D30"/>
    <w:rsid w:val="006F754D"/>
    <w:rsid w:val="0070101F"/>
    <w:rsid w:val="00701A70"/>
    <w:rsid w:val="00701B4C"/>
    <w:rsid w:val="00702052"/>
    <w:rsid w:val="00704012"/>
    <w:rsid w:val="0070451E"/>
    <w:rsid w:val="0070791F"/>
    <w:rsid w:val="00707E49"/>
    <w:rsid w:val="00710423"/>
    <w:rsid w:val="00710495"/>
    <w:rsid w:val="00712233"/>
    <w:rsid w:val="0071286F"/>
    <w:rsid w:val="00712F0C"/>
    <w:rsid w:val="00713746"/>
    <w:rsid w:val="00714656"/>
    <w:rsid w:val="007166C2"/>
    <w:rsid w:val="00716C39"/>
    <w:rsid w:val="00716FEE"/>
    <w:rsid w:val="007203FA"/>
    <w:rsid w:val="0072368C"/>
    <w:rsid w:val="00723B57"/>
    <w:rsid w:val="00723ED4"/>
    <w:rsid w:val="00724CC9"/>
    <w:rsid w:val="00724CEA"/>
    <w:rsid w:val="0072517C"/>
    <w:rsid w:val="007253EB"/>
    <w:rsid w:val="00730504"/>
    <w:rsid w:val="00731425"/>
    <w:rsid w:val="00732612"/>
    <w:rsid w:val="00732C78"/>
    <w:rsid w:val="00732EF2"/>
    <w:rsid w:val="007337A6"/>
    <w:rsid w:val="007343F6"/>
    <w:rsid w:val="00734928"/>
    <w:rsid w:val="00737442"/>
    <w:rsid w:val="00737F6D"/>
    <w:rsid w:val="007429B5"/>
    <w:rsid w:val="0074496A"/>
    <w:rsid w:val="0074667D"/>
    <w:rsid w:val="00747982"/>
    <w:rsid w:val="007524AD"/>
    <w:rsid w:val="00752549"/>
    <w:rsid w:val="007531F7"/>
    <w:rsid w:val="007537DC"/>
    <w:rsid w:val="00753B2B"/>
    <w:rsid w:val="00753BCC"/>
    <w:rsid w:val="0075649B"/>
    <w:rsid w:val="007565F2"/>
    <w:rsid w:val="00757D43"/>
    <w:rsid w:val="0076227B"/>
    <w:rsid w:val="00763238"/>
    <w:rsid w:val="00763F7F"/>
    <w:rsid w:val="00763FF9"/>
    <w:rsid w:val="00764E93"/>
    <w:rsid w:val="007656F2"/>
    <w:rsid w:val="00767136"/>
    <w:rsid w:val="007722DB"/>
    <w:rsid w:val="007741AB"/>
    <w:rsid w:val="00774F67"/>
    <w:rsid w:val="007750A5"/>
    <w:rsid w:val="00775E58"/>
    <w:rsid w:val="00776E40"/>
    <w:rsid w:val="00777B8E"/>
    <w:rsid w:val="007806C7"/>
    <w:rsid w:val="007826BF"/>
    <w:rsid w:val="0078330F"/>
    <w:rsid w:val="007862B2"/>
    <w:rsid w:val="00787ECC"/>
    <w:rsid w:val="00787FAD"/>
    <w:rsid w:val="007945FC"/>
    <w:rsid w:val="007959CF"/>
    <w:rsid w:val="0079610B"/>
    <w:rsid w:val="00797196"/>
    <w:rsid w:val="00797B03"/>
    <w:rsid w:val="007A0484"/>
    <w:rsid w:val="007A1DAC"/>
    <w:rsid w:val="007A6EAC"/>
    <w:rsid w:val="007A7653"/>
    <w:rsid w:val="007B040B"/>
    <w:rsid w:val="007B4652"/>
    <w:rsid w:val="007B500B"/>
    <w:rsid w:val="007B5A9E"/>
    <w:rsid w:val="007B6131"/>
    <w:rsid w:val="007B7354"/>
    <w:rsid w:val="007C2803"/>
    <w:rsid w:val="007C29CE"/>
    <w:rsid w:val="007C4112"/>
    <w:rsid w:val="007C4981"/>
    <w:rsid w:val="007C49BA"/>
    <w:rsid w:val="007C522B"/>
    <w:rsid w:val="007C5CA3"/>
    <w:rsid w:val="007C5D0F"/>
    <w:rsid w:val="007D0DA7"/>
    <w:rsid w:val="007D170E"/>
    <w:rsid w:val="007D1F69"/>
    <w:rsid w:val="007D1FF0"/>
    <w:rsid w:val="007D30A2"/>
    <w:rsid w:val="007D3806"/>
    <w:rsid w:val="007D45F3"/>
    <w:rsid w:val="007D542D"/>
    <w:rsid w:val="007D5D23"/>
    <w:rsid w:val="007D5E3F"/>
    <w:rsid w:val="007D5EA7"/>
    <w:rsid w:val="007D7554"/>
    <w:rsid w:val="007E0080"/>
    <w:rsid w:val="007E0C36"/>
    <w:rsid w:val="007E0EFF"/>
    <w:rsid w:val="007E0F14"/>
    <w:rsid w:val="007E3514"/>
    <w:rsid w:val="007E4B9B"/>
    <w:rsid w:val="007E568E"/>
    <w:rsid w:val="007E5B5E"/>
    <w:rsid w:val="007E6654"/>
    <w:rsid w:val="007E69AE"/>
    <w:rsid w:val="007F04BC"/>
    <w:rsid w:val="007F1673"/>
    <w:rsid w:val="007F1876"/>
    <w:rsid w:val="007F2BCC"/>
    <w:rsid w:val="007F3249"/>
    <w:rsid w:val="007F35EB"/>
    <w:rsid w:val="007F5D30"/>
    <w:rsid w:val="007F67D1"/>
    <w:rsid w:val="007F78BD"/>
    <w:rsid w:val="008000E2"/>
    <w:rsid w:val="0080046C"/>
    <w:rsid w:val="008004A5"/>
    <w:rsid w:val="008011DF"/>
    <w:rsid w:val="00801482"/>
    <w:rsid w:val="008034AB"/>
    <w:rsid w:val="008051CE"/>
    <w:rsid w:val="008052C4"/>
    <w:rsid w:val="00806295"/>
    <w:rsid w:val="008075B6"/>
    <w:rsid w:val="0080763B"/>
    <w:rsid w:val="00807BCA"/>
    <w:rsid w:val="008104A0"/>
    <w:rsid w:val="00811CE4"/>
    <w:rsid w:val="00811F20"/>
    <w:rsid w:val="00812480"/>
    <w:rsid w:val="008132F3"/>
    <w:rsid w:val="00813696"/>
    <w:rsid w:val="00815AE2"/>
    <w:rsid w:val="00817BB4"/>
    <w:rsid w:val="008206C4"/>
    <w:rsid w:val="00824711"/>
    <w:rsid w:val="00830235"/>
    <w:rsid w:val="00830CB6"/>
    <w:rsid w:val="00831BBB"/>
    <w:rsid w:val="008321C7"/>
    <w:rsid w:val="00833975"/>
    <w:rsid w:val="00833DB4"/>
    <w:rsid w:val="008352BC"/>
    <w:rsid w:val="0083550A"/>
    <w:rsid w:val="0083742C"/>
    <w:rsid w:val="00837484"/>
    <w:rsid w:val="008374A2"/>
    <w:rsid w:val="00840ED4"/>
    <w:rsid w:val="00841E06"/>
    <w:rsid w:val="00842419"/>
    <w:rsid w:val="008427F9"/>
    <w:rsid w:val="00844E95"/>
    <w:rsid w:val="008458F8"/>
    <w:rsid w:val="00845EE9"/>
    <w:rsid w:val="008462F1"/>
    <w:rsid w:val="00846686"/>
    <w:rsid w:val="00846820"/>
    <w:rsid w:val="0085189B"/>
    <w:rsid w:val="00851A5F"/>
    <w:rsid w:val="00852A39"/>
    <w:rsid w:val="008530F2"/>
    <w:rsid w:val="00853F18"/>
    <w:rsid w:val="0085423A"/>
    <w:rsid w:val="008568C5"/>
    <w:rsid w:val="00857038"/>
    <w:rsid w:val="0086027B"/>
    <w:rsid w:val="00860691"/>
    <w:rsid w:val="008612FF"/>
    <w:rsid w:val="00862208"/>
    <w:rsid w:val="008622AA"/>
    <w:rsid w:val="008622C3"/>
    <w:rsid w:val="0086415E"/>
    <w:rsid w:val="008651AF"/>
    <w:rsid w:val="00866D7F"/>
    <w:rsid w:val="00867E61"/>
    <w:rsid w:val="0086EFAB"/>
    <w:rsid w:val="0087048A"/>
    <w:rsid w:val="00870919"/>
    <w:rsid w:val="00870EFB"/>
    <w:rsid w:val="00872BBF"/>
    <w:rsid w:val="00876DD6"/>
    <w:rsid w:val="008770CF"/>
    <w:rsid w:val="0087725A"/>
    <w:rsid w:val="00877CA7"/>
    <w:rsid w:val="008810C6"/>
    <w:rsid w:val="00881726"/>
    <w:rsid w:val="00881933"/>
    <w:rsid w:val="00882EC0"/>
    <w:rsid w:val="00882FA4"/>
    <w:rsid w:val="00883366"/>
    <w:rsid w:val="0088363C"/>
    <w:rsid w:val="00883CC2"/>
    <w:rsid w:val="00885DD9"/>
    <w:rsid w:val="0088727A"/>
    <w:rsid w:val="0089123C"/>
    <w:rsid w:val="00891717"/>
    <w:rsid w:val="00891EA8"/>
    <w:rsid w:val="0089268F"/>
    <w:rsid w:val="00892EE1"/>
    <w:rsid w:val="00893F71"/>
    <w:rsid w:val="00894224"/>
    <w:rsid w:val="0089517A"/>
    <w:rsid w:val="008956D3"/>
    <w:rsid w:val="008959AF"/>
    <w:rsid w:val="00896593"/>
    <w:rsid w:val="008A1DA1"/>
    <w:rsid w:val="008A3479"/>
    <w:rsid w:val="008A37BE"/>
    <w:rsid w:val="008A5018"/>
    <w:rsid w:val="008A6087"/>
    <w:rsid w:val="008A689C"/>
    <w:rsid w:val="008A7313"/>
    <w:rsid w:val="008A7413"/>
    <w:rsid w:val="008B01AF"/>
    <w:rsid w:val="008B0AD2"/>
    <w:rsid w:val="008B1372"/>
    <w:rsid w:val="008B1753"/>
    <w:rsid w:val="008B1772"/>
    <w:rsid w:val="008B29D1"/>
    <w:rsid w:val="008B3F60"/>
    <w:rsid w:val="008B5B83"/>
    <w:rsid w:val="008B6145"/>
    <w:rsid w:val="008B71B5"/>
    <w:rsid w:val="008C107E"/>
    <w:rsid w:val="008C1A64"/>
    <w:rsid w:val="008C3226"/>
    <w:rsid w:val="008C522D"/>
    <w:rsid w:val="008C5792"/>
    <w:rsid w:val="008C7962"/>
    <w:rsid w:val="008D044C"/>
    <w:rsid w:val="008D29FE"/>
    <w:rsid w:val="008D2B79"/>
    <w:rsid w:val="008D4493"/>
    <w:rsid w:val="008D56C3"/>
    <w:rsid w:val="008D57F0"/>
    <w:rsid w:val="008D5842"/>
    <w:rsid w:val="008D7032"/>
    <w:rsid w:val="008D7408"/>
    <w:rsid w:val="008D77EE"/>
    <w:rsid w:val="008D7833"/>
    <w:rsid w:val="008E0A47"/>
    <w:rsid w:val="008E2843"/>
    <w:rsid w:val="008E284B"/>
    <w:rsid w:val="008E3B09"/>
    <w:rsid w:val="008E59F3"/>
    <w:rsid w:val="008E5A78"/>
    <w:rsid w:val="008E6100"/>
    <w:rsid w:val="008E75BD"/>
    <w:rsid w:val="008E793B"/>
    <w:rsid w:val="008F1C13"/>
    <w:rsid w:val="008F2F47"/>
    <w:rsid w:val="008F3C26"/>
    <w:rsid w:val="008F589D"/>
    <w:rsid w:val="008F5934"/>
    <w:rsid w:val="008F5E59"/>
    <w:rsid w:val="008F6054"/>
    <w:rsid w:val="008F66BE"/>
    <w:rsid w:val="008F6F78"/>
    <w:rsid w:val="008F78F8"/>
    <w:rsid w:val="008F7F77"/>
    <w:rsid w:val="009004AC"/>
    <w:rsid w:val="00902D06"/>
    <w:rsid w:val="00907071"/>
    <w:rsid w:val="009078F4"/>
    <w:rsid w:val="00910241"/>
    <w:rsid w:val="00912499"/>
    <w:rsid w:val="0091291C"/>
    <w:rsid w:val="009138CE"/>
    <w:rsid w:val="00913FFD"/>
    <w:rsid w:val="00914E25"/>
    <w:rsid w:val="00915A84"/>
    <w:rsid w:val="00916945"/>
    <w:rsid w:val="009175A9"/>
    <w:rsid w:val="00917FC0"/>
    <w:rsid w:val="00917FD0"/>
    <w:rsid w:val="00920127"/>
    <w:rsid w:val="00920BED"/>
    <w:rsid w:val="00921099"/>
    <w:rsid w:val="00921E8D"/>
    <w:rsid w:val="00922061"/>
    <w:rsid w:val="0092270F"/>
    <w:rsid w:val="009238F9"/>
    <w:rsid w:val="00924E65"/>
    <w:rsid w:val="009251AE"/>
    <w:rsid w:val="00925813"/>
    <w:rsid w:val="00925F46"/>
    <w:rsid w:val="00926E34"/>
    <w:rsid w:val="0092706B"/>
    <w:rsid w:val="00927AC0"/>
    <w:rsid w:val="00931922"/>
    <w:rsid w:val="00932166"/>
    <w:rsid w:val="00933B4F"/>
    <w:rsid w:val="009350E8"/>
    <w:rsid w:val="00936320"/>
    <w:rsid w:val="00936926"/>
    <w:rsid w:val="00937021"/>
    <w:rsid w:val="009372CF"/>
    <w:rsid w:val="0093779D"/>
    <w:rsid w:val="009377F5"/>
    <w:rsid w:val="00937FA7"/>
    <w:rsid w:val="00940ADF"/>
    <w:rsid w:val="00942EC4"/>
    <w:rsid w:val="00944AE4"/>
    <w:rsid w:val="00945800"/>
    <w:rsid w:val="00945F24"/>
    <w:rsid w:val="00946328"/>
    <w:rsid w:val="00947984"/>
    <w:rsid w:val="009500D7"/>
    <w:rsid w:val="0095123C"/>
    <w:rsid w:val="00952F00"/>
    <w:rsid w:val="009559EC"/>
    <w:rsid w:val="00956ED1"/>
    <w:rsid w:val="0095770A"/>
    <w:rsid w:val="00957CBB"/>
    <w:rsid w:val="00961823"/>
    <w:rsid w:val="00962207"/>
    <w:rsid w:val="009639F8"/>
    <w:rsid w:val="00963C70"/>
    <w:rsid w:val="009644B3"/>
    <w:rsid w:val="0096490A"/>
    <w:rsid w:val="00965185"/>
    <w:rsid w:val="0096700D"/>
    <w:rsid w:val="00967297"/>
    <w:rsid w:val="00967C93"/>
    <w:rsid w:val="00970266"/>
    <w:rsid w:val="00971109"/>
    <w:rsid w:val="00971111"/>
    <w:rsid w:val="00971569"/>
    <w:rsid w:val="0097266C"/>
    <w:rsid w:val="0097358D"/>
    <w:rsid w:val="009736DF"/>
    <w:rsid w:val="0097466E"/>
    <w:rsid w:val="00974A3D"/>
    <w:rsid w:val="0097585D"/>
    <w:rsid w:val="00976166"/>
    <w:rsid w:val="009824ED"/>
    <w:rsid w:val="009827D3"/>
    <w:rsid w:val="00983B0F"/>
    <w:rsid w:val="00983BCC"/>
    <w:rsid w:val="00985E68"/>
    <w:rsid w:val="009872BE"/>
    <w:rsid w:val="009875C3"/>
    <w:rsid w:val="00987836"/>
    <w:rsid w:val="00991603"/>
    <w:rsid w:val="009926DB"/>
    <w:rsid w:val="0099287B"/>
    <w:rsid w:val="009928F3"/>
    <w:rsid w:val="00992E46"/>
    <w:rsid w:val="00993CF7"/>
    <w:rsid w:val="00995D3B"/>
    <w:rsid w:val="00997761"/>
    <w:rsid w:val="00997C85"/>
    <w:rsid w:val="00997DB7"/>
    <w:rsid w:val="009A197F"/>
    <w:rsid w:val="009A208D"/>
    <w:rsid w:val="009A4007"/>
    <w:rsid w:val="009A4D4A"/>
    <w:rsid w:val="009A4E01"/>
    <w:rsid w:val="009A5A3D"/>
    <w:rsid w:val="009A6E42"/>
    <w:rsid w:val="009A7862"/>
    <w:rsid w:val="009B00CD"/>
    <w:rsid w:val="009B0DF1"/>
    <w:rsid w:val="009B1361"/>
    <w:rsid w:val="009B2404"/>
    <w:rsid w:val="009B2654"/>
    <w:rsid w:val="009B4A5E"/>
    <w:rsid w:val="009B5BA9"/>
    <w:rsid w:val="009B64E2"/>
    <w:rsid w:val="009B7294"/>
    <w:rsid w:val="009B7566"/>
    <w:rsid w:val="009B9037"/>
    <w:rsid w:val="009C0AE7"/>
    <w:rsid w:val="009C1F7F"/>
    <w:rsid w:val="009C2355"/>
    <w:rsid w:val="009C474B"/>
    <w:rsid w:val="009C4DCB"/>
    <w:rsid w:val="009C5A50"/>
    <w:rsid w:val="009C62E7"/>
    <w:rsid w:val="009D1305"/>
    <w:rsid w:val="009D16F1"/>
    <w:rsid w:val="009D170E"/>
    <w:rsid w:val="009D7A8C"/>
    <w:rsid w:val="009E0079"/>
    <w:rsid w:val="009E126B"/>
    <w:rsid w:val="009E62A3"/>
    <w:rsid w:val="009F00CA"/>
    <w:rsid w:val="009F1254"/>
    <w:rsid w:val="009F1D58"/>
    <w:rsid w:val="009F380A"/>
    <w:rsid w:val="009F65FF"/>
    <w:rsid w:val="009F6697"/>
    <w:rsid w:val="00A00463"/>
    <w:rsid w:val="00A01F15"/>
    <w:rsid w:val="00A03546"/>
    <w:rsid w:val="00A057DD"/>
    <w:rsid w:val="00A10857"/>
    <w:rsid w:val="00A108A4"/>
    <w:rsid w:val="00A12459"/>
    <w:rsid w:val="00A16179"/>
    <w:rsid w:val="00A1633C"/>
    <w:rsid w:val="00A1643F"/>
    <w:rsid w:val="00A16BBB"/>
    <w:rsid w:val="00A2001E"/>
    <w:rsid w:val="00A202ED"/>
    <w:rsid w:val="00A20319"/>
    <w:rsid w:val="00A21971"/>
    <w:rsid w:val="00A222AF"/>
    <w:rsid w:val="00A2397C"/>
    <w:rsid w:val="00A250A6"/>
    <w:rsid w:val="00A25177"/>
    <w:rsid w:val="00A2558A"/>
    <w:rsid w:val="00A27917"/>
    <w:rsid w:val="00A27ABF"/>
    <w:rsid w:val="00A31256"/>
    <w:rsid w:val="00A32155"/>
    <w:rsid w:val="00A32F7F"/>
    <w:rsid w:val="00A33586"/>
    <w:rsid w:val="00A33BB9"/>
    <w:rsid w:val="00A3522D"/>
    <w:rsid w:val="00A3573B"/>
    <w:rsid w:val="00A36359"/>
    <w:rsid w:val="00A371AF"/>
    <w:rsid w:val="00A3757B"/>
    <w:rsid w:val="00A378B2"/>
    <w:rsid w:val="00A37E4A"/>
    <w:rsid w:val="00A402F3"/>
    <w:rsid w:val="00A416C8"/>
    <w:rsid w:val="00A41E04"/>
    <w:rsid w:val="00A41EC2"/>
    <w:rsid w:val="00A42429"/>
    <w:rsid w:val="00A424C0"/>
    <w:rsid w:val="00A449E0"/>
    <w:rsid w:val="00A46E10"/>
    <w:rsid w:val="00A511C9"/>
    <w:rsid w:val="00A51F79"/>
    <w:rsid w:val="00A520AB"/>
    <w:rsid w:val="00A52F8C"/>
    <w:rsid w:val="00A53342"/>
    <w:rsid w:val="00A53BE3"/>
    <w:rsid w:val="00A53E39"/>
    <w:rsid w:val="00A54789"/>
    <w:rsid w:val="00A54901"/>
    <w:rsid w:val="00A554A3"/>
    <w:rsid w:val="00A602BC"/>
    <w:rsid w:val="00A61E2F"/>
    <w:rsid w:val="00A62E65"/>
    <w:rsid w:val="00A63427"/>
    <w:rsid w:val="00A643B5"/>
    <w:rsid w:val="00A6529F"/>
    <w:rsid w:val="00A656AA"/>
    <w:rsid w:val="00A656C0"/>
    <w:rsid w:val="00A66D14"/>
    <w:rsid w:val="00A67329"/>
    <w:rsid w:val="00A67A7E"/>
    <w:rsid w:val="00A67B0A"/>
    <w:rsid w:val="00A67B5D"/>
    <w:rsid w:val="00A70734"/>
    <w:rsid w:val="00A715CA"/>
    <w:rsid w:val="00A72155"/>
    <w:rsid w:val="00A723FC"/>
    <w:rsid w:val="00A738A5"/>
    <w:rsid w:val="00A75D3D"/>
    <w:rsid w:val="00A76A2C"/>
    <w:rsid w:val="00A772E8"/>
    <w:rsid w:val="00A8025C"/>
    <w:rsid w:val="00A80F88"/>
    <w:rsid w:val="00A820D7"/>
    <w:rsid w:val="00A82E20"/>
    <w:rsid w:val="00A83C46"/>
    <w:rsid w:val="00A848E6"/>
    <w:rsid w:val="00A85E18"/>
    <w:rsid w:val="00A86803"/>
    <w:rsid w:val="00A8749D"/>
    <w:rsid w:val="00A87CAF"/>
    <w:rsid w:val="00A90FB1"/>
    <w:rsid w:val="00A918B5"/>
    <w:rsid w:val="00A930CB"/>
    <w:rsid w:val="00A9339F"/>
    <w:rsid w:val="00A93DEB"/>
    <w:rsid w:val="00A9632D"/>
    <w:rsid w:val="00A97E63"/>
    <w:rsid w:val="00AA032B"/>
    <w:rsid w:val="00AA0FD2"/>
    <w:rsid w:val="00AA12E6"/>
    <w:rsid w:val="00AA1475"/>
    <w:rsid w:val="00AA248F"/>
    <w:rsid w:val="00AA29DC"/>
    <w:rsid w:val="00AA36B7"/>
    <w:rsid w:val="00AA3779"/>
    <w:rsid w:val="00AA403B"/>
    <w:rsid w:val="00AA493E"/>
    <w:rsid w:val="00AA54AC"/>
    <w:rsid w:val="00AA75A3"/>
    <w:rsid w:val="00AB0863"/>
    <w:rsid w:val="00AB0A9B"/>
    <w:rsid w:val="00AB1CB4"/>
    <w:rsid w:val="00AB432E"/>
    <w:rsid w:val="00AB5BE9"/>
    <w:rsid w:val="00AB6F92"/>
    <w:rsid w:val="00AB72CC"/>
    <w:rsid w:val="00AB7D49"/>
    <w:rsid w:val="00AC10E3"/>
    <w:rsid w:val="00AC173F"/>
    <w:rsid w:val="00AC32E6"/>
    <w:rsid w:val="00AC3C86"/>
    <w:rsid w:val="00AC5611"/>
    <w:rsid w:val="00AC5D88"/>
    <w:rsid w:val="00AC60ED"/>
    <w:rsid w:val="00AC6865"/>
    <w:rsid w:val="00AC6C49"/>
    <w:rsid w:val="00AC7B16"/>
    <w:rsid w:val="00AC7BA3"/>
    <w:rsid w:val="00AD1835"/>
    <w:rsid w:val="00AD26E8"/>
    <w:rsid w:val="00AD51CE"/>
    <w:rsid w:val="00AD780E"/>
    <w:rsid w:val="00AD7D86"/>
    <w:rsid w:val="00AE0728"/>
    <w:rsid w:val="00AE0BD5"/>
    <w:rsid w:val="00AE0E99"/>
    <w:rsid w:val="00AE1D38"/>
    <w:rsid w:val="00AE3DA2"/>
    <w:rsid w:val="00AE4F9E"/>
    <w:rsid w:val="00AE50B5"/>
    <w:rsid w:val="00AE6394"/>
    <w:rsid w:val="00AE7BD6"/>
    <w:rsid w:val="00AE7EE1"/>
    <w:rsid w:val="00AF1B2C"/>
    <w:rsid w:val="00AF2ED3"/>
    <w:rsid w:val="00AF3765"/>
    <w:rsid w:val="00AF5179"/>
    <w:rsid w:val="00AF5A9D"/>
    <w:rsid w:val="00AF6D9B"/>
    <w:rsid w:val="00AF7390"/>
    <w:rsid w:val="00AF7846"/>
    <w:rsid w:val="00B00D39"/>
    <w:rsid w:val="00B0122D"/>
    <w:rsid w:val="00B01474"/>
    <w:rsid w:val="00B01AFE"/>
    <w:rsid w:val="00B01CCB"/>
    <w:rsid w:val="00B02781"/>
    <w:rsid w:val="00B0332C"/>
    <w:rsid w:val="00B0441C"/>
    <w:rsid w:val="00B04A92"/>
    <w:rsid w:val="00B05AFB"/>
    <w:rsid w:val="00B065A0"/>
    <w:rsid w:val="00B07F49"/>
    <w:rsid w:val="00B1110F"/>
    <w:rsid w:val="00B11562"/>
    <w:rsid w:val="00B1165E"/>
    <w:rsid w:val="00B11995"/>
    <w:rsid w:val="00B14901"/>
    <w:rsid w:val="00B14C71"/>
    <w:rsid w:val="00B15AEB"/>
    <w:rsid w:val="00B15CDC"/>
    <w:rsid w:val="00B1790D"/>
    <w:rsid w:val="00B205F0"/>
    <w:rsid w:val="00B232E5"/>
    <w:rsid w:val="00B2403C"/>
    <w:rsid w:val="00B26310"/>
    <w:rsid w:val="00B27AA3"/>
    <w:rsid w:val="00B319CA"/>
    <w:rsid w:val="00B32CB3"/>
    <w:rsid w:val="00B32CF1"/>
    <w:rsid w:val="00B33157"/>
    <w:rsid w:val="00B33C53"/>
    <w:rsid w:val="00B348D5"/>
    <w:rsid w:val="00B34A30"/>
    <w:rsid w:val="00B35B47"/>
    <w:rsid w:val="00B370F9"/>
    <w:rsid w:val="00B4080C"/>
    <w:rsid w:val="00B41919"/>
    <w:rsid w:val="00B42E1A"/>
    <w:rsid w:val="00B43A86"/>
    <w:rsid w:val="00B43BBE"/>
    <w:rsid w:val="00B449D6"/>
    <w:rsid w:val="00B455F7"/>
    <w:rsid w:val="00B464C9"/>
    <w:rsid w:val="00B47DCF"/>
    <w:rsid w:val="00B5129D"/>
    <w:rsid w:val="00B52B57"/>
    <w:rsid w:val="00B53EB8"/>
    <w:rsid w:val="00B56580"/>
    <w:rsid w:val="00B56B71"/>
    <w:rsid w:val="00B60460"/>
    <w:rsid w:val="00B62BD1"/>
    <w:rsid w:val="00B62D3F"/>
    <w:rsid w:val="00B6458E"/>
    <w:rsid w:val="00B6636A"/>
    <w:rsid w:val="00B66949"/>
    <w:rsid w:val="00B67523"/>
    <w:rsid w:val="00B67ED6"/>
    <w:rsid w:val="00B67EDC"/>
    <w:rsid w:val="00B67FB4"/>
    <w:rsid w:val="00B70C3D"/>
    <w:rsid w:val="00B70E66"/>
    <w:rsid w:val="00B71246"/>
    <w:rsid w:val="00B71536"/>
    <w:rsid w:val="00B72B71"/>
    <w:rsid w:val="00B72BB6"/>
    <w:rsid w:val="00B7418F"/>
    <w:rsid w:val="00B750B4"/>
    <w:rsid w:val="00B75151"/>
    <w:rsid w:val="00B76925"/>
    <w:rsid w:val="00B76C3C"/>
    <w:rsid w:val="00B76F0F"/>
    <w:rsid w:val="00B77028"/>
    <w:rsid w:val="00B77B05"/>
    <w:rsid w:val="00B80EFB"/>
    <w:rsid w:val="00B820FC"/>
    <w:rsid w:val="00B8338B"/>
    <w:rsid w:val="00B848B7"/>
    <w:rsid w:val="00B84AD5"/>
    <w:rsid w:val="00B8659A"/>
    <w:rsid w:val="00B87701"/>
    <w:rsid w:val="00B90BEE"/>
    <w:rsid w:val="00B9150C"/>
    <w:rsid w:val="00B91552"/>
    <w:rsid w:val="00B915A7"/>
    <w:rsid w:val="00B91BB3"/>
    <w:rsid w:val="00B91F2A"/>
    <w:rsid w:val="00B93022"/>
    <w:rsid w:val="00B93CD6"/>
    <w:rsid w:val="00B9497D"/>
    <w:rsid w:val="00B949DC"/>
    <w:rsid w:val="00B94B25"/>
    <w:rsid w:val="00B955CF"/>
    <w:rsid w:val="00B96627"/>
    <w:rsid w:val="00BA0534"/>
    <w:rsid w:val="00BA0D0A"/>
    <w:rsid w:val="00BA22E5"/>
    <w:rsid w:val="00BA4456"/>
    <w:rsid w:val="00BA5876"/>
    <w:rsid w:val="00BA5EC2"/>
    <w:rsid w:val="00BB03A2"/>
    <w:rsid w:val="00BB04D9"/>
    <w:rsid w:val="00BB17DD"/>
    <w:rsid w:val="00BB3417"/>
    <w:rsid w:val="00BB45B8"/>
    <w:rsid w:val="00BB4D0A"/>
    <w:rsid w:val="00BB5445"/>
    <w:rsid w:val="00BC10AA"/>
    <w:rsid w:val="00BC2739"/>
    <w:rsid w:val="00BC3F52"/>
    <w:rsid w:val="00BC418A"/>
    <w:rsid w:val="00BC5339"/>
    <w:rsid w:val="00BC5EEA"/>
    <w:rsid w:val="00BC5F13"/>
    <w:rsid w:val="00BC6127"/>
    <w:rsid w:val="00BC642E"/>
    <w:rsid w:val="00BC660A"/>
    <w:rsid w:val="00BC6925"/>
    <w:rsid w:val="00BD0051"/>
    <w:rsid w:val="00BD1466"/>
    <w:rsid w:val="00BD2406"/>
    <w:rsid w:val="00BD31EB"/>
    <w:rsid w:val="00BD3503"/>
    <w:rsid w:val="00BD589E"/>
    <w:rsid w:val="00BD6744"/>
    <w:rsid w:val="00BD782C"/>
    <w:rsid w:val="00BE0356"/>
    <w:rsid w:val="00BE0C34"/>
    <w:rsid w:val="00BE1096"/>
    <w:rsid w:val="00BE1D53"/>
    <w:rsid w:val="00BE2994"/>
    <w:rsid w:val="00BE38FF"/>
    <w:rsid w:val="00BE3B67"/>
    <w:rsid w:val="00BE6966"/>
    <w:rsid w:val="00BE6E30"/>
    <w:rsid w:val="00BE78DD"/>
    <w:rsid w:val="00BF036D"/>
    <w:rsid w:val="00BF31F5"/>
    <w:rsid w:val="00BF3709"/>
    <w:rsid w:val="00BF387C"/>
    <w:rsid w:val="00BF3A41"/>
    <w:rsid w:val="00BF3A46"/>
    <w:rsid w:val="00BF5735"/>
    <w:rsid w:val="00BF58D7"/>
    <w:rsid w:val="00BF61DB"/>
    <w:rsid w:val="00BF6415"/>
    <w:rsid w:val="00BF7E90"/>
    <w:rsid w:val="00C00B69"/>
    <w:rsid w:val="00C00FA3"/>
    <w:rsid w:val="00C0139A"/>
    <w:rsid w:val="00C01BBD"/>
    <w:rsid w:val="00C022CD"/>
    <w:rsid w:val="00C0366B"/>
    <w:rsid w:val="00C0424B"/>
    <w:rsid w:val="00C06BD9"/>
    <w:rsid w:val="00C10746"/>
    <w:rsid w:val="00C11687"/>
    <w:rsid w:val="00C11977"/>
    <w:rsid w:val="00C179D5"/>
    <w:rsid w:val="00C17CD5"/>
    <w:rsid w:val="00C201C1"/>
    <w:rsid w:val="00C201DA"/>
    <w:rsid w:val="00C20825"/>
    <w:rsid w:val="00C2111E"/>
    <w:rsid w:val="00C2344A"/>
    <w:rsid w:val="00C2379B"/>
    <w:rsid w:val="00C24382"/>
    <w:rsid w:val="00C254D0"/>
    <w:rsid w:val="00C2784B"/>
    <w:rsid w:val="00C3071A"/>
    <w:rsid w:val="00C30F03"/>
    <w:rsid w:val="00C31714"/>
    <w:rsid w:val="00C31B6E"/>
    <w:rsid w:val="00C359D9"/>
    <w:rsid w:val="00C35BF9"/>
    <w:rsid w:val="00C37630"/>
    <w:rsid w:val="00C40AB6"/>
    <w:rsid w:val="00C411C2"/>
    <w:rsid w:val="00C42242"/>
    <w:rsid w:val="00C43C8B"/>
    <w:rsid w:val="00C4429A"/>
    <w:rsid w:val="00C445EF"/>
    <w:rsid w:val="00C45683"/>
    <w:rsid w:val="00C4626D"/>
    <w:rsid w:val="00C466D7"/>
    <w:rsid w:val="00C502CE"/>
    <w:rsid w:val="00C51436"/>
    <w:rsid w:val="00C52631"/>
    <w:rsid w:val="00C52EE4"/>
    <w:rsid w:val="00C5685C"/>
    <w:rsid w:val="00C61D5A"/>
    <w:rsid w:val="00C6224A"/>
    <w:rsid w:val="00C62675"/>
    <w:rsid w:val="00C63296"/>
    <w:rsid w:val="00C64230"/>
    <w:rsid w:val="00C65858"/>
    <w:rsid w:val="00C6593B"/>
    <w:rsid w:val="00C65DD7"/>
    <w:rsid w:val="00C66DCF"/>
    <w:rsid w:val="00C70708"/>
    <w:rsid w:val="00C70867"/>
    <w:rsid w:val="00C70AF4"/>
    <w:rsid w:val="00C71B33"/>
    <w:rsid w:val="00C73AF6"/>
    <w:rsid w:val="00C74E71"/>
    <w:rsid w:val="00C758A9"/>
    <w:rsid w:val="00C77086"/>
    <w:rsid w:val="00C77745"/>
    <w:rsid w:val="00C8027B"/>
    <w:rsid w:val="00C808EA"/>
    <w:rsid w:val="00C80D06"/>
    <w:rsid w:val="00C81D26"/>
    <w:rsid w:val="00C8209A"/>
    <w:rsid w:val="00C82849"/>
    <w:rsid w:val="00C82E55"/>
    <w:rsid w:val="00C83559"/>
    <w:rsid w:val="00C8390F"/>
    <w:rsid w:val="00C83BCD"/>
    <w:rsid w:val="00C84F58"/>
    <w:rsid w:val="00C856AA"/>
    <w:rsid w:val="00C85B54"/>
    <w:rsid w:val="00C86EA3"/>
    <w:rsid w:val="00C8771A"/>
    <w:rsid w:val="00C9063D"/>
    <w:rsid w:val="00C91A37"/>
    <w:rsid w:val="00C920D1"/>
    <w:rsid w:val="00C926FA"/>
    <w:rsid w:val="00C92A5F"/>
    <w:rsid w:val="00C9427C"/>
    <w:rsid w:val="00C94ABF"/>
    <w:rsid w:val="00C94F3A"/>
    <w:rsid w:val="00C95480"/>
    <w:rsid w:val="00C95BCC"/>
    <w:rsid w:val="00C9604F"/>
    <w:rsid w:val="00C9647A"/>
    <w:rsid w:val="00C96832"/>
    <w:rsid w:val="00C973D0"/>
    <w:rsid w:val="00C977F0"/>
    <w:rsid w:val="00CA0D44"/>
    <w:rsid w:val="00CA10FE"/>
    <w:rsid w:val="00CA1229"/>
    <w:rsid w:val="00CA668E"/>
    <w:rsid w:val="00CB04D9"/>
    <w:rsid w:val="00CB072A"/>
    <w:rsid w:val="00CB0AC1"/>
    <w:rsid w:val="00CB0BF9"/>
    <w:rsid w:val="00CB2C04"/>
    <w:rsid w:val="00CB356D"/>
    <w:rsid w:val="00CB3EC0"/>
    <w:rsid w:val="00CB4A33"/>
    <w:rsid w:val="00CB526C"/>
    <w:rsid w:val="00CB600F"/>
    <w:rsid w:val="00CC09F8"/>
    <w:rsid w:val="00CC1558"/>
    <w:rsid w:val="00CC1B86"/>
    <w:rsid w:val="00CC1BB5"/>
    <w:rsid w:val="00CC2A65"/>
    <w:rsid w:val="00CC3525"/>
    <w:rsid w:val="00CC4B77"/>
    <w:rsid w:val="00CC5A0A"/>
    <w:rsid w:val="00CC78ED"/>
    <w:rsid w:val="00CD110C"/>
    <w:rsid w:val="00CD45C8"/>
    <w:rsid w:val="00CD533B"/>
    <w:rsid w:val="00CD563D"/>
    <w:rsid w:val="00CD59AF"/>
    <w:rsid w:val="00CD5F7A"/>
    <w:rsid w:val="00CD6CCF"/>
    <w:rsid w:val="00CD6EA2"/>
    <w:rsid w:val="00CD7017"/>
    <w:rsid w:val="00CD7098"/>
    <w:rsid w:val="00CD7221"/>
    <w:rsid w:val="00CD7446"/>
    <w:rsid w:val="00CD7D0F"/>
    <w:rsid w:val="00CE0369"/>
    <w:rsid w:val="00CE13CE"/>
    <w:rsid w:val="00CE1E99"/>
    <w:rsid w:val="00CE2663"/>
    <w:rsid w:val="00CE2E50"/>
    <w:rsid w:val="00CE342E"/>
    <w:rsid w:val="00CE51D9"/>
    <w:rsid w:val="00CE564D"/>
    <w:rsid w:val="00CE6277"/>
    <w:rsid w:val="00CE66C1"/>
    <w:rsid w:val="00CE6F3C"/>
    <w:rsid w:val="00CF044D"/>
    <w:rsid w:val="00CF1E94"/>
    <w:rsid w:val="00CF216D"/>
    <w:rsid w:val="00CF2CE7"/>
    <w:rsid w:val="00CF3DC9"/>
    <w:rsid w:val="00CF5024"/>
    <w:rsid w:val="00CF52D2"/>
    <w:rsid w:val="00CF5486"/>
    <w:rsid w:val="00CF5EAC"/>
    <w:rsid w:val="00CF7998"/>
    <w:rsid w:val="00D012BE"/>
    <w:rsid w:val="00D02ACC"/>
    <w:rsid w:val="00D02C96"/>
    <w:rsid w:val="00D11330"/>
    <w:rsid w:val="00D115CD"/>
    <w:rsid w:val="00D119F6"/>
    <w:rsid w:val="00D130CA"/>
    <w:rsid w:val="00D14EAF"/>
    <w:rsid w:val="00D15811"/>
    <w:rsid w:val="00D15D2D"/>
    <w:rsid w:val="00D1607A"/>
    <w:rsid w:val="00D173DA"/>
    <w:rsid w:val="00D2034F"/>
    <w:rsid w:val="00D20572"/>
    <w:rsid w:val="00D2194C"/>
    <w:rsid w:val="00D21D75"/>
    <w:rsid w:val="00D220ED"/>
    <w:rsid w:val="00D22D7A"/>
    <w:rsid w:val="00D2356C"/>
    <w:rsid w:val="00D23869"/>
    <w:rsid w:val="00D23B15"/>
    <w:rsid w:val="00D23DC0"/>
    <w:rsid w:val="00D23E2D"/>
    <w:rsid w:val="00D25CC0"/>
    <w:rsid w:val="00D25E25"/>
    <w:rsid w:val="00D2602F"/>
    <w:rsid w:val="00D260C9"/>
    <w:rsid w:val="00D26492"/>
    <w:rsid w:val="00D264A8"/>
    <w:rsid w:val="00D27F91"/>
    <w:rsid w:val="00D302FD"/>
    <w:rsid w:val="00D31DD8"/>
    <w:rsid w:val="00D3237B"/>
    <w:rsid w:val="00D34E82"/>
    <w:rsid w:val="00D354A0"/>
    <w:rsid w:val="00D3557B"/>
    <w:rsid w:val="00D412F1"/>
    <w:rsid w:val="00D414CD"/>
    <w:rsid w:val="00D41589"/>
    <w:rsid w:val="00D41CBA"/>
    <w:rsid w:val="00D43798"/>
    <w:rsid w:val="00D458A2"/>
    <w:rsid w:val="00D45D15"/>
    <w:rsid w:val="00D45FD4"/>
    <w:rsid w:val="00D47BBA"/>
    <w:rsid w:val="00D50A58"/>
    <w:rsid w:val="00D5179E"/>
    <w:rsid w:val="00D52159"/>
    <w:rsid w:val="00D5349E"/>
    <w:rsid w:val="00D55F1C"/>
    <w:rsid w:val="00D571E7"/>
    <w:rsid w:val="00D57CC8"/>
    <w:rsid w:val="00D57E92"/>
    <w:rsid w:val="00D60487"/>
    <w:rsid w:val="00D60564"/>
    <w:rsid w:val="00D61F5F"/>
    <w:rsid w:val="00D620B8"/>
    <w:rsid w:val="00D65C51"/>
    <w:rsid w:val="00D678B2"/>
    <w:rsid w:val="00D67B39"/>
    <w:rsid w:val="00D71127"/>
    <w:rsid w:val="00D7182F"/>
    <w:rsid w:val="00D73688"/>
    <w:rsid w:val="00D8073A"/>
    <w:rsid w:val="00D80801"/>
    <w:rsid w:val="00D80D53"/>
    <w:rsid w:val="00D81116"/>
    <w:rsid w:val="00D813A1"/>
    <w:rsid w:val="00D818ED"/>
    <w:rsid w:val="00D81B86"/>
    <w:rsid w:val="00D82443"/>
    <w:rsid w:val="00D83318"/>
    <w:rsid w:val="00D833C3"/>
    <w:rsid w:val="00D83A3D"/>
    <w:rsid w:val="00D842DA"/>
    <w:rsid w:val="00D845B1"/>
    <w:rsid w:val="00D90B28"/>
    <w:rsid w:val="00D91D29"/>
    <w:rsid w:val="00D94BFB"/>
    <w:rsid w:val="00D95611"/>
    <w:rsid w:val="00D959E2"/>
    <w:rsid w:val="00D95B96"/>
    <w:rsid w:val="00D95E7B"/>
    <w:rsid w:val="00D972A5"/>
    <w:rsid w:val="00D97E58"/>
    <w:rsid w:val="00DA07C6"/>
    <w:rsid w:val="00DA0C14"/>
    <w:rsid w:val="00DA1837"/>
    <w:rsid w:val="00DA1971"/>
    <w:rsid w:val="00DA1A88"/>
    <w:rsid w:val="00DA2A7B"/>
    <w:rsid w:val="00DA2C82"/>
    <w:rsid w:val="00DA3744"/>
    <w:rsid w:val="00DA4799"/>
    <w:rsid w:val="00DA4A13"/>
    <w:rsid w:val="00DA4BAD"/>
    <w:rsid w:val="00DA505E"/>
    <w:rsid w:val="00DA5084"/>
    <w:rsid w:val="00DA64AF"/>
    <w:rsid w:val="00DB1AB4"/>
    <w:rsid w:val="00DB4527"/>
    <w:rsid w:val="00DB462C"/>
    <w:rsid w:val="00DB46A5"/>
    <w:rsid w:val="00DB47D2"/>
    <w:rsid w:val="00DB7861"/>
    <w:rsid w:val="00DC0159"/>
    <w:rsid w:val="00DC082B"/>
    <w:rsid w:val="00DC14A0"/>
    <w:rsid w:val="00DC3528"/>
    <w:rsid w:val="00DC3C80"/>
    <w:rsid w:val="00DC487E"/>
    <w:rsid w:val="00DC53B0"/>
    <w:rsid w:val="00DC54B6"/>
    <w:rsid w:val="00DC5721"/>
    <w:rsid w:val="00DC613A"/>
    <w:rsid w:val="00DCF422"/>
    <w:rsid w:val="00DD108A"/>
    <w:rsid w:val="00DD1A48"/>
    <w:rsid w:val="00DD32AB"/>
    <w:rsid w:val="00DD344E"/>
    <w:rsid w:val="00DD37D6"/>
    <w:rsid w:val="00DD3D78"/>
    <w:rsid w:val="00DD3E7C"/>
    <w:rsid w:val="00DD6BFB"/>
    <w:rsid w:val="00DD7638"/>
    <w:rsid w:val="00DE02BA"/>
    <w:rsid w:val="00DE0688"/>
    <w:rsid w:val="00DE134B"/>
    <w:rsid w:val="00DE2026"/>
    <w:rsid w:val="00DE3E86"/>
    <w:rsid w:val="00DE45F1"/>
    <w:rsid w:val="00DE78DB"/>
    <w:rsid w:val="00DE927B"/>
    <w:rsid w:val="00DF133F"/>
    <w:rsid w:val="00DF1790"/>
    <w:rsid w:val="00DF19C1"/>
    <w:rsid w:val="00DF1D69"/>
    <w:rsid w:val="00DF2480"/>
    <w:rsid w:val="00DF535B"/>
    <w:rsid w:val="00DF5C67"/>
    <w:rsid w:val="00E00544"/>
    <w:rsid w:val="00E041A2"/>
    <w:rsid w:val="00E04AC8"/>
    <w:rsid w:val="00E04ED3"/>
    <w:rsid w:val="00E05229"/>
    <w:rsid w:val="00E05B66"/>
    <w:rsid w:val="00E072C6"/>
    <w:rsid w:val="00E07776"/>
    <w:rsid w:val="00E07C71"/>
    <w:rsid w:val="00E10765"/>
    <w:rsid w:val="00E119C0"/>
    <w:rsid w:val="00E119EF"/>
    <w:rsid w:val="00E11BFF"/>
    <w:rsid w:val="00E11F13"/>
    <w:rsid w:val="00E124A6"/>
    <w:rsid w:val="00E125DC"/>
    <w:rsid w:val="00E128E7"/>
    <w:rsid w:val="00E13054"/>
    <w:rsid w:val="00E13652"/>
    <w:rsid w:val="00E1388C"/>
    <w:rsid w:val="00E14622"/>
    <w:rsid w:val="00E1465A"/>
    <w:rsid w:val="00E154F5"/>
    <w:rsid w:val="00E17BAE"/>
    <w:rsid w:val="00E203CF"/>
    <w:rsid w:val="00E21271"/>
    <w:rsid w:val="00E21340"/>
    <w:rsid w:val="00E223B4"/>
    <w:rsid w:val="00E22738"/>
    <w:rsid w:val="00E23AEA"/>
    <w:rsid w:val="00E23DA7"/>
    <w:rsid w:val="00E25E87"/>
    <w:rsid w:val="00E277D9"/>
    <w:rsid w:val="00E27B12"/>
    <w:rsid w:val="00E3423D"/>
    <w:rsid w:val="00E35211"/>
    <w:rsid w:val="00E36194"/>
    <w:rsid w:val="00E368E4"/>
    <w:rsid w:val="00E37605"/>
    <w:rsid w:val="00E37961"/>
    <w:rsid w:val="00E4033C"/>
    <w:rsid w:val="00E41DCA"/>
    <w:rsid w:val="00E4291A"/>
    <w:rsid w:val="00E435A6"/>
    <w:rsid w:val="00E4372F"/>
    <w:rsid w:val="00E43D0A"/>
    <w:rsid w:val="00E44044"/>
    <w:rsid w:val="00E44C91"/>
    <w:rsid w:val="00E505EF"/>
    <w:rsid w:val="00E506C2"/>
    <w:rsid w:val="00E52944"/>
    <w:rsid w:val="00E5414E"/>
    <w:rsid w:val="00E54954"/>
    <w:rsid w:val="00E54DEA"/>
    <w:rsid w:val="00E54F48"/>
    <w:rsid w:val="00E56517"/>
    <w:rsid w:val="00E60630"/>
    <w:rsid w:val="00E612E3"/>
    <w:rsid w:val="00E6222C"/>
    <w:rsid w:val="00E62833"/>
    <w:rsid w:val="00E62F0E"/>
    <w:rsid w:val="00E633AA"/>
    <w:rsid w:val="00E64091"/>
    <w:rsid w:val="00E67899"/>
    <w:rsid w:val="00E70649"/>
    <w:rsid w:val="00E7209F"/>
    <w:rsid w:val="00E738A7"/>
    <w:rsid w:val="00E73D6A"/>
    <w:rsid w:val="00E74233"/>
    <w:rsid w:val="00E7460A"/>
    <w:rsid w:val="00E75C63"/>
    <w:rsid w:val="00E7780A"/>
    <w:rsid w:val="00E7789B"/>
    <w:rsid w:val="00E8052D"/>
    <w:rsid w:val="00E80EA2"/>
    <w:rsid w:val="00E81ADD"/>
    <w:rsid w:val="00E82302"/>
    <w:rsid w:val="00E82F2E"/>
    <w:rsid w:val="00E83143"/>
    <w:rsid w:val="00E84738"/>
    <w:rsid w:val="00E8502D"/>
    <w:rsid w:val="00E8662C"/>
    <w:rsid w:val="00E86E95"/>
    <w:rsid w:val="00E87214"/>
    <w:rsid w:val="00E875BB"/>
    <w:rsid w:val="00E877A7"/>
    <w:rsid w:val="00E90D36"/>
    <w:rsid w:val="00E952C4"/>
    <w:rsid w:val="00E95A2D"/>
    <w:rsid w:val="00E97897"/>
    <w:rsid w:val="00EA10EC"/>
    <w:rsid w:val="00EA2E43"/>
    <w:rsid w:val="00EA4DF7"/>
    <w:rsid w:val="00EA4E74"/>
    <w:rsid w:val="00EA504A"/>
    <w:rsid w:val="00EA60B8"/>
    <w:rsid w:val="00EA7200"/>
    <w:rsid w:val="00EA72AB"/>
    <w:rsid w:val="00EA75C2"/>
    <w:rsid w:val="00EA79B5"/>
    <w:rsid w:val="00EB032C"/>
    <w:rsid w:val="00EB0EF3"/>
    <w:rsid w:val="00EB190A"/>
    <w:rsid w:val="00EB1B5B"/>
    <w:rsid w:val="00EB341B"/>
    <w:rsid w:val="00EB3DB8"/>
    <w:rsid w:val="00EB5289"/>
    <w:rsid w:val="00EB5AD0"/>
    <w:rsid w:val="00EB617D"/>
    <w:rsid w:val="00EB66BC"/>
    <w:rsid w:val="00EB735F"/>
    <w:rsid w:val="00EB7B5C"/>
    <w:rsid w:val="00EB7C7C"/>
    <w:rsid w:val="00EC1DC1"/>
    <w:rsid w:val="00EC236D"/>
    <w:rsid w:val="00EC2C5E"/>
    <w:rsid w:val="00EC2D9C"/>
    <w:rsid w:val="00EC36B6"/>
    <w:rsid w:val="00EC38D4"/>
    <w:rsid w:val="00ED000E"/>
    <w:rsid w:val="00ED0D36"/>
    <w:rsid w:val="00ED1704"/>
    <w:rsid w:val="00ED1880"/>
    <w:rsid w:val="00ED1C61"/>
    <w:rsid w:val="00ED1E08"/>
    <w:rsid w:val="00ED2B4C"/>
    <w:rsid w:val="00ED49EF"/>
    <w:rsid w:val="00ED72AE"/>
    <w:rsid w:val="00ED7A92"/>
    <w:rsid w:val="00EE03AB"/>
    <w:rsid w:val="00EE051F"/>
    <w:rsid w:val="00EE0C1D"/>
    <w:rsid w:val="00EE1A03"/>
    <w:rsid w:val="00EE27F6"/>
    <w:rsid w:val="00EE2A4E"/>
    <w:rsid w:val="00EE2BDC"/>
    <w:rsid w:val="00EE3306"/>
    <w:rsid w:val="00EE3B70"/>
    <w:rsid w:val="00EE3DF1"/>
    <w:rsid w:val="00EE49A1"/>
    <w:rsid w:val="00EE4A73"/>
    <w:rsid w:val="00EF06D4"/>
    <w:rsid w:val="00EF113E"/>
    <w:rsid w:val="00EF1283"/>
    <w:rsid w:val="00EF3E6E"/>
    <w:rsid w:val="00EF3F79"/>
    <w:rsid w:val="00EF483A"/>
    <w:rsid w:val="00EF4B76"/>
    <w:rsid w:val="00EF652B"/>
    <w:rsid w:val="00F002D0"/>
    <w:rsid w:val="00F027A1"/>
    <w:rsid w:val="00F03631"/>
    <w:rsid w:val="00F04646"/>
    <w:rsid w:val="00F049E8"/>
    <w:rsid w:val="00F07195"/>
    <w:rsid w:val="00F12806"/>
    <w:rsid w:val="00F13A7F"/>
    <w:rsid w:val="00F140F0"/>
    <w:rsid w:val="00F1463C"/>
    <w:rsid w:val="00F14E4E"/>
    <w:rsid w:val="00F16DB4"/>
    <w:rsid w:val="00F20062"/>
    <w:rsid w:val="00F201EE"/>
    <w:rsid w:val="00F225F6"/>
    <w:rsid w:val="00F22DB9"/>
    <w:rsid w:val="00F23E43"/>
    <w:rsid w:val="00F243FD"/>
    <w:rsid w:val="00F259CC"/>
    <w:rsid w:val="00F27779"/>
    <w:rsid w:val="00F27924"/>
    <w:rsid w:val="00F311EB"/>
    <w:rsid w:val="00F31CC9"/>
    <w:rsid w:val="00F33765"/>
    <w:rsid w:val="00F3456F"/>
    <w:rsid w:val="00F34B4D"/>
    <w:rsid w:val="00F34D9F"/>
    <w:rsid w:val="00F355AA"/>
    <w:rsid w:val="00F3602B"/>
    <w:rsid w:val="00F404ED"/>
    <w:rsid w:val="00F40548"/>
    <w:rsid w:val="00F41A43"/>
    <w:rsid w:val="00F4640F"/>
    <w:rsid w:val="00F46814"/>
    <w:rsid w:val="00F4736D"/>
    <w:rsid w:val="00F47C25"/>
    <w:rsid w:val="00F47C72"/>
    <w:rsid w:val="00F514A0"/>
    <w:rsid w:val="00F52BD6"/>
    <w:rsid w:val="00F53A93"/>
    <w:rsid w:val="00F5588E"/>
    <w:rsid w:val="00F55B71"/>
    <w:rsid w:val="00F565FC"/>
    <w:rsid w:val="00F56DBE"/>
    <w:rsid w:val="00F57445"/>
    <w:rsid w:val="00F60666"/>
    <w:rsid w:val="00F60BCA"/>
    <w:rsid w:val="00F60FC3"/>
    <w:rsid w:val="00F61428"/>
    <w:rsid w:val="00F62C2B"/>
    <w:rsid w:val="00F632CC"/>
    <w:rsid w:val="00F641F5"/>
    <w:rsid w:val="00F64220"/>
    <w:rsid w:val="00F6426F"/>
    <w:rsid w:val="00F644E6"/>
    <w:rsid w:val="00F64705"/>
    <w:rsid w:val="00F6497B"/>
    <w:rsid w:val="00F66320"/>
    <w:rsid w:val="00F66465"/>
    <w:rsid w:val="00F70EE6"/>
    <w:rsid w:val="00F71C54"/>
    <w:rsid w:val="00F72A39"/>
    <w:rsid w:val="00F766AA"/>
    <w:rsid w:val="00F7708D"/>
    <w:rsid w:val="00F771F1"/>
    <w:rsid w:val="00F80540"/>
    <w:rsid w:val="00F80B62"/>
    <w:rsid w:val="00F82578"/>
    <w:rsid w:val="00F85475"/>
    <w:rsid w:val="00F855F8"/>
    <w:rsid w:val="00F86C7B"/>
    <w:rsid w:val="00F90784"/>
    <w:rsid w:val="00F90FD3"/>
    <w:rsid w:val="00F9145A"/>
    <w:rsid w:val="00F915B9"/>
    <w:rsid w:val="00F918AE"/>
    <w:rsid w:val="00F93BBB"/>
    <w:rsid w:val="00F94084"/>
    <w:rsid w:val="00F94F85"/>
    <w:rsid w:val="00F96AE7"/>
    <w:rsid w:val="00FA0295"/>
    <w:rsid w:val="00FA0491"/>
    <w:rsid w:val="00FA062A"/>
    <w:rsid w:val="00FA08AC"/>
    <w:rsid w:val="00FA0AEA"/>
    <w:rsid w:val="00FA1137"/>
    <w:rsid w:val="00FA1582"/>
    <w:rsid w:val="00FA20AE"/>
    <w:rsid w:val="00FA4816"/>
    <w:rsid w:val="00FB1761"/>
    <w:rsid w:val="00FB2B32"/>
    <w:rsid w:val="00FB4486"/>
    <w:rsid w:val="00FB4701"/>
    <w:rsid w:val="00FB4FF4"/>
    <w:rsid w:val="00FB5AD6"/>
    <w:rsid w:val="00FB5ECA"/>
    <w:rsid w:val="00FB69F2"/>
    <w:rsid w:val="00FB6B3C"/>
    <w:rsid w:val="00FB7654"/>
    <w:rsid w:val="00FB7754"/>
    <w:rsid w:val="00FC2244"/>
    <w:rsid w:val="00FC2D25"/>
    <w:rsid w:val="00FC372E"/>
    <w:rsid w:val="00FC37EC"/>
    <w:rsid w:val="00FC4265"/>
    <w:rsid w:val="00FC4487"/>
    <w:rsid w:val="00FC46A3"/>
    <w:rsid w:val="00FC4A27"/>
    <w:rsid w:val="00FC5443"/>
    <w:rsid w:val="00FC5512"/>
    <w:rsid w:val="00FC70D8"/>
    <w:rsid w:val="00FC874F"/>
    <w:rsid w:val="00FD2120"/>
    <w:rsid w:val="00FD26F8"/>
    <w:rsid w:val="00FD2E14"/>
    <w:rsid w:val="00FD2F4B"/>
    <w:rsid w:val="00FD46F7"/>
    <w:rsid w:val="00FD4F12"/>
    <w:rsid w:val="00FD4FED"/>
    <w:rsid w:val="00FD56A1"/>
    <w:rsid w:val="00FD7168"/>
    <w:rsid w:val="00FE06B7"/>
    <w:rsid w:val="00FE06E9"/>
    <w:rsid w:val="00FE0BFF"/>
    <w:rsid w:val="00FE273F"/>
    <w:rsid w:val="00FE2CAD"/>
    <w:rsid w:val="00FE30F4"/>
    <w:rsid w:val="00FE4A20"/>
    <w:rsid w:val="00FE4B2E"/>
    <w:rsid w:val="00FE54D2"/>
    <w:rsid w:val="00FE5D8A"/>
    <w:rsid w:val="00FE66E5"/>
    <w:rsid w:val="00FE7E9F"/>
    <w:rsid w:val="00FF0A39"/>
    <w:rsid w:val="00FF0EC9"/>
    <w:rsid w:val="00FF2542"/>
    <w:rsid w:val="00FF320C"/>
    <w:rsid w:val="00FF3CC8"/>
    <w:rsid w:val="00FF5691"/>
    <w:rsid w:val="011CB7C9"/>
    <w:rsid w:val="0125D1CD"/>
    <w:rsid w:val="01292916"/>
    <w:rsid w:val="01459EDC"/>
    <w:rsid w:val="014600E9"/>
    <w:rsid w:val="016EFC06"/>
    <w:rsid w:val="017A2D7F"/>
    <w:rsid w:val="0191B82F"/>
    <w:rsid w:val="01A09B98"/>
    <w:rsid w:val="01ED5C21"/>
    <w:rsid w:val="01F2650A"/>
    <w:rsid w:val="01F7B3E9"/>
    <w:rsid w:val="02285657"/>
    <w:rsid w:val="025059CD"/>
    <w:rsid w:val="0274FB94"/>
    <w:rsid w:val="02810AC9"/>
    <w:rsid w:val="02881422"/>
    <w:rsid w:val="02A27499"/>
    <w:rsid w:val="02A32B0E"/>
    <w:rsid w:val="02BCFA72"/>
    <w:rsid w:val="02C1372E"/>
    <w:rsid w:val="02C51438"/>
    <w:rsid w:val="02FC780B"/>
    <w:rsid w:val="0302BE8E"/>
    <w:rsid w:val="030B0C88"/>
    <w:rsid w:val="0327CF11"/>
    <w:rsid w:val="03541BE1"/>
    <w:rsid w:val="036297D0"/>
    <w:rsid w:val="03638EB0"/>
    <w:rsid w:val="03A4073C"/>
    <w:rsid w:val="03B15870"/>
    <w:rsid w:val="03C8B79D"/>
    <w:rsid w:val="04247936"/>
    <w:rsid w:val="0428A08D"/>
    <w:rsid w:val="044F4168"/>
    <w:rsid w:val="045295DC"/>
    <w:rsid w:val="04542FD9"/>
    <w:rsid w:val="048B1FAD"/>
    <w:rsid w:val="04B8EB39"/>
    <w:rsid w:val="04BC82BA"/>
    <w:rsid w:val="04C6534B"/>
    <w:rsid w:val="04E99570"/>
    <w:rsid w:val="04FE6831"/>
    <w:rsid w:val="05085B8A"/>
    <w:rsid w:val="05089453"/>
    <w:rsid w:val="050F05C2"/>
    <w:rsid w:val="051E9CBE"/>
    <w:rsid w:val="054CB93E"/>
    <w:rsid w:val="055B3038"/>
    <w:rsid w:val="0576CB23"/>
    <w:rsid w:val="057B3B64"/>
    <w:rsid w:val="05803E16"/>
    <w:rsid w:val="05845EFB"/>
    <w:rsid w:val="0585B14D"/>
    <w:rsid w:val="05966ADC"/>
    <w:rsid w:val="05A7F380"/>
    <w:rsid w:val="05B09C56"/>
    <w:rsid w:val="05B69A3E"/>
    <w:rsid w:val="05BB7195"/>
    <w:rsid w:val="05D28DF3"/>
    <w:rsid w:val="05D70451"/>
    <w:rsid w:val="06865DA2"/>
    <w:rsid w:val="06B93057"/>
    <w:rsid w:val="06E989DF"/>
    <w:rsid w:val="0720C088"/>
    <w:rsid w:val="0725A356"/>
    <w:rsid w:val="072B5161"/>
    <w:rsid w:val="076C4A55"/>
    <w:rsid w:val="077D5735"/>
    <w:rsid w:val="0783F97B"/>
    <w:rsid w:val="07845E4F"/>
    <w:rsid w:val="0798855B"/>
    <w:rsid w:val="07A75A13"/>
    <w:rsid w:val="07C389B0"/>
    <w:rsid w:val="07CB8130"/>
    <w:rsid w:val="081F7B29"/>
    <w:rsid w:val="082CA863"/>
    <w:rsid w:val="083EF765"/>
    <w:rsid w:val="08C0812C"/>
    <w:rsid w:val="08C190A6"/>
    <w:rsid w:val="08C726BE"/>
    <w:rsid w:val="08D88CE7"/>
    <w:rsid w:val="08DFEFA0"/>
    <w:rsid w:val="08EDE58A"/>
    <w:rsid w:val="08EE3B00"/>
    <w:rsid w:val="0911B9B4"/>
    <w:rsid w:val="09337A07"/>
    <w:rsid w:val="095878C3"/>
    <w:rsid w:val="099019CF"/>
    <w:rsid w:val="0997E658"/>
    <w:rsid w:val="09EC0592"/>
    <w:rsid w:val="09F79825"/>
    <w:rsid w:val="0A097D28"/>
    <w:rsid w:val="0A2D2969"/>
    <w:rsid w:val="0A4B3878"/>
    <w:rsid w:val="0A5676F7"/>
    <w:rsid w:val="0A718EA6"/>
    <w:rsid w:val="0A7BC001"/>
    <w:rsid w:val="0AD3C430"/>
    <w:rsid w:val="0AE5214F"/>
    <w:rsid w:val="0AEBE492"/>
    <w:rsid w:val="0AF1B611"/>
    <w:rsid w:val="0B01D597"/>
    <w:rsid w:val="0B1092FA"/>
    <w:rsid w:val="0B24FF15"/>
    <w:rsid w:val="0B41E723"/>
    <w:rsid w:val="0B42ED51"/>
    <w:rsid w:val="0B5EDD88"/>
    <w:rsid w:val="0B955BD1"/>
    <w:rsid w:val="0B95E021"/>
    <w:rsid w:val="0BA3CF1A"/>
    <w:rsid w:val="0BA985F7"/>
    <w:rsid w:val="0BAAA033"/>
    <w:rsid w:val="0BB9028E"/>
    <w:rsid w:val="0BC04E2A"/>
    <w:rsid w:val="0BCF440F"/>
    <w:rsid w:val="0BF30251"/>
    <w:rsid w:val="0C1DBF92"/>
    <w:rsid w:val="0C38DF6D"/>
    <w:rsid w:val="0C53986A"/>
    <w:rsid w:val="0CB71AC3"/>
    <w:rsid w:val="0CCE2471"/>
    <w:rsid w:val="0CFA5899"/>
    <w:rsid w:val="0D1E57ED"/>
    <w:rsid w:val="0D3ED67C"/>
    <w:rsid w:val="0D5BEDA4"/>
    <w:rsid w:val="0DC3CCA4"/>
    <w:rsid w:val="0DE671D6"/>
    <w:rsid w:val="0DEEF86C"/>
    <w:rsid w:val="0E11BF30"/>
    <w:rsid w:val="0E2D884F"/>
    <w:rsid w:val="0E302730"/>
    <w:rsid w:val="0E43AC7B"/>
    <w:rsid w:val="0E47422A"/>
    <w:rsid w:val="0E56C256"/>
    <w:rsid w:val="0E591854"/>
    <w:rsid w:val="0E5DA293"/>
    <w:rsid w:val="0E653626"/>
    <w:rsid w:val="0E77238F"/>
    <w:rsid w:val="0E7BF048"/>
    <w:rsid w:val="0E7DCEEB"/>
    <w:rsid w:val="0E8E00AA"/>
    <w:rsid w:val="0E95DBBE"/>
    <w:rsid w:val="0ED32083"/>
    <w:rsid w:val="0EFA5669"/>
    <w:rsid w:val="0F00FF30"/>
    <w:rsid w:val="0F47C662"/>
    <w:rsid w:val="0F4B7B07"/>
    <w:rsid w:val="0F60A7E3"/>
    <w:rsid w:val="0F72FD00"/>
    <w:rsid w:val="0F76C8D8"/>
    <w:rsid w:val="0FA18FF1"/>
    <w:rsid w:val="0FA37597"/>
    <w:rsid w:val="0FC748D4"/>
    <w:rsid w:val="104AF522"/>
    <w:rsid w:val="1076B9BB"/>
    <w:rsid w:val="10853B13"/>
    <w:rsid w:val="10A018FE"/>
    <w:rsid w:val="10A49351"/>
    <w:rsid w:val="10AD7C11"/>
    <w:rsid w:val="10BE91E3"/>
    <w:rsid w:val="10C890C5"/>
    <w:rsid w:val="10D5B577"/>
    <w:rsid w:val="113CA3D2"/>
    <w:rsid w:val="114EEE7A"/>
    <w:rsid w:val="1168B286"/>
    <w:rsid w:val="116D5253"/>
    <w:rsid w:val="116FDE0E"/>
    <w:rsid w:val="118D7BE1"/>
    <w:rsid w:val="11980A52"/>
    <w:rsid w:val="119DB889"/>
    <w:rsid w:val="11B1CF14"/>
    <w:rsid w:val="11BDAE95"/>
    <w:rsid w:val="11CAB4A5"/>
    <w:rsid w:val="11CEED10"/>
    <w:rsid w:val="11FA64F8"/>
    <w:rsid w:val="124EA061"/>
    <w:rsid w:val="125E35E9"/>
    <w:rsid w:val="1265B343"/>
    <w:rsid w:val="126DA989"/>
    <w:rsid w:val="12D3D191"/>
    <w:rsid w:val="12DE0280"/>
    <w:rsid w:val="12DFCC6D"/>
    <w:rsid w:val="12E42A21"/>
    <w:rsid w:val="12EDF9D6"/>
    <w:rsid w:val="13047644"/>
    <w:rsid w:val="13069735"/>
    <w:rsid w:val="13312833"/>
    <w:rsid w:val="134B2217"/>
    <w:rsid w:val="13570A7D"/>
    <w:rsid w:val="135DCF0B"/>
    <w:rsid w:val="137BCD79"/>
    <w:rsid w:val="13980BE8"/>
    <w:rsid w:val="13AAB3DD"/>
    <w:rsid w:val="141CAC02"/>
    <w:rsid w:val="146DC1A7"/>
    <w:rsid w:val="1476FA27"/>
    <w:rsid w:val="14A596C4"/>
    <w:rsid w:val="150180E8"/>
    <w:rsid w:val="15146B86"/>
    <w:rsid w:val="1514A187"/>
    <w:rsid w:val="1528C2E8"/>
    <w:rsid w:val="152BE623"/>
    <w:rsid w:val="15542895"/>
    <w:rsid w:val="1569E82A"/>
    <w:rsid w:val="1581EA0E"/>
    <w:rsid w:val="1582A843"/>
    <w:rsid w:val="1586C3E6"/>
    <w:rsid w:val="15A2A724"/>
    <w:rsid w:val="15BFB2E2"/>
    <w:rsid w:val="15C8C08B"/>
    <w:rsid w:val="15F4A8D9"/>
    <w:rsid w:val="15FC7157"/>
    <w:rsid w:val="1622EEA9"/>
    <w:rsid w:val="16259A98"/>
    <w:rsid w:val="163B17F5"/>
    <w:rsid w:val="164517B3"/>
    <w:rsid w:val="16729F0E"/>
    <w:rsid w:val="16A7A588"/>
    <w:rsid w:val="16BF4A17"/>
    <w:rsid w:val="16EF5C13"/>
    <w:rsid w:val="16F378B7"/>
    <w:rsid w:val="16F5C58B"/>
    <w:rsid w:val="16FB2FB2"/>
    <w:rsid w:val="1734B706"/>
    <w:rsid w:val="173C6C43"/>
    <w:rsid w:val="1745D67B"/>
    <w:rsid w:val="176E68D6"/>
    <w:rsid w:val="179309A9"/>
    <w:rsid w:val="17B490D8"/>
    <w:rsid w:val="17C16AF9"/>
    <w:rsid w:val="17DD3786"/>
    <w:rsid w:val="17E43AB1"/>
    <w:rsid w:val="17F1E141"/>
    <w:rsid w:val="17F41245"/>
    <w:rsid w:val="1806E396"/>
    <w:rsid w:val="183684E7"/>
    <w:rsid w:val="183AF1E6"/>
    <w:rsid w:val="184375E9"/>
    <w:rsid w:val="1861B9D8"/>
    <w:rsid w:val="187147EF"/>
    <w:rsid w:val="18744ED0"/>
    <w:rsid w:val="188EA85C"/>
    <w:rsid w:val="189E3A80"/>
    <w:rsid w:val="189FF467"/>
    <w:rsid w:val="18F62011"/>
    <w:rsid w:val="191CBB7B"/>
    <w:rsid w:val="193123C9"/>
    <w:rsid w:val="1941DC74"/>
    <w:rsid w:val="194D4404"/>
    <w:rsid w:val="196170E1"/>
    <w:rsid w:val="197907E7"/>
    <w:rsid w:val="1987CFAE"/>
    <w:rsid w:val="199F7F23"/>
    <w:rsid w:val="19B23217"/>
    <w:rsid w:val="19CB87A7"/>
    <w:rsid w:val="19D6C247"/>
    <w:rsid w:val="19E7BB68"/>
    <w:rsid w:val="1A032AF2"/>
    <w:rsid w:val="1A12F7CA"/>
    <w:rsid w:val="1A2050B1"/>
    <w:rsid w:val="1A371882"/>
    <w:rsid w:val="1A423AF7"/>
    <w:rsid w:val="1A748847"/>
    <w:rsid w:val="1A7958E6"/>
    <w:rsid w:val="1A7A3404"/>
    <w:rsid w:val="1AC1D35A"/>
    <w:rsid w:val="1AC9D2AE"/>
    <w:rsid w:val="1AD291D5"/>
    <w:rsid w:val="1ADC943C"/>
    <w:rsid w:val="1AF65FCC"/>
    <w:rsid w:val="1B2BE1C3"/>
    <w:rsid w:val="1B315494"/>
    <w:rsid w:val="1B4EDF76"/>
    <w:rsid w:val="1B58053E"/>
    <w:rsid w:val="1B5900D4"/>
    <w:rsid w:val="1B609004"/>
    <w:rsid w:val="1B60AFF6"/>
    <w:rsid w:val="1B7292A8"/>
    <w:rsid w:val="1B78EAE6"/>
    <w:rsid w:val="1B815E89"/>
    <w:rsid w:val="1B8BBB05"/>
    <w:rsid w:val="1BB445EE"/>
    <w:rsid w:val="1BC2B7C6"/>
    <w:rsid w:val="1BCA93D9"/>
    <w:rsid w:val="1BE465BA"/>
    <w:rsid w:val="1BE471B3"/>
    <w:rsid w:val="1C040E1D"/>
    <w:rsid w:val="1C10AB8F"/>
    <w:rsid w:val="1C11B531"/>
    <w:rsid w:val="1C2269FF"/>
    <w:rsid w:val="1C3B7EB7"/>
    <w:rsid w:val="1C47DA4B"/>
    <w:rsid w:val="1C6DD159"/>
    <w:rsid w:val="1C78649D"/>
    <w:rsid w:val="1C9D095A"/>
    <w:rsid w:val="1CA4A91D"/>
    <w:rsid w:val="1CB0A8A9"/>
    <w:rsid w:val="1CF4D135"/>
    <w:rsid w:val="1D0CA585"/>
    <w:rsid w:val="1D118132"/>
    <w:rsid w:val="1D243A40"/>
    <w:rsid w:val="1D45E6A0"/>
    <w:rsid w:val="1D472203"/>
    <w:rsid w:val="1D4B61DA"/>
    <w:rsid w:val="1D66643A"/>
    <w:rsid w:val="1D6CB982"/>
    <w:rsid w:val="1DC62294"/>
    <w:rsid w:val="1DF1375B"/>
    <w:rsid w:val="1E090307"/>
    <w:rsid w:val="1E1EEF2A"/>
    <w:rsid w:val="1E25D82F"/>
    <w:rsid w:val="1E4AD115"/>
    <w:rsid w:val="1E59174D"/>
    <w:rsid w:val="1E6BF689"/>
    <w:rsid w:val="1E85A33A"/>
    <w:rsid w:val="1E8974C1"/>
    <w:rsid w:val="1E93E551"/>
    <w:rsid w:val="1E9914E2"/>
    <w:rsid w:val="1EAA336A"/>
    <w:rsid w:val="1ECC85A1"/>
    <w:rsid w:val="1EE39F55"/>
    <w:rsid w:val="1EF8383D"/>
    <w:rsid w:val="1F2DEDE1"/>
    <w:rsid w:val="1F47716B"/>
    <w:rsid w:val="1F6878F0"/>
    <w:rsid w:val="1F7F7B0D"/>
    <w:rsid w:val="1F8EEBA0"/>
    <w:rsid w:val="1F911157"/>
    <w:rsid w:val="1FB0055F"/>
    <w:rsid w:val="1FB0CA26"/>
    <w:rsid w:val="1FC23267"/>
    <w:rsid w:val="20082CCE"/>
    <w:rsid w:val="2055FDEC"/>
    <w:rsid w:val="2132B732"/>
    <w:rsid w:val="21410CAD"/>
    <w:rsid w:val="214BD5C0"/>
    <w:rsid w:val="21570889"/>
    <w:rsid w:val="216B3C69"/>
    <w:rsid w:val="21CB4662"/>
    <w:rsid w:val="21D64A83"/>
    <w:rsid w:val="21F3750D"/>
    <w:rsid w:val="220B4FF4"/>
    <w:rsid w:val="22305876"/>
    <w:rsid w:val="22339837"/>
    <w:rsid w:val="22350E1A"/>
    <w:rsid w:val="226BCB0D"/>
    <w:rsid w:val="226BFF75"/>
    <w:rsid w:val="22865B8D"/>
    <w:rsid w:val="2292874C"/>
    <w:rsid w:val="22D3AB4F"/>
    <w:rsid w:val="22E0EB3E"/>
    <w:rsid w:val="22E7A621"/>
    <w:rsid w:val="2310F5A2"/>
    <w:rsid w:val="231F0A60"/>
    <w:rsid w:val="232E670F"/>
    <w:rsid w:val="23466776"/>
    <w:rsid w:val="2359145D"/>
    <w:rsid w:val="23A82AF3"/>
    <w:rsid w:val="23B03D1F"/>
    <w:rsid w:val="23EEB34D"/>
    <w:rsid w:val="2405A202"/>
    <w:rsid w:val="2419D26D"/>
    <w:rsid w:val="24A2AD0A"/>
    <w:rsid w:val="24EBA41D"/>
    <w:rsid w:val="24F60E98"/>
    <w:rsid w:val="252E3F47"/>
    <w:rsid w:val="25422464"/>
    <w:rsid w:val="257F53BC"/>
    <w:rsid w:val="2590E81E"/>
    <w:rsid w:val="25D987C9"/>
    <w:rsid w:val="25EA198F"/>
    <w:rsid w:val="25F9F30D"/>
    <w:rsid w:val="265800D6"/>
    <w:rsid w:val="2667BA27"/>
    <w:rsid w:val="2698A2A5"/>
    <w:rsid w:val="26994D24"/>
    <w:rsid w:val="26BEF74B"/>
    <w:rsid w:val="26D85275"/>
    <w:rsid w:val="26EBD5CA"/>
    <w:rsid w:val="270923B0"/>
    <w:rsid w:val="270D2BB2"/>
    <w:rsid w:val="27128FBA"/>
    <w:rsid w:val="272898FF"/>
    <w:rsid w:val="273512A2"/>
    <w:rsid w:val="27491C67"/>
    <w:rsid w:val="27603F0A"/>
    <w:rsid w:val="278A89FD"/>
    <w:rsid w:val="278B147C"/>
    <w:rsid w:val="279809AC"/>
    <w:rsid w:val="27A2E81D"/>
    <w:rsid w:val="27C41D63"/>
    <w:rsid w:val="27EF3724"/>
    <w:rsid w:val="27F3287F"/>
    <w:rsid w:val="2815FC79"/>
    <w:rsid w:val="281ABE22"/>
    <w:rsid w:val="284461F4"/>
    <w:rsid w:val="284B0169"/>
    <w:rsid w:val="2886D29A"/>
    <w:rsid w:val="288D587E"/>
    <w:rsid w:val="289773C8"/>
    <w:rsid w:val="28A12C58"/>
    <w:rsid w:val="28A8FC13"/>
    <w:rsid w:val="28B2D2B0"/>
    <w:rsid w:val="28CE3884"/>
    <w:rsid w:val="28D5B353"/>
    <w:rsid w:val="28D9199C"/>
    <w:rsid w:val="28DB4D21"/>
    <w:rsid w:val="28E5C293"/>
    <w:rsid w:val="2901500F"/>
    <w:rsid w:val="29188408"/>
    <w:rsid w:val="29283BBF"/>
    <w:rsid w:val="29567AB6"/>
    <w:rsid w:val="295FEDC4"/>
    <w:rsid w:val="29A0D140"/>
    <w:rsid w:val="29A9E825"/>
    <w:rsid w:val="29C1C9EC"/>
    <w:rsid w:val="2A1CB7A0"/>
    <w:rsid w:val="2A2759FD"/>
    <w:rsid w:val="2A29DC8F"/>
    <w:rsid w:val="2A5840B7"/>
    <w:rsid w:val="2A6CB62A"/>
    <w:rsid w:val="2A6F2A1B"/>
    <w:rsid w:val="2A7D1E71"/>
    <w:rsid w:val="2A827B46"/>
    <w:rsid w:val="2A88C0ED"/>
    <w:rsid w:val="2A8F904A"/>
    <w:rsid w:val="2A993906"/>
    <w:rsid w:val="2A9A2892"/>
    <w:rsid w:val="2AB78A8F"/>
    <w:rsid w:val="2ABDB232"/>
    <w:rsid w:val="2AC9867A"/>
    <w:rsid w:val="2ADB7AA8"/>
    <w:rsid w:val="2AE295C8"/>
    <w:rsid w:val="2AE77436"/>
    <w:rsid w:val="2AFBBE25"/>
    <w:rsid w:val="2AFC401C"/>
    <w:rsid w:val="2B0725B5"/>
    <w:rsid w:val="2B1427B3"/>
    <w:rsid w:val="2B19646B"/>
    <w:rsid w:val="2B23DCD8"/>
    <w:rsid w:val="2B39B5BA"/>
    <w:rsid w:val="2B533EA5"/>
    <w:rsid w:val="2B5D9A4D"/>
    <w:rsid w:val="2B6C13C8"/>
    <w:rsid w:val="2B764F3E"/>
    <w:rsid w:val="2B9CD2E7"/>
    <w:rsid w:val="2B9F7F30"/>
    <w:rsid w:val="2BA1F45B"/>
    <w:rsid w:val="2BC53213"/>
    <w:rsid w:val="2BCADE56"/>
    <w:rsid w:val="2C3D786C"/>
    <w:rsid w:val="2C48C94D"/>
    <w:rsid w:val="2C5024CA"/>
    <w:rsid w:val="2C51E116"/>
    <w:rsid w:val="2C5C7970"/>
    <w:rsid w:val="2C731CCA"/>
    <w:rsid w:val="2C7FFFD7"/>
    <w:rsid w:val="2C88D495"/>
    <w:rsid w:val="2C9F6B62"/>
    <w:rsid w:val="2CA2F616"/>
    <w:rsid w:val="2CC0F099"/>
    <w:rsid w:val="2CCE9E0E"/>
    <w:rsid w:val="2CD47A96"/>
    <w:rsid w:val="2CD87202"/>
    <w:rsid w:val="2CF04268"/>
    <w:rsid w:val="2D1B25F4"/>
    <w:rsid w:val="2D3DC4BC"/>
    <w:rsid w:val="2D60AF42"/>
    <w:rsid w:val="2D7A08C8"/>
    <w:rsid w:val="2D7C6D36"/>
    <w:rsid w:val="2D9CD4AA"/>
    <w:rsid w:val="2DBB5F40"/>
    <w:rsid w:val="2DC6E815"/>
    <w:rsid w:val="2DDF69F6"/>
    <w:rsid w:val="2DEBF52B"/>
    <w:rsid w:val="2DEE62F6"/>
    <w:rsid w:val="2E096BD4"/>
    <w:rsid w:val="2E1A368A"/>
    <w:rsid w:val="2E2F5314"/>
    <w:rsid w:val="2E3B3029"/>
    <w:rsid w:val="2E3BB31E"/>
    <w:rsid w:val="2E5D7209"/>
    <w:rsid w:val="2E5E0A03"/>
    <w:rsid w:val="2E83BA95"/>
    <w:rsid w:val="2E86CEF2"/>
    <w:rsid w:val="2E88F86C"/>
    <w:rsid w:val="2E953B0F"/>
    <w:rsid w:val="2E9D8ED2"/>
    <w:rsid w:val="2EE1857E"/>
    <w:rsid w:val="2EF29999"/>
    <w:rsid w:val="2EF631F9"/>
    <w:rsid w:val="2F001535"/>
    <w:rsid w:val="2F27EB28"/>
    <w:rsid w:val="2F5B6289"/>
    <w:rsid w:val="2F84D3AB"/>
    <w:rsid w:val="2F8B568A"/>
    <w:rsid w:val="2FA48D76"/>
    <w:rsid w:val="2FB2BF9A"/>
    <w:rsid w:val="2FCB3E2A"/>
    <w:rsid w:val="2FCDF00B"/>
    <w:rsid w:val="2FE5F14A"/>
    <w:rsid w:val="2FF2F2FB"/>
    <w:rsid w:val="300E354A"/>
    <w:rsid w:val="300F571E"/>
    <w:rsid w:val="30265C8E"/>
    <w:rsid w:val="30310B70"/>
    <w:rsid w:val="3049C1C2"/>
    <w:rsid w:val="3062A9BA"/>
    <w:rsid w:val="30ABEC0E"/>
    <w:rsid w:val="30B183C4"/>
    <w:rsid w:val="30BA8F4F"/>
    <w:rsid w:val="3154AB73"/>
    <w:rsid w:val="31669CDA"/>
    <w:rsid w:val="31972CC1"/>
    <w:rsid w:val="31ADD2E5"/>
    <w:rsid w:val="31B0FE54"/>
    <w:rsid w:val="31BC4663"/>
    <w:rsid w:val="31D52935"/>
    <w:rsid w:val="31DB554C"/>
    <w:rsid w:val="31DD6B6D"/>
    <w:rsid w:val="31FF6B90"/>
    <w:rsid w:val="320246C1"/>
    <w:rsid w:val="321BFA1E"/>
    <w:rsid w:val="322853D7"/>
    <w:rsid w:val="322886A8"/>
    <w:rsid w:val="3244C184"/>
    <w:rsid w:val="3248E568"/>
    <w:rsid w:val="324FDE59"/>
    <w:rsid w:val="32926744"/>
    <w:rsid w:val="32A59521"/>
    <w:rsid w:val="32B900B8"/>
    <w:rsid w:val="32C06125"/>
    <w:rsid w:val="32C46AE7"/>
    <w:rsid w:val="3305C32E"/>
    <w:rsid w:val="33221EC9"/>
    <w:rsid w:val="332A93BD"/>
    <w:rsid w:val="333870ED"/>
    <w:rsid w:val="335BC892"/>
    <w:rsid w:val="33A95FE5"/>
    <w:rsid w:val="33B065A0"/>
    <w:rsid w:val="33BE9599"/>
    <w:rsid w:val="33C850DA"/>
    <w:rsid w:val="33FEBE1C"/>
    <w:rsid w:val="33FF82B8"/>
    <w:rsid w:val="342980F8"/>
    <w:rsid w:val="3479636A"/>
    <w:rsid w:val="347ABE21"/>
    <w:rsid w:val="347DE6FC"/>
    <w:rsid w:val="3487E559"/>
    <w:rsid w:val="349717C2"/>
    <w:rsid w:val="34A68709"/>
    <w:rsid w:val="34DE8AFF"/>
    <w:rsid w:val="352D696F"/>
    <w:rsid w:val="354D01E5"/>
    <w:rsid w:val="356376AD"/>
    <w:rsid w:val="35669AB4"/>
    <w:rsid w:val="35877F1B"/>
    <w:rsid w:val="359B6AE6"/>
    <w:rsid w:val="35A9FB1A"/>
    <w:rsid w:val="35A9FBF8"/>
    <w:rsid w:val="35CAAB61"/>
    <w:rsid w:val="360D9AE2"/>
    <w:rsid w:val="363D7774"/>
    <w:rsid w:val="36404B49"/>
    <w:rsid w:val="364EAA82"/>
    <w:rsid w:val="3660F504"/>
    <w:rsid w:val="367B93D2"/>
    <w:rsid w:val="36AEC66F"/>
    <w:rsid w:val="36CA4629"/>
    <w:rsid w:val="36CFB8E3"/>
    <w:rsid w:val="36F81605"/>
    <w:rsid w:val="3707047A"/>
    <w:rsid w:val="37152CBC"/>
    <w:rsid w:val="372E440A"/>
    <w:rsid w:val="3746D3C1"/>
    <w:rsid w:val="375AB82C"/>
    <w:rsid w:val="376013EF"/>
    <w:rsid w:val="376F1337"/>
    <w:rsid w:val="3786C8A5"/>
    <w:rsid w:val="37A930A5"/>
    <w:rsid w:val="37BBBD39"/>
    <w:rsid w:val="37D65885"/>
    <w:rsid w:val="38010D32"/>
    <w:rsid w:val="38018099"/>
    <w:rsid w:val="381DCFE6"/>
    <w:rsid w:val="381FE653"/>
    <w:rsid w:val="383049EE"/>
    <w:rsid w:val="38495B82"/>
    <w:rsid w:val="38513B3E"/>
    <w:rsid w:val="385E251E"/>
    <w:rsid w:val="386C7377"/>
    <w:rsid w:val="38994A30"/>
    <w:rsid w:val="38A45C19"/>
    <w:rsid w:val="38BD78D5"/>
    <w:rsid w:val="38BF1FDD"/>
    <w:rsid w:val="38D422F4"/>
    <w:rsid w:val="38F640A9"/>
    <w:rsid w:val="38F91DE1"/>
    <w:rsid w:val="39142A32"/>
    <w:rsid w:val="396E554F"/>
    <w:rsid w:val="397415C5"/>
    <w:rsid w:val="397EF80A"/>
    <w:rsid w:val="39864B44"/>
    <w:rsid w:val="398FA911"/>
    <w:rsid w:val="39B8AF05"/>
    <w:rsid w:val="39DBBC27"/>
    <w:rsid w:val="39DF9A10"/>
    <w:rsid w:val="39F4D10C"/>
    <w:rsid w:val="3A04AD29"/>
    <w:rsid w:val="3A080459"/>
    <w:rsid w:val="3A096FD8"/>
    <w:rsid w:val="3A732312"/>
    <w:rsid w:val="3A75E6C8"/>
    <w:rsid w:val="3A7CFACA"/>
    <w:rsid w:val="3A8C3B79"/>
    <w:rsid w:val="3A8DCED3"/>
    <w:rsid w:val="3A9258EE"/>
    <w:rsid w:val="3A947F9D"/>
    <w:rsid w:val="3ACBBDF1"/>
    <w:rsid w:val="3B102B53"/>
    <w:rsid w:val="3B221BA5"/>
    <w:rsid w:val="3B398B77"/>
    <w:rsid w:val="3B5FA127"/>
    <w:rsid w:val="3B6036BA"/>
    <w:rsid w:val="3B789CBD"/>
    <w:rsid w:val="3BA7E413"/>
    <w:rsid w:val="3BBE920A"/>
    <w:rsid w:val="3BCA9E36"/>
    <w:rsid w:val="3BDDB091"/>
    <w:rsid w:val="3BF6C09F"/>
    <w:rsid w:val="3BF9248B"/>
    <w:rsid w:val="3C2D6001"/>
    <w:rsid w:val="3C5C533D"/>
    <w:rsid w:val="3CA3B80A"/>
    <w:rsid w:val="3CB2B4CF"/>
    <w:rsid w:val="3CBDEC06"/>
    <w:rsid w:val="3CD61C44"/>
    <w:rsid w:val="3CF3FCFE"/>
    <w:rsid w:val="3D36D6FC"/>
    <w:rsid w:val="3D3A606C"/>
    <w:rsid w:val="3D664464"/>
    <w:rsid w:val="3D691AA6"/>
    <w:rsid w:val="3D96785F"/>
    <w:rsid w:val="3DB5958F"/>
    <w:rsid w:val="3DC9F9B0"/>
    <w:rsid w:val="3DCC8F04"/>
    <w:rsid w:val="3DD6C047"/>
    <w:rsid w:val="3DE6D10A"/>
    <w:rsid w:val="3DF34FAC"/>
    <w:rsid w:val="3DFEB769"/>
    <w:rsid w:val="3E06E740"/>
    <w:rsid w:val="3E382A92"/>
    <w:rsid w:val="3E4745E6"/>
    <w:rsid w:val="3E59BC67"/>
    <w:rsid w:val="3EC47138"/>
    <w:rsid w:val="3EE1E13E"/>
    <w:rsid w:val="3EE536D3"/>
    <w:rsid w:val="3F013998"/>
    <w:rsid w:val="3F1391FC"/>
    <w:rsid w:val="3F1F6988"/>
    <w:rsid w:val="3F243A4D"/>
    <w:rsid w:val="3F364EE7"/>
    <w:rsid w:val="3F3A32D7"/>
    <w:rsid w:val="3F5BEAE1"/>
    <w:rsid w:val="3F8C5F02"/>
    <w:rsid w:val="3FAA2AFD"/>
    <w:rsid w:val="3FACAD24"/>
    <w:rsid w:val="3FCAEB78"/>
    <w:rsid w:val="3FD8D14E"/>
    <w:rsid w:val="3FE91FF1"/>
    <w:rsid w:val="40012C3C"/>
    <w:rsid w:val="406FBFCE"/>
    <w:rsid w:val="4086E73A"/>
    <w:rsid w:val="40A2AC4F"/>
    <w:rsid w:val="40BA64C0"/>
    <w:rsid w:val="40CEDA83"/>
    <w:rsid w:val="40CF34A1"/>
    <w:rsid w:val="40D8893A"/>
    <w:rsid w:val="40EC3C4E"/>
    <w:rsid w:val="40F7BB42"/>
    <w:rsid w:val="4101C84A"/>
    <w:rsid w:val="412ABE4F"/>
    <w:rsid w:val="414298DF"/>
    <w:rsid w:val="41453DB5"/>
    <w:rsid w:val="4153A0B1"/>
    <w:rsid w:val="4159C564"/>
    <w:rsid w:val="416CFAE2"/>
    <w:rsid w:val="41971D76"/>
    <w:rsid w:val="419C8E39"/>
    <w:rsid w:val="41BDF4B5"/>
    <w:rsid w:val="41CBD26F"/>
    <w:rsid w:val="41F61513"/>
    <w:rsid w:val="420D8953"/>
    <w:rsid w:val="4211CE16"/>
    <w:rsid w:val="42563521"/>
    <w:rsid w:val="4287185A"/>
    <w:rsid w:val="42880CAF"/>
    <w:rsid w:val="428C55A0"/>
    <w:rsid w:val="42A6D86F"/>
    <w:rsid w:val="42B49E3E"/>
    <w:rsid w:val="42BF7BDA"/>
    <w:rsid w:val="42CDC8A7"/>
    <w:rsid w:val="42F0A3DC"/>
    <w:rsid w:val="42F9C9B3"/>
    <w:rsid w:val="42FC67D9"/>
    <w:rsid w:val="42FFDA59"/>
    <w:rsid w:val="43106872"/>
    <w:rsid w:val="4312E1D5"/>
    <w:rsid w:val="431F46D1"/>
    <w:rsid w:val="432C2419"/>
    <w:rsid w:val="4333A3C3"/>
    <w:rsid w:val="4338CCFE"/>
    <w:rsid w:val="43754AF4"/>
    <w:rsid w:val="43A588A3"/>
    <w:rsid w:val="43B024AE"/>
    <w:rsid w:val="43B55B52"/>
    <w:rsid w:val="43C62BE5"/>
    <w:rsid w:val="43D52699"/>
    <w:rsid w:val="43E8F4B8"/>
    <w:rsid w:val="440C2D12"/>
    <w:rsid w:val="440CE474"/>
    <w:rsid w:val="440D6ACB"/>
    <w:rsid w:val="440DDC3C"/>
    <w:rsid w:val="44223986"/>
    <w:rsid w:val="443D3BD2"/>
    <w:rsid w:val="446ADB3B"/>
    <w:rsid w:val="446F5334"/>
    <w:rsid w:val="447BB5CA"/>
    <w:rsid w:val="448CCC9B"/>
    <w:rsid w:val="448FD4B8"/>
    <w:rsid w:val="449C24FA"/>
    <w:rsid w:val="44A42B25"/>
    <w:rsid w:val="44AE54F0"/>
    <w:rsid w:val="44B8DCE8"/>
    <w:rsid w:val="4501C0B2"/>
    <w:rsid w:val="451B9436"/>
    <w:rsid w:val="454AC2CF"/>
    <w:rsid w:val="454D7291"/>
    <w:rsid w:val="456AD3DB"/>
    <w:rsid w:val="45871098"/>
    <w:rsid w:val="45B234C1"/>
    <w:rsid w:val="45C1B0F9"/>
    <w:rsid w:val="45E00129"/>
    <w:rsid w:val="4603B46E"/>
    <w:rsid w:val="4606E4EB"/>
    <w:rsid w:val="461880FB"/>
    <w:rsid w:val="462EDBB9"/>
    <w:rsid w:val="46631037"/>
    <w:rsid w:val="468045CF"/>
    <w:rsid w:val="468BD0C0"/>
    <w:rsid w:val="46CD374A"/>
    <w:rsid w:val="46E98FF5"/>
    <w:rsid w:val="470CC8F2"/>
    <w:rsid w:val="47192DF8"/>
    <w:rsid w:val="476FC658"/>
    <w:rsid w:val="4791830F"/>
    <w:rsid w:val="47AC6945"/>
    <w:rsid w:val="47BFE0CD"/>
    <w:rsid w:val="47DA8395"/>
    <w:rsid w:val="47FC4CC2"/>
    <w:rsid w:val="480ABB06"/>
    <w:rsid w:val="481183A8"/>
    <w:rsid w:val="483A9969"/>
    <w:rsid w:val="48457347"/>
    <w:rsid w:val="4866BC1E"/>
    <w:rsid w:val="4874BAFF"/>
    <w:rsid w:val="48755AB6"/>
    <w:rsid w:val="488AE616"/>
    <w:rsid w:val="48A2162E"/>
    <w:rsid w:val="48C1E340"/>
    <w:rsid w:val="48C28D34"/>
    <w:rsid w:val="48CA40BE"/>
    <w:rsid w:val="48D04CEE"/>
    <w:rsid w:val="48D25A27"/>
    <w:rsid w:val="48D556CE"/>
    <w:rsid w:val="48DB73B5"/>
    <w:rsid w:val="48E61861"/>
    <w:rsid w:val="48F2BAAC"/>
    <w:rsid w:val="490DBE12"/>
    <w:rsid w:val="49279BB3"/>
    <w:rsid w:val="493B9BB6"/>
    <w:rsid w:val="49606017"/>
    <w:rsid w:val="49AFDE3D"/>
    <w:rsid w:val="49B3AC93"/>
    <w:rsid w:val="49C52B63"/>
    <w:rsid w:val="49D1FC2D"/>
    <w:rsid w:val="49F2EF81"/>
    <w:rsid w:val="49FFEF36"/>
    <w:rsid w:val="4A0284D7"/>
    <w:rsid w:val="4A279A19"/>
    <w:rsid w:val="4A3D5FD1"/>
    <w:rsid w:val="4A5E492A"/>
    <w:rsid w:val="4A717400"/>
    <w:rsid w:val="4AC122D6"/>
    <w:rsid w:val="4AC5D9F7"/>
    <w:rsid w:val="4AC5F5D8"/>
    <w:rsid w:val="4AC6B653"/>
    <w:rsid w:val="4ADB00E5"/>
    <w:rsid w:val="4AF8A70D"/>
    <w:rsid w:val="4AFBB5C1"/>
    <w:rsid w:val="4B164F44"/>
    <w:rsid w:val="4B2A58B6"/>
    <w:rsid w:val="4B33ED84"/>
    <w:rsid w:val="4B49246A"/>
    <w:rsid w:val="4B4D381D"/>
    <w:rsid w:val="4B4F29C8"/>
    <w:rsid w:val="4B52C661"/>
    <w:rsid w:val="4B627E96"/>
    <w:rsid w:val="4B6632E7"/>
    <w:rsid w:val="4B6F4CC1"/>
    <w:rsid w:val="4B8AE3EF"/>
    <w:rsid w:val="4BB30A4D"/>
    <w:rsid w:val="4C016112"/>
    <w:rsid w:val="4C145260"/>
    <w:rsid w:val="4C2A5B6E"/>
    <w:rsid w:val="4C31AB6B"/>
    <w:rsid w:val="4C3AEB46"/>
    <w:rsid w:val="4C5C7FEE"/>
    <w:rsid w:val="4C5CF885"/>
    <w:rsid w:val="4C908AD1"/>
    <w:rsid w:val="4C9E5152"/>
    <w:rsid w:val="4CCFBDE5"/>
    <w:rsid w:val="4CE168AC"/>
    <w:rsid w:val="4CE4F4CB"/>
    <w:rsid w:val="4CEE96C2"/>
    <w:rsid w:val="4D0167D1"/>
    <w:rsid w:val="4D0F2459"/>
    <w:rsid w:val="4D246292"/>
    <w:rsid w:val="4D29B040"/>
    <w:rsid w:val="4D341479"/>
    <w:rsid w:val="4D4001AB"/>
    <w:rsid w:val="4D6090A8"/>
    <w:rsid w:val="4D6B580D"/>
    <w:rsid w:val="4D9B1979"/>
    <w:rsid w:val="4D9B4849"/>
    <w:rsid w:val="4DCC9D22"/>
    <w:rsid w:val="4DCD7BCC"/>
    <w:rsid w:val="4DE80B00"/>
    <w:rsid w:val="4DFAEBA6"/>
    <w:rsid w:val="4E069D94"/>
    <w:rsid w:val="4E27962F"/>
    <w:rsid w:val="4E41198C"/>
    <w:rsid w:val="4E4476C7"/>
    <w:rsid w:val="4E61F978"/>
    <w:rsid w:val="4E7EA21F"/>
    <w:rsid w:val="4E8A6723"/>
    <w:rsid w:val="4E8B57B4"/>
    <w:rsid w:val="4E94E56B"/>
    <w:rsid w:val="4E9B8C6E"/>
    <w:rsid w:val="4EBEA786"/>
    <w:rsid w:val="4EE6EE14"/>
    <w:rsid w:val="4EE8BD90"/>
    <w:rsid w:val="4EF536EE"/>
    <w:rsid w:val="4F1C3D9A"/>
    <w:rsid w:val="4F3AFE9B"/>
    <w:rsid w:val="4F43D3BD"/>
    <w:rsid w:val="4F44D583"/>
    <w:rsid w:val="4F4C72B1"/>
    <w:rsid w:val="4F4F3A8E"/>
    <w:rsid w:val="4FB43322"/>
    <w:rsid w:val="4FB7A3AC"/>
    <w:rsid w:val="4FBBA4B3"/>
    <w:rsid w:val="4FBCA47E"/>
    <w:rsid w:val="4FC1A03B"/>
    <w:rsid w:val="4FEEAC7F"/>
    <w:rsid w:val="50011A1D"/>
    <w:rsid w:val="500A26E1"/>
    <w:rsid w:val="50269692"/>
    <w:rsid w:val="5049E838"/>
    <w:rsid w:val="505CE260"/>
    <w:rsid w:val="5073EE0E"/>
    <w:rsid w:val="5078FB23"/>
    <w:rsid w:val="509D20F6"/>
    <w:rsid w:val="50BB5660"/>
    <w:rsid w:val="50BBC2B1"/>
    <w:rsid w:val="50BCE915"/>
    <w:rsid w:val="50D552A3"/>
    <w:rsid w:val="50E2BF53"/>
    <w:rsid w:val="51043DE4"/>
    <w:rsid w:val="5149EB7C"/>
    <w:rsid w:val="517A5BDF"/>
    <w:rsid w:val="5180215C"/>
    <w:rsid w:val="518F04EE"/>
    <w:rsid w:val="51BB1A32"/>
    <w:rsid w:val="51E038E9"/>
    <w:rsid w:val="51E584DE"/>
    <w:rsid w:val="51E68BB4"/>
    <w:rsid w:val="5216F4BF"/>
    <w:rsid w:val="522E3CD3"/>
    <w:rsid w:val="52779618"/>
    <w:rsid w:val="5280E63C"/>
    <w:rsid w:val="52851A7F"/>
    <w:rsid w:val="52A5D247"/>
    <w:rsid w:val="52B41B8F"/>
    <w:rsid w:val="52B90DB2"/>
    <w:rsid w:val="52F6C4A6"/>
    <w:rsid w:val="530AF442"/>
    <w:rsid w:val="535EAE09"/>
    <w:rsid w:val="538CA3A0"/>
    <w:rsid w:val="53AEDA33"/>
    <w:rsid w:val="53BC935E"/>
    <w:rsid w:val="53F2F722"/>
    <w:rsid w:val="53F489D7"/>
    <w:rsid w:val="5448F279"/>
    <w:rsid w:val="548E5888"/>
    <w:rsid w:val="54DACFCA"/>
    <w:rsid w:val="550ACDF2"/>
    <w:rsid w:val="551508DC"/>
    <w:rsid w:val="552F95DA"/>
    <w:rsid w:val="55367020"/>
    <w:rsid w:val="554EF36F"/>
    <w:rsid w:val="5562AAE2"/>
    <w:rsid w:val="5566B161"/>
    <w:rsid w:val="557713BA"/>
    <w:rsid w:val="557E67EF"/>
    <w:rsid w:val="5581DF06"/>
    <w:rsid w:val="558C20E4"/>
    <w:rsid w:val="558EC783"/>
    <w:rsid w:val="55969764"/>
    <w:rsid w:val="55A757A4"/>
    <w:rsid w:val="55AEE7AE"/>
    <w:rsid w:val="55C2C104"/>
    <w:rsid w:val="560E378C"/>
    <w:rsid w:val="56152DEC"/>
    <w:rsid w:val="56166BED"/>
    <w:rsid w:val="562AA51F"/>
    <w:rsid w:val="5674F8E3"/>
    <w:rsid w:val="56A77B47"/>
    <w:rsid w:val="56D02647"/>
    <w:rsid w:val="56D40042"/>
    <w:rsid w:val="56D48692"/>
    <w:rsid w:val="56F66ADC"/>
    <w:rsid w:val="56FE7B43"/>
    <w:rsid w:val="571F9DA3"/>
    <w:rsid w:val="57235B1F"/>
    <w:rsid w:val="572B1200"/>
    <w:rsid w:val="572EC976"/>
    <w:rsid w:val="572F064B"/>
    <w:rsid w:val="573725F7"/>
    <w:rsid w:val="573FC45D"/>
    <w:rsid w:val="574BE8CD"/>
    <w:rsid w:val="577C4B98"/>
    <w:rsid w:val="57A2142C"/>
    <w:rsid w:val="57AA4C01"/>
    <w:rsid w:val="57AA81AD"/>
    <w:rsid w:val="57AD76E1"/>
    <w:rsid w:val="57F75077"/>
    <w:rsid w:val="5804D39B"/>
    <w:rsid w:val="5815A2C3"/>
    <w:rsid w:val="582B551C"/>
    <w:rsid w:val="5845418E"/>
    <w:rsid w:val="584C3C32"/>
    <w:rsid w:val="586CB1FE"/>
    <w:rsid w:val="589C904C"/>
    <w:rsid w:val="58C66845"/>
    <w:rsid w:val="58D497F5"/>
    <w:rsid w:val="58DCCF0F"/>
    <w:rsid w:val="58EA0018"/>
    <w:rsid w:val="58FDDCA4"/>
    <w:rsid w:val="5915BABE"/>
    <w:rsid w:val="591914BE"/>
    <w:rsid w:val="59269D43"/>
    <w:rsid w:val="596517E6"/>
    <w:rsid w:val="598304D7"/>
    <w:rsid w:val="59965DE5"/>
    <w:rsid w:val="59AC99A5"/>
    <w:rsid w:val="59B49C51"/>
    <w:rsid w:val="59CDEF8D"/>
    <w:rsid w:val="59D7A221"/>
    <w:rsid w:val="59D80EF2"/>
    <w:rsid w:val="59FF9B48"/>
    <w:rsid w:val="5A249C10"/>
    <w:rsid w:val="5A2A387A"/>
    <w:rsid w:val="5A38E7A3"/>
    <w:rsid w:val="5A628C1E"/>
    <w:rsid w:val="5A6BB8E1"/>
    <w:rsid w:val="5A7F5856"/>
    <w:rsid w:val="5AA287C9"/>
    <w:rsid w:val="5AB3EC5A"/>
    <w:rsid w:val="5AB5E6AF"/>
    <w:rsid w:val="5AD1D211"/>
    <w:rsid w:val="5AEFEBC0"/>
    <w:rsid w:val="5AF1E7EE"/>
    <w:rsid w:val="5B2F2E2A"/>
    <w:rsid w:val="5B44B024"/>
    <w:rsid w:val="5B46D9B5"/>
    <w:rsid w:val="5B486A06"/>
    <w:rsid w:val="5B84B643"/>
    <w:rsid w:val="5B96B322"/>
    <w:rsid w:val="5BB8C409"/>
    <w:rsid w:val="5C041C73"/>
    <w:rsid w:val="5C2DBFCB"/>
    <w:rsid w:val="5C4AAF99"/>
    <w:rsid w:val="5C4B2EA9"/>
    <w:rsid w:val="5C8D9C3B"/>
    <w:rsid w:val="5C8E55C5"/>
    <w:rsid w:val="5CD61CB8"/>
    <w:rsid w:val="5CD6506F"/>
    <w:rsid w:val="5CEB6E69"/>
    <w:rsid w:val="5D1EB900"/>
    <w:rsid w:val="5D9FF017"/>
    <w:rsid w:val="5DA359A3"/>
    <w:rsid w:val="5DA51E65"/>
    <w:rsid w:val="5DC07C45"/>
    <w:rsid w:val="5DE5F5DA"/>
    <w:rsid w:val="5DFB2E03"/>
    <w:rsid w:val="5E15DCB7"/>
    <w:rsid w:val="5E2EE622"/>
    <w:rsid w:val="5E3EB848"/>
    <w:rsid w:val="5E4775F3"/>
    <w:rsid w:val="5EA4BC69"/>
    <w:rsid w:val="5EB10E41"/>
    <w:rsid w:val="5EB72B2F"/>
    <w:rsid w:val="5EBA48D1"/>
    <w:rsid w:val="5EBA8961"/>
    <w:rsid w:val="5EC214C7"/>
    <w:rsid w:val="5ED43093"/>
    <w:rsid w:val="5EF7A4B1"/>
    <w:rsid w:val="5F08E4BD"/>
    <w:rsid w:val="5F0C10F8"/>
    <w:rsid w:val="5F3F2A04"/>
    <w:rsid w:val="5F40151B"/>
    <w:rsid w:val="5F5C4CA6"/>
    <w:rsid w:val="5F5E67B4"/>
    <w:rsid w:val="5F71838C"/>
    <w:rsid w:val="5F886B01"/>
    <w:rsid w:val="5F9C1A36"/>
    <w:rsid w:val="5FA5F34D"/>
    <w:rsid w:val="5FE3E2B5"/>
    <w:rsid w:val="5FE51337"/>
    <w:rsid w:val="5FEDA601"/>
    <w:rsid w:val="5FF6F01E"/>
    <w:rsid w:val="602428E3"/>
    <w:rsid w:val="602DC35C"/>
    <w:rsid w:val="6033353B"/>
    <w:rsid w:val="6053420E"/>
    <w:rsid w:val="60561932"/>
    <w:rsid w:val="609C0E8B"/>
    <w:rsid w:val="60B7D7C0"/>
    <w:rsid w:val="6133EDB2"/>
    <w:rsid w:val="61399F22"/>
    <w:rsid w:val="613C00B9"/>
    <w:rsid w:val="61524E49"/>
    <w:rsid w:val="615B9DA4"/>
    <w:rsid w:val="61768C65"/>
    <w:rsid w:val="617F6616"/>
    <w:rsid w:val="618683DF"/>
    <w:rsid w:val="61874A43"/>
    <w:rsid w:val="619899C5"/>
    <w:rsid w:val="619BEE35"/>
    <w:rsid w:val="61ABBAB1"/>
    <w:rsid w:val="61B01217"/>
    <w:rsid w:val="61B4EB8C"/>
    <w:rsid w:val="61B625EE"/>
    <w:rsid w:val="61B7AB8A"/>
    <w:rsid w:val="61C8058A"/>
    <w:rsid w:val="61EB4CA7"/>
    <w:rsid w:val="61FC587E"/>
    <w:rsid w:val="6231EE16"/>
    <w:rsid w:val="6232D932"/>
    <w:rsid w:val="62585253"/>
    <w:rsid w:val="6260FA18"/>
    <w:rsid w:val="628F3454"/>
    <w:rsid w:val="6293ED68"/>
    <w:rsid w:val="62947CA7"/>
    <w:rsid w:val="62BF42C0"/>
    <w:rsid w:val="62CF8E6C"/>
    <w:rsid w:val="62F97BA5"/>
    <w:rsid w:val="62FC3F8F"/>
    <w:rsid w:val="6303CB08"/>
    <w:rsid w:val="63293279"/>
    <w:rsid w:val="63381944"/>
    <w:rsid w:val="634D41A2"/>
    <w:rsid w:val="6350D4FE"/>
    <w:rsid w:val="6366F719"/>
    <w:rsid w:val="63799C45"/>
    <w:rsid w:val="638231EE"/>
    <w:rsid w:val="63944116"/>
    <w:rsid w:val="63DF8FA1"/>
    <w:rsid w:val="63EE0643"/>
    <w:rsid w:val="63FE5136"/>
    <w:rsid w:val="642E845B"/>
    <w:rsid w:val="64330313"/>
    <w:rsid w:val="644B7539"/>
    <w:rsid w:val="64537EA3"/>
    <w:rsid w:val="6457B4F4"/>
    <w:rsid w:val="64AE7E9E"/>
    <w:rsid w:val="64D4DE04"/>
    <w:rsid w:val="64DFE126"/>
    <w:rsid w:val="65004DE3"/>
    <w:rsid w:val="6510A234"/>
    <w:rsid w:val="65289DF1"/>
    <w:rsid w:val="6550A504"/>
    <w:rsid w:val="6568399F"/>
    <w:rsid w:val="657A75E1"/>
    <w:rsid w:val="6585FC19"/>
    <w:rsid w:val="65A39FC9"/>
    <w:rsid w:val="65AF4A71"/>
    <w:rsid w:val="65CA3CD7"/>
    <w:rsid w:val="661047B0"/>
    <w:rsid w:val="662FF9AD"/>
    <w:rsid w:val="663F88BF"/>
    <w:rsid w:val="66536942"/>
    <w:rsid w:val="6655ACD3"/>
    <w:rsid w:val="6658C1C3"/>
    <w:rsid w:val="66682E1D"/>
    <w:rsid w:val="66964FD7"/>
    <w:rsid w:val="669C777E"/>
    <w:rsid w:val="66BA4E62"/>
    <w:rsid w:val="66C11218"/>
    <w:rsid w:val="66C4AFA3"/>
    <w:rsid w:val="66CF4475"/>
    <w:rsid w:val="6715BDAC"/>
    <w:rsid w:val="67258BC1"/>
    <w:rsid w:val="6735AEB3"/>
    <w:rsid w:val="67675E8B"/>
    <w:rsid w:val="67985BBB"/>
    <w:rsid w:val="67CC918A"/>
    <w:rsid w:val="67EEE281"/>
    <w:rsid w:val="67EF4D0C"/>
    <w:rsid w:val="6800BAE7"/>
    <w:rsid w:val="680D05F9"/>
    <w:rsid w:val="683081DC"/>
    <w:rsid w:val="683D76AD"/>
    <w:rsid w:val="6854146C"/>
    <w:rsid w:val="68643DC8"/>
    <w:rsid w:val="687B0C62"/>
    <w:rsid w:val="68A59DC3"/>
    <w:rsid w:val="68B1CECC"/>
    <w:rsid w:val="68D273EB"/>
    <w:rsid w:val="68FD25E8"/>
    <w:rsid w:val="6907C440"/>
    <w:rsid w:val="69194B5A"/>
    <w:rsid w:val="69250C9B"/>
    <w:rsid w:val="6965DE75"/>
    <w:rsid w:val="69C814AA"/>
    <w:rsid w:val="6A061DE3"/>
    <w:rsid w:val="6A0BFFEC"/>
    <w:rsid w:val="6A28A39C"/>
    <w:rsid w:val="6A3F10C8"/>
    <w:rsid w:val="6A7160B5"/>
    <w:rsid w:val="6A799B26"/>
    <w:rsid w:val="6A7DEB8D"/>
    <w:rsid w:val="6A809D6E"/>
    <w:rsid w:val="6A84AA27"/>
    <w:rsid w:val="6AC4C893"/>
    <w:rsid w:val="6B651453"/>
    <w:rsid w:val="6B71EC78"/>
    <w:rsid w:val="6B7FE3B8"/>
    <w:rsid w:val="6BA2BEA9"/>
    <w:rsid w:val="6BAF80A0"/>
    <w:rsid w:val="6BBD7148"/>
    <w:rsid w:val="6BD89ED2"/>
    <w:rsid w:val="6C0A362D"/>
    <w:rsid w:val="6C599B8F"/>
    <w:rsid w:val="6C9CD5F0"/>
    <w:rsid w:val="6CCD0BBE"/>
    <w:rsid w:val="6CDB013A"/>
    <w:rsid w:val="6D175BD6"/>
    <w:rsid w:val="6D21780E"/>
    <w:rsid w:val="6D2FBC87"/>
    <w:rsid w:val="6D4E4B54"/>
    <w:rsid w:val="6D54513B"/>
    <w:rsid w:val="6D77B7BA"/>
    <w:rsid w:val="6D80EF99"/>
    <w:rsid w:val="6DAF7848"/>
    <w:rsid w:val="6DBC1C4A"/>
    <w:rsid w:val="6DD6337F"/>
    <w:rsid w:val="6DD77200"/>
    <w:rsid w:val="6DDB3111"/>
    <w:rsid w:val="6E249225"/>
    <w:rsid w:val="6E27528E"/>
    <w:rsid w:val="6E391064"/>
    <w:rsid w:val="6E4552CA"/>
    <w:rsid w:val="6E6B46C6"/>
    <w:rsid w:val="6E77046C"/>
    <w:rsid w:val="6E7B08B5"/>
    <w:rsid w:val="6E7F48CA"/>
    <w:rsid w:val="6E9F3C30"/>
    <w:rsid w:val="6ECCDC23"/>
    <w:rsid w:val="6ED89AB1"/>
    <w:rsid w:val="6EE25AA2"/>
    <w:rsid w:val="6EF40CBF"/>
    <w:rsid w:val="6F1AA0AB"/>
    <w:rsid w:val="6F3664D2"/>
    <w:rsid w:val="6F3A92BC"/>
    <w:rsid w:val="6F515CB0"/>
    <w:rsid w:val="6F5B6FEA"/>
    <w:rsid w:val="6F61EAC9"/>
    <w:rsid w:val="6F6A050A"/>
    <w:rsid w:val="6F727070"/>
    <w:rsid w:val="6F7F5B3E"/>
    <w:rsid w:val="6F89F002"/>
    <w:rsid w:val="6FCFBBF3"/>
    <w:rsid w:val="6FF1BCC2"/>
    <w:rsid w:val="700B706C"/>
    <w:rsid w:val="701C7D78"/>
    <w:rsid w:val="70547851"/>
    <w:rsid w:val="705C9E95"/>
    <w:rsid w:val="7080DE5B"/>
    <w:rsid w:val="70AEF541"/>
    <w:rsid w:val="70DAC853"/>
    <w:rsid w:val="70DEFD02"/>
    <w:rsid w:val="70E66F79"/>
    <w:rsid w:val="70EFDEF2"/>
    <w:rsid w:val="70F1EEC2"/>
    <w:rsid w:val="70F21105"/>
    <w:rsid w:val="71089E91"/>
    <w:rsid w:val="710EA9C7"/>
    <w:rsid w:val="7116653C"/>
    <w:rsid w:val="7125AF48"/>
    <w:rsid w:val="71286851"/>
    <w:rsid w:val="713872E4"/>
    <w:rsid w:val="715251E0"/>
    <w:rsid w:val="71552B49"/>
    <w:rsid w:val="71606B10"/>
    <w:rsid w:val="71607D07"/>
    <w:rsid w:val="7165932C"/>
    <w:rsid w:val="71695018"/>
    <w:rsid w:val="716E6CFA"/>
    <w:rsid w:val="717E807E"/>
    <w:rsid w:val="71865CC5"/>
    <w:rsid w:val="71958953"/>
    <w:rsid w:val="719EADF3"/>
    <w:rsid w:val="71A3D20A"/>
    <w:rsid w:val="71AAA85F"/>
    <w:rsid w:val="71BBF7C3"/>
    <w:rsid w:val="71BDC488"/>
    <w:rsid w:val="71E92B13"/>
    <w:rsid w:val="71EB5352"/>
    <w:rsid w:val="7210C888"/>
    <w:rsid w:val="72489EF3"/>
    <w:rsid w:val="7258B112"/>
    <w:rsid w:val="728DE348"/>
    <w:rsid w:val="7296EB8B"/>
    <w:rsid w:val="72E2D126"/>
    <w:rsid w:val="72FE62D6"/>
    <w:rsid w:val="7303C9E7"/>
    <w:rsid w:val="7318C3ED"/>
    <w:rsid w:val="731D20A8"/>
    <w:rsid w:val="732873FB"/>
    <w:rsid w:val="7328B278"/>
    <w:rsid w:val="73462515"/>
    <w:rsid w:val="7348EA75"/>
    <w:rsid w:val="73A86CA2"/>
    <w:rsid w:val="73C46674"/>
    <w:rsid w:val="73CFD7BC"/>
    <w:rsid w:val="740019E8"/>
    <w:rsid w:val="7404D77C"/>
    <w:rsid w:val="74169842"/>
    <w:rsid w:val="741A5638"/>
    <w:rsid w:val="74286A41"/>
    <w:rsid w:val="74355BEC"/>
    <w:rsid w:val="74396F8B"/>
    <w:rsid w:val="7466DE1E"/>
    <w:rsid w:val="746CA076"/>
    <w:rsid w:val="74721E0B"/>
    <w:rsid w:val="748952C8"/>
    <w:rsid w:val="7489F1E3"/>
    <w:rsid w:val="74AE8E5C"/>
    <w:rsid w:val="74BB3813"/>
    <w:rsid w:val="74CDBCAB"/>
    <w:rsid w:val="74EFE34A"/>
    <w:rsid w:val="74FDB5FF"/>
    <w:rsid w:val="751FC931"/>
    <w:rsid w:val="7545F5F4"/>
    <w:rsid w:val="754B8D00"/>
    <w:rsid w:val="75720BDA"/>
    <w:rsid w:val="757D099C"/>
    <w:rsid w:val="7598A76B"/>
    <w:rsid w:val="75AA5A15"/>
    <w:rsid w:val="75B268A3"/>
    <w:rsid w:val="75D0A5C9"/>
    <w:rsid w:val="75E00AAC"/>
    <w:rsid w:val="75E11AF6"/>
    <w:rsid w:val="75EB89B9"/>
    <w:rsid w:val="75F6424D"/>
    <w:rsid w:val="761611B2"/>
    <w:rsid w:val="769A7EA8"/>
    <w:rsid w:val="76AA9178"/>
    <w:rsid w:val="76E643AB"/>
    <w:rsid w:val="770A3F7B"/>
    <w:rsid w:val="77260DEE"/>
    <w:rsid w:val="772C08EC"/>
    <w:rsid w:val="7732A662"/>
    <w:rsid w:val="774684DD"/>
    <w:rsid w:val="7797E6D8"/>
    <w:rsid w:val="77C0CF18"/>
    <w:rsid w:val="77D1543D"/>
    <w:rsid w:val="77DD9696"/>
    <w:rsid w:val="77F163FE"/>
    <w:rsid w:val="780E24E1"/>
    <w:rsid w:val="78420716"/>
    <w:rsid w:val="784221B0"/>
    <w:rsid w:val="785363D7"/>
    <w:rsid w:val="787BDDC5"/>
    <w:rsid w:val="78C6C901"/>
    <w:rsid w:val="78CCB6ED"/>
    <w:rsid w:val="79060BE6"/>
    <w:rsid w:val="79259079"/>
    <w:rsid w:val="7935E763"/>
    <w:rsid w:val="7956DBD2"/>
    <w:rsid w:val="79645A26"/>
    <w:rsid w:val="797D9D67"/>
    <w:rsid w:val="79C4856C"/>
    <w:rsid w:val="79D77B74"/>
    <w:rsid w:val="79D883BA"/>
    <w:rsid w:val="79EF3438"/>
    <w:rsid w:val="79F2DD68"/>
    <w:rsid w:val="79F6085A"/>
    <w:rsid w:val="7A2ECF98"/>
    <w:rsid w:val="7A394B9C"/>
    <w:rsid w:val="7A41AE88"/>
    <w:rsid w:val="7A47204D"/>
    <w:rsid w:val="7A5421BF"/>
    <w:rsid w:val="7A5B293F"/>
    <w:rsid w:val="7A7D00E0"/>
    <w:rsid w:val="7A87F4DB"/>
    <w:rsid w:val="7A91C2C1"/>
    <w:rsid w:val="7AE667C2"/>
    <w:rsid w:val="7B242220"/>
    <w:rsid w:val="7B284747"/>
    <w:rsid w:val="7B713C07"/>
    <w:rsid w:val="7B8ABE9B"/>
    <w:rsid w:val="7BE2F0AE"/>
    <w:rsid w:val="7BF0E6BB"/>
    <w:rsid w:val="7BFAF07B"/>
    <w:rsid w:val="7C28B0BB"/>
    <w:rsid w:val="7C30E61D"/>
    <w:rsid w:val="7C47C3BA"/>
    <w:rsid w:val="7C5FC865"/>
    <w:rsid w:val="7C72669C"/>
    <w:rsid w:val="7C77236F"/>
    <w:rsid w:val="7C9BFD99"/>
    <w:rsid w:val="7CAE64B7"/>
    <w:rsid w:val="7CBFA633"/>
    <w:rsid w:val="7CDE3143"/>
    <w:rsid w:val="7CED2F9D"/>
    <w:rsid w:val="7CF68341"/>
    <w:rsid w:val="7D0979FC"/>
    <w:rsid w:val="7D255A2E"/>
    <w:rsid w:val="7D3D7688"/>
    <w:rsid w:val="7D47C51D"/>
    <w:rsid w:val="7D514B8C"/>
    <w:rsid w:val="7D61BA50"/>
    <w:rsid w:val="7D8BD588"/>
    <w:rsid w:val="7D949DDF"/>
    <w:rsid w:val="7DBE6921"/>
    <w:rsid w:val="7DF4B15F"/>
    <w:rsid w:val="7DF8AE24"/>
    <w:rsid w:val="7E24AF87"/>
    <w:rsid w:val="7E3B9231"/>
    <w:rsid w:val="7E4A4CE1"/>
    <w:rsid w:val="7E762C7A"/>
    <w:rsid w:val="7E80E839"/>
    <w:rsid w:val="7E8C7973"/>
    <w:rsid w:val="7E9D7B72"/>
    <w:rsid w:val="7EE608E6"/>
    <w:rsid w:val="7F0340A6"/>
    <w:rsid w:val="7F3C8BD4"/>
    <w:rsid w:val="7F56DD97"/>
    <w:rsid w:val="7F61F07B"/>
    <w:rsid w:val="7F69D6B4"/>
    <w:rsid w:val="7F6B8A4B"/>
    <w:rsid w:val="7F9081C0"/>
    <w:rsid w:val="7FA72E52"/>
    <w:rsid w:val="7FB5F25E"/>
    <w:rsid w:val="7FBA22BE"/>
    <w:rsid w:val="7FDEE23C"/>
    <w:rsid w:val="7FE08597"/>
    <w:rsid w:val="7FE9255B"/>
    <w:rsid w:val="7FED210D"/>
    <w:rsid w:val="7FF577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DFA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89E"/>
    <w:pPr>
      <w:spacing w:before="240" w:after="0" w:line="240" w:lineRule="auto"/>
      <w:textAlignment w:val="baseline"/>
    </w:pPr>
    <w:rPr>
      <w:rFonts w:eastAsiaTheme="minorEastAsia"/>
      <w:lang w:eastAsia="en-AU"/>
    </w:rPr>
  </w:style>
  <w:style w:type="paragraph" w:styleId="Heading1">
    <w:name w:val="heading 1"/>
    <w:basedOn w:val="Normal"/>
    <w:next w:val="Normal"/>
    <w:link w:val="Heading1Char"/>
    <w:uiPriority w:val="9"/>
    <w:qFormat/>
    <w:rsid w:val="00C8209A"/>
    <w:pPr>
      <w:jc w:val="center"/>
      <w:outlineLvl w:val="0"/>
    </w:pPr>
    <w:rPr>
      <w:rFonts w:cstheme="minorHAnsi"/>
      <w:b/>
      <w:bCs/>
      <w:noProof/>
      <w:color w:val="000000" w:themeColor="text1"/>
      <w:sz w:val="28"/>
      <w:szCs w:val="28"/>
      <w:shd w:val="clear" w:color="auto" w:fill="E6E6E6"/>
    </w:rPr>
  </w:style>
  <w:style w:type="paragraph" w:styleId="Heading2">
    <w:name w:val="heading 2"/>
    <w:basedOn w:val="Normal"/>
    <w:next w:val="Normal"/>
    <w:link w:val="Heading2Char"/>
    <w:uiPriority w:val="9"/>
    <w:unhideWhenUsed/>
    <w:qFormat/>
    <w:rsid w:val="001B65C4"/>
    <w:pPr>
      <w:outlineLvl w:val="1"/>
    </w:pPr>
    <w:rPr>
      <w:rFonts w:eastAsia="Arial"/>
      <w:b/>
      <w:bCs/>
    </w:rPr>
  </w:style>
  <w:style w:type="paragraph" w:styleId="Heading3">
    <w:name w:val="heading 3"/>
    <w:basedOn w:val="Heading2"/>
    <w:next w:val="Normal"/>
    <w:link w:val="Heading3Char"/>
    <w:uiPriority w:val="9"/>
    <w:unhideWhenUsed/>
    <w:qFormat/>
    <w:rsid w:val="001C4BFF"/>
    <w:pPr>
      <w:spacing w:line="280" w:lineRule="atLeast"/>
      <w:outlineLvl w:val="2"/>
    </w:pPr>
    <w:rPr>
      <w:rFonts w:ascii="Arial" w:eastAsiaTheme="minorEastAsia" w:hAnsi="Arial" w:cs="Arial"/>
      <w:color w:val="000000" w:themeColor="text1"/>
    </w:rPr>
  </w:style>
  <w:style w:type="paragraph" w:styleId="Heading4">
    <w:name w:val="heading 4"/>
    <w:basedOn w:val="Normal"/>
    <w:next w:val="Normal"/>
    <w:link w:val="Heading4Char"/>
    <w:uiPriority w:val="9"/>
    <w:unhideWhenUsed/>
    <w:qFormat/>
    <w:rsid w:val="001C4BFF"/>
    <w:pPr>
      <w:spacing w:line="280" w:lineRule="atLeast"/>
      <w:outlineLvl w:val="3"/>
    </w:pPr>
    <w:rPr>
      <w:rFonts w:ascii="Arial"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Recommendation,List Paragraph2,L,Bulletr List Paragraph,FooterText,List Paragraph21,Listeafsnit1,NFP GP Bulleted List,Paragraphe de liste1,Parágrafo da Lista1,Párrafo de lista1,numbered,リスト段落1,列出段落,列出段落1"/>
    <w:basedOn w:val="Normal"/>
    <w:link w:val="ListParagraphChar"/>
    <w:uiPriority w:val="34"/>
    <w:qFormat/>
    <w:pPr>
      <w:ind w:left="720"/>
      <w:contextualSpacing/>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Arial" w:eastAsia="Times New Roman" w:hAnsi="Arial" w:cs="Times New Roman"/>
      <w:sz w:val="20"/>
      <w:szCs w:val="20"/>
    </w:rPr>
  </w:style>
  <w:style w:type="character" w:styleId="CommentReference">
    <w:name w:val="annotation reference"/>
    <w:basedOn w:val="DefaultParagraphFont"/>
    <w:uiPriority w:val="99"/>
    <w:unhideWhenUsed/>
    <w:rPr>
      <w:sz w:val="16"/>
      <w:szCs w:val="16"/>
    </w:rPr>
  </w:style>
  <w:style w:type="paragraph" w:styleId="Revision">
    <w:name w:val="Revision"/>
    <w:hidden/>
    <w:uiPriority w:val="99"/>
    <w:semiHidden/>
    <w:rsid w:val="005078DE"/>
    <w:pPr>
      <w:spacing w:after="0" w:line="240" w:lineRule="auto"/>
    </w:pPr>
    <w:rPr>
      <w:rFonts w:ascii="Arial" w:eastAsia="Times New Roman" w:hAnsi="Arial" w:cs="Times New Roman"/>
      <w:sz w:val="20"/>
      <w:szCs w:val="20"/>
    </w:rPr>
  </w:style>
  <w:style w:type="paragraph" w:styleId="Header">
    <w:name w:val="header"/>
    <w:basedOn w:val="Normal"/>
    <w:link w:val="HeaderChar"/>
    <w:uiPriority w:val="99"/>
    <w:unhideWhenUsed/>
    <w:rsid w:val="007D3806"/>
    <w:pPr>
      <w:tabs>
        <w:tab w:val="center" w:pos="4680"/>
        <w:tab w:val="right" w:pos="9360"/>
      </w:tabs>
      <w:spacing w:before="0"/>
    </w:pPr>
  </w:style>
  <w:style w:type="character" w:customStyle="1" w:styleId="HeaderChar">
    <w:name w:val="Header Char"/>
    <w:basedOn w:val="DefaultParagraphFont"/>
    <w:link w:val="Header"/>
    <w:uiPriority w:val="99"/>
    <w:rsid w:val="005078DE"/>
    <w:rPr>
      <w:rFonts w:ascii="Arial" w:eastAsia="Times New Roman" w:hAnsi="Arial" w:cs="Times New Roman"/>
      <w:sz w:val="20"/>
      <w:szCs w:val="20"/>
    </w:rPr>
  </w:style>
  <w:style w:type="paragraph" w:styleId="Footer">
    <w:name w:val="footer"/>
    <w:basedOn w:val="Normal"/>
    <w:link w:val="FooterChar"/>
    <w:uiPriority w:val="99"/>
    <w:unhideWhenUsed/>
    <w:rsid w:val="007D3806"/>
    <w:pPr>
      <w:tabs>
        <w:tab w:val="center" w:pos="4680"/>
        <w:tab w:val="right" w:pos="9360"/>
      </w:tabs>
      <w:spacing w:before="0"/>
    </w:pPr>
  </w:style>
  <w:style w:type="character" w:customStyle="1" w:styleId="FooterChar">
    <w:name w:val="Footer Char"/>
    <w:basedOn w:val="DefaultParagraphFont"/>
    <w:link w:val="Footer"/>
    <w:uiPriority w:val="99"/>
    <w:rsid w:val="005078DE"/>
    <w:rPr>
      <w:rFonts w:ascii="Arial" w:eastAsia="Times New Roman" w:hAnsi="Arial" w:cs="Times New Roman"/>
      <w:sz w:val="20"/>
      <w:szCs w:val="20"/>
    </w:rPr>
  </w:style>
  <w:style w:type="character" w:styleId="Mention">
    <w:name w:val="Mention"/>
    <w:basedOn w:val="DefaultParagraphFont"/>
    <w:uiPriority w:val="99"/>
    <w:unhideWhenUsed/>
    <w:rsid w:val="004C7736"/>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AC173F"/>
    <w:rPr>
      <w:b/>
      <w:bCs/>
    </w:rPr>
  </w:style>
  <w:style w:type="character" w:customStyle="1" w:styleId="CommentSubjectChar">
    <w:name w:val="Comment Subject Char"/>
    <w:basedOn w:val="CommentTextChar"/>
    <w:link w:val="CommentSubject"/>
    <w:uiPriority w:val="99"/>
    <w:semiHidden/>
    <w:rsid w:val="00AC173F"/>
    <w:rPr>
      <w:rFonts w:ascii="Arial" w:eastAsia="Times New Roman" w:hAnsi="Arial" w:cs="Times New Roman"/>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1D70BB"/>
    <w:rPr>
      <w:color w:val="954F72" w:themeColor="followedHyperlink"/>
      <w:u w:val="single"/>
    </w:rPr>
  </w:style>
  <w:style w:type="paragraph" w:customStyle="1" w:styleId="paragraph">
    <w:name w:val="paragraph"/>
    <w:basedOn w:val="Normal"/>
    <w:rsid w:val="0043144F"/>
    <w:pPr>
      <w:spacing w:before="100" w:beforeAutospacing="1" w:after="100" w:afterAutospacing="1"/>
    </w:pPr>
    <w:rPr>
      <w:rFonts w:ascii="Calibri" w:eastAsiaTheme="minorHAnsi" w:hAnsi="Calibri" w:cs="Calibri"/>
    </w:rPr>
  </w:style>
  <w:style w:type="character" w:customStyle="1" w:styleId="normaltextrun">
    <w:name w:val="normaltextrun"/>
    <w:basedOn w:val="DefaultParagraphFont"/>
    <w:rsid w:val="0043144F"/>
  </w:style>
  <w:style w:type="character" w:styleId="UnresolvedMention">
    <w:name w:val="Unresolved Mention"/>
    <w:basedOn w:val="DefaultParagraphFont"/>
    <w:uiPriority w:val="99"/>
    <w:semiHidden/>
    <w:unhideWhenUsed/>
    <w:rsid w:val="00157D47"/>
    <w:rPr>
      <w:color w:val="605E5C"/>
      <w:shd w:val="clear" w:color="auto" w:fill="E1DFDD"/>
    </w:rPr>
  </w:style>
  <w:style w:type="character" w:customStyle="1" w:styleId="eop">
    <w:name w:val="eop"/>
    <w:basedOn w:val="DefaultParagraphFont"/>
    <w:rsid w:val="00947984"/>
  </w:style>
  <w:style w:type="character" w:customStyle="1" w:styleId="ListParagraphChar">
    <w:name w:val="List Paragraph Char"/>
    <w:aliases w:val="List Paragraph1 Char,List Paragraph11 Char,Recommendation Char,List Paragraph2 Char,L Char,Bulletr List Paragraph Char,FooterText Char,List Paragraph21 Char,Listeafsnit1 Char,NFP GP Bulleted List Char,Paragraphe de liste1 Char"/>
    <w:basedOn w:val="DefaultParagraphFont"/>
    <w:link w:val="ListParagraph"/>
    <w:uiPriority w:val="34"/>
    <w:locked/>
    <w:rsid w:val="00B915A7"/>
    <w:rPr>
      <w:rFonts w:ascii="Arial" w:eastAsia="Times New Roman" w:hAnsi="Arial" w:cs="Times New Roman"/>
      <w:sz w:val="20"/>
      <w:szCs w:val="20"/>
    </w:rPr>
  </w:style>
  <w:style w:type="character" w:customStyle="1" w:styleId="None">
    <w:name w:val="None"/>
    <w:basedOn w:val="DefaultParagraphFont"/>
    <w:rsid w:val="21570889"/>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C8209A"/>
    <w:rPr>
      <w:rFonts w:eastAsia="Times New Roman" w:cstheme="minorHAnsi"/>
      <w:b/>
      <w:bCs/>
      <w:noProof/>
      <w:color w:val="000000" w:themeColor="text1"/>
      <w:sz w:val="28"/>
      <w:szCs w:val="28"/>
    </w:rPr>
  </w:style>
  <w:style w:type="character" w:customStyle="1" w:styleId="Heading2Char">
    <w:name w:val="Heading 2 Char"/>
    <w:basedOn w:val="DefaultParagraphFont"/>
    <w:link w:val="Heading2"/>
    <w:uiPriority w:val="9"/>
    <w:rsid w:val="001B65C4"/>
    <w:rPr>
      <w:rFonts w:eastAsia="Arial"/>
      <w:b/>
      <w:bCs/>
    </w:rPr>
  </w:style>
  <w:style w:type="character" w:customStyle="1" w:styleId="Heading3Char">
    <w:name w:val="Heading 3 Char"/>
    <w:basedOn w:val="DefaultParagraphFont"/>
    <w:link w:val="Heading3"/>
    <w:uiPriority w:val="9"/>
    <w:rsid w:val="001C4BFF"/>
    <w:rPr>
      <w:rFonts w:ascii="Arial" w:eastAsiaTheme="minorEastAsia" w:hAnsi="Arial" w:cs="Arial"/>
      <w:b/>
      <w:bCs/>
      <w:color w:val="000000" w:themeColor="text1"/>
      <w:lang w:eastAsia="en-AU"/>
    </w:rPr>
  </w:style>
  <w:style w:type="paragraph" w:customStyle="1" w:styleId="Body">
    <w:name w:val="Body"/>
    <w:rsid w:val="00F96AE7"/>
    <w:pPr>
      <w:pBdr>
        <w:top w:val="nil"/>
        <w:left w:val="nil"/>
        <w:bottom w:val="nil"/>
        <w:right w:val="nil"/>
        <w:between w:val="nil"/>
        <w:bar w:val="nil"/>
      </w:pBdr>
      <w:spacing w:before="40" w:after="120" w:line="280" w:lineRule="atLeast"/>
    </w:pPr>
    <w:rPr>
      <w:rFonts w:ascii="Arial" w:eastAsia="Arial" w:hAnsi="Arial" w:cs="Arial"/>
      <w:color w:val="000000"/>
      <w:sz w:val="20"/>
      <w:szCs w:val="20"/>
      <w:u w:color="000000"/>
      <w:bdr w:val="nil"/>
      <w:lang w:eastAsia="en-AU"/>
      <w14:textOutline w14:w="0" w14:cap="flat" w14:cmpd="sng" w14:algn="ctr">
        <w14:noFill/>
        <w14:prstDash w14:val="solid"/>
        <w14:bevel/>
      </w14:textOutline>
    </w:rPr>
  </w:style>
  <w:style w:type="character" w:styleId="Strong">
    <w:name w:val="Strong"/>
    <w:basedOn w:val="DefaultParagraphFont"/>
    <w:uiPriority w:val="22"/>
    <w:qFormat/>
    <w:rsid w:val="00A9632D"/>
    <w:rPr>
      <w:b/>
      <w:bCs/>
    </w:rPr>
  </w:style>
  <w:style w:type="paragraph" w:styleId="NormalWeb">
    <w:name w:val="Normal (Web)"/>
    <w:basedOn w:val="Normal"/>
    <w:uiPriority w:val="99"/>
    <w:semiHidden/>
    <w:unhideWhenUsed/>
    <w:rsid w:val="00185BB8"/>
    <w:rPr>
      <w:rFonts w:ascii="Times New Roman" w:hAnsi="Times New Roman" w:cs="Times New Roman"/>
      <w:sz w:val="24"/>
      <w:szCs w:val="24"/>
    </w:rPr>
  </w:style>
  <w:style w:type="character" w:customStyle="1" w:styleId="Heading4Char">
    <w:name w:val="Heading 4 Char"/>
    <w:basedOn w:val="DefaultParagraphFont"/>
    <w:link w:val="Heading4"/>
    <w:uiPriority w:val="9"/>
    <w:rsid w:val="001C4BFF"/>
    <w:rPr>
      <w:rFonts w:ascii="Arial" w:eastAsiaTheme="minorEastAsia"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12516">
      <w:bodyDiv w:val="1"/>
      <w:marLeft w:val="0"/>
      <w:marRight w:val="0"/>
      <w:marTop w:val="0"/>
      <w:marBottom w:val="0"/>
      <w:divBdr>
        <w:top w:val="none" w:sz="0" w:space="0" w:color="auto"/>
        <w:left w:val="none" w:sz="0" w:space="0" w:color="auto"/>
        <w:bottom w:val="none" w:sz="0" w:space="0" w:color="auto"/>
        <w:right w:val="none" w:sz="0" w:space="0" w:color="auto"/>
      </w:divBdr>
    </w:div>
    <w:div w:id="442266857">
      <w:bodyDiv w:val="1"/>
      <w:marLeft w:val="0"/>
      <w:marRight w:val="0"/>
      <w:marTop w:val="0"/>
      <w:marBottom w:val="0"/>
      <w:divBdr>
        <w:top w:val="none" w:sz="0" w:space="0" w:color="auto"/>
        <w:left w:val="none" w:sz="0" w:space="0" w:color="auto"/>
        <w:bottom w:val="none" w:sz="0" w:space="0" w:color="auto"/>
        <w:right w:val="none" w:sz="0" w:space="0" w:color="auto"/>
      </w:divBdr>
    </w:div>
    <w:div w:id="521671154">
      <w:bodyDiv w:val="1"/>
      <w:marLeft w:val="0"/>
      <w:marRight w:val="0"/>
      <w:marTop w:val="0"/>
      <w:marBottom w:val="0"/>
      <w:divBdr>
        <w:top w:val="none" w:sz="0" w:space="0" w:color="auto"/>
        <w:left w:val="none" w:sz="0" w:space="0" w:color="auto"/>
        <w:bottom w:val="none" w:sz="0" w:space="0" w:color="auto"/>
        <w:right w:val="none" w:sz="0" w:space="0" w:color="auto"/>
      </w:divBdr>
    </w:div>
    <w:div w:id="526917732">
      <w:bodyDiv w:val="1"/>
      <w:marLeft w:val="0"/>
      <w:marRight w:val="0"/>
      <w:marTop w:val="0"/>
      <w:marBottom w:val="0"/>
      <w:divBdr>
        <w:top w:val="none" w:sz="0" w:space="0" w:color="auto"/>
        <w:left w:val="none" w:sz="0" w:space="0" w:color="auto"/>
        <w:bottom w:val="none" w:sz="0" w:space="0" w:color="auto"/>
        <w:right w:val="none" w:sz="0" w:space="0" w:color="auto"/>
      </w:divBdr>
    </w:div>
    <w:div w:id="616639861">
      <w:bodyDiv w:val="1"/>
      <w:marLeft w:val="0"/>
      <w:marRight w:val="0"/>
      <w:marTop w:val="0"/>
      <w:marBottom w:val="0"/>
      <w:divBdr>
        <w:top w:val="none" w:sz="0" w:space="0" w:color="auto"/>
        <w:left w:val="none" w:sz="0" w:space="0" w:color="auto"/>
        <w:bottom w:val="none" w:sz="0" w:space="0" w:color="auto"/>
        <w:right w:val="none" w:sz="0" w:space="0" w:color="auto"/>
      </w:divBdr>
    </w:div>
    <w:div w:id="741831518">
      <w:bodyDiv w:val="1"/>
      <w:marLeft w:val="0"/>
      <w:marRight w:val="0"/>
      <w:marTop w:val="0"/>
      <w:marBottom w:val="0"/>
      <w:divBdr>
        <w:top w:val="none" w:sz="0" w:space="0" w:color="auto"/>
        <w:left w:val="none" w:sz="0" w:space="0" w:color="auto"/>
        <w:bottom w:val="none" w:sz="0" w:space="0" w:color="auto"/>
        <w:right w:val="none" w:sz="0" w:space="0" w:color="auto"/>
      </w:divBdr>
    </w:div>
    <w:div w:id="934434619">
      <w:bodyDiv w:val="1"/>
      <w:marLeft w:val="0"/>
      <w:marRight w:val="0"/>
      <w:marTop w:val="0"/>
      <w:marBottom w:val="0"/>
      <w:divBdr>
        <w:top w:val="none" w:sz="0" w:space="0" w:color="auto"/>
        <w:left w:val="none" w:sz="0" w:space="0" w:color="auto"/>
        <w:bottom w:val="none" w:sz="0" w:space="0" w:color="auto"/>
        <w:right w:val="none" w:sz="0" w:space="0" w:color="auto"/>
      </w:divBdr>
    </w:div>
    <w:div w:id="1162812780">
      <w:bodyDiv w:val="1"/>
      <w:marLeft w:val="0"/>
      <w:marRight w:val="0"/>
      <w:marTop w:val="0"/>
      <w:marBottom w:val="0"/>
      <w:divBdr>
        <w:top w:val="none" w:sz="0" w:space="0" w:color="auto"/>
        <w:left w:val="none" w:sz="0" w:space="0" w:color="auto"/>
        <w:bottom w:val="none" w:sz="0" w:space="0" w:color="auto"/>
        <w:right w:val="none" w:sz="0" w:space="0" w:color="auto"/>
      </w:divBdr>
    </w:div>
    <w:div w:id="1368602240">
      <w:bodyDiv w:val="1"/>
      <w:marLeft w:val="0"/>
      <w:marRight w:val="0"/>
      <w:marTop w:val="0"/>
      <w:marBottom w:val="0"/>
      <w:divBdr>
        <w:top w:val="none" w:sz="0" w:space="0" w:color="auto"/>
        <w:left w:val="none" w:sz="0" w:space="0" w:color="auto"/>
        <w:bottom w:val="none" w:sz="0" w:space="0" w:color="auto"/>
        <w:right w:val="none" w:sz="0" w:space="0" w:color="auto"/>
      </w:divBdr>
    </w:div>
    <w:div w:id="1768117589">
      <w:bodyDiv w:val="1"/>
      <w:marLeft w:val="0"/>
      <w:marRight w:val="0"/>
      <w:marTop w:val="0"/>
      <w:marBottom w:val="0"/>
      <w:divBdr>
        <w:top w:val="none" w:sz="0" w:space="0" w:color="auto"/>
        <w:left w:val="none" w:sz="0" w:space="0" w:color="auto"/>
        <w:bottom w:val="none" w:sz="0" w:space="0" w:color="auto"/>
        <w:right w:val="none" w:sz="0" w:space="0" w:color="auto"/>
      </w:divBdr>
    </w:div>
    <w:div w:id="207967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eignminister.gov.au/minister/penny-wong/media-release/new-colombo-plan-reforms-build-australias-asia-capability" TargetMode="External"/><Relationship Id="rId18" Type="http://schemas.openxmlformats.org/officeDocument/2006/relationships/hyperlink" Target="https://www.smartraveller.gov.au/before-you-go/activities/volunteer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rants.gov.au/" TargetMode="External"/><Relationship Id="rId17" Type="http://schemas.openxmlformats.org/officeDocument/2006/relationships/hyperlink" Target="https://www.dfat.gov.au/geo/countries-economies-and-regio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fat.gov.au/publications/development/australia-pacific-regional-development-partnership-plan-2025-202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dfat.gov.au/geo/countries-economies-and-regions/india/new-roadmap-australias-economic-engagement-india"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at.gov.au/southeastasiaeconomicstrategy"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b0528b-792f-41bf-b947-982c74c0f49e" xsi:nil="true"/>
    <lcf76f155ced4ddcb4097134ff3c332f xmlns="05b01452-0d3c-4a63-98fa-a64972da890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E90460E37FAC49B829EAD1BC059293" ma:contentTypeVersion="19" ma:contentTypeDescription="Create a new document." ma:contentTypeScope="" ma:versionID="7d9bcdb7b50a2c2a59c7b5e210c85e94">
  <xsd:schema xmlns:xsd="http://www.w3.org/2001/XMLSchema" xmlns:xs="http://www.w3.org/2001/XMLSchema" xmlns:p="http://schemas.microsoft.com/office/2006/metadata/properties" xmlns:ns2="05b01452-0d3c-4a63-98fa-a64972da890f" xmlns:ns3="9db0528b-792f-41bf-b947-982c74c0f49e" targetNamespace="http://schemas.microsoft.com/office/2006/metadata/properties" ma:root="true" ma:fieldsID="86d15517082b93fca9ad343a227ac051" ns2:_="" ns3:_="">
    <xsd:import namespace="05b01452-0d3c-4a63-98fa-a64972da890f"/>
    <xsd:import namespace="9db0528b-792f-41bf-b947-982c74c0f4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01452-0d3c-4a63-98fa-a64972da8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b0528b-792f-41bf-b947-982c74c0f4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8233b0-8592-4884-940c-f255075334d3}" ma:internalName="TaxCatchAll" ma:showField="CatchAllData" ma:web="9db0528b-792f-41bf-b947-982c74c0f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57DF34-6DB4-4826-A60D-E480F9213DCE}">
  <ds:schemaRefs>
    <ds:schemaRef ds:uri="http://schemas.microsoft.com/sharepoint/v3/contenttype/forms"/>
  </ds:schemaRefs>
</ds:datastoreItem>
</file>

<file path=customXml/itemProps2.xml><?xml version="1.0" encoding="utf-8"?>
<ds:datastoreItem xmlns:ds="http://schemas.openxmlformats.org/officeDocument/2006/customXml" ds:itemID="{CC789632-8816-4B0C-8C9A-D70369E868C9}">
  <ds:schemaRefs>
    <ds:schemaRef ds:uri="http://purl.org/dc/elements/1.1/"/>
    <ds:schemaRef ds:uri="http://schemas.microsoft.com/office/2006/documentManagement/types"/>
    <ds:schemaRef ds:uri="http://purl.org/dc/terms/"/>
    <ds:schemaRef ds:uri="9db0528b-792f-41bf-b947-982c74c0f49e"/>
    <ds:schemaRef ds:uri="http://www.w3.org/XML/1998/namespace"/>
    <ds:schemaRef ds:uri="http://purl.org/dc/dcmitype/"/>
    <ds:schemaRef ds:uri="http://schemas.microsoft.com/office/infopath/2007/PartnerControls"/>
    <ds:schemaRef ds:uri="http://schemas.openxmlformats.org/package/2006/metadata/core-properties"/>
    <ds:schemaRef ds:uri="05b01452-0d3c-4a63-98fa-a64972da890f"/>
    <ds:schemaRef ds:uri="http://schemas.microsoft.com/office/2006/metadata/properties"/>
  </ds:schemaRefs>
</ds:datastoreItem>
</file>

<file path=customXml/itemProps3.xml><?xml version="1.0" encoding="utf-8"?>
<ds:datastoreItem xmlns:ds="http://schemas.openxmlformats.org/officeDocument/2006/customXml" ds:itemID="{65208321-0AA6-4E9E-A4ED-30E98512C437}">
  <ds:schemaRefs>
    <ds:schemaRef ds:uri="http://schemas.openxmlformats.org/officeDocument/2006/bibliography"/>
  </ds:schemaRefs>
</ds:datastoreItem>
</file>

<file path=customXml/itemProps4.xml><?xml version="1.0" encoding="utf-8"?>
<ds:datastoreItem xmlns:ds="http://schemas.openxmlformats.org/officeDocument/2006/customXml" ds:itemID="{D0B9C8F9-005C-4456-A2A3-548074B0D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01452-0d3c-4a63-98fa-a64972da890f"/>
    <ds:schemaRef ds:uri="9db0528b-792f-41bf-b947-982c74c0f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3464</Words>
  <Characters>20031</Characters>
  <Application>Microsoft Office Word</Application>
  <DocSecurity>0</DocSecurity>
  <Lines>319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NCP Semester Program Advice to Applicants</dc:title>
  <dc:subject/>
  <dc:creator/>
  <cp:keywords>[SEC=OFFICIAL]</cp:keywords>
  <dc:description/>
  <cp:lastModifiedBy/>
  <cp:revision>1</cp:revision>
  <dcterms:created xsi:type="dcterms:W3CDTF">2025-09-29T04:19:00Z</dcterms:created>
  <dcterms:modified xsi:type="dcterms:W3CDTF">2025-09-30T02:36:00Z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SecurityClassification">
    <vt:lpwstr>OFFICIAL</vt:lpwstr>
  </property>
  <property fmtid="{D5CDD505-2E9C-101B-9397-08002B2CF9AE}" pid="4" name="PMHMAC">
    <vt:lpwstr>v=2022.1;a=SHA256;h=DFF0089EA4A51D153B9D989134E2926E1AA42F206DEEA0EB1320B27774FF5E4C</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PM_InsertionValue">
    <vt:lpwstr>OFFICIAL</vt:lpwstr>
  </property>
  <property fmtid="{D5CDD505-2E9C-101B-9397-08002B2CF9AE}" pid="8" name="PM_Originating_FileId">
    <vt:lpwstr>993010FD4F574E38B911D33FC2C16EBF</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OriginationTimeStamp">
    <vt:lpwstr>2023-06-26T07:49:08Z</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Display">
    <vt:lpwstr>OFFICIAL</vt:lpwstr>
  </property>
  <property fmtid="{D5CDD505-2E9C-101B-9397-08002B2CF9AE}" pid="18" name="PMUuid">
    <vt:lpwstr>v=2022.2;d=gov.au;g=46DD6D7C-8107-577B-BC6E-F348953B2E44</vt:lpwstr>
  </property>
  <property fmtid="{D5CDD505-2E9C-101B-9397-08002B2CF9AE}" pid="19" name="PM_Hash_Version">
    <vt:lpwstr>2022.1</vt:lpwstr>
  </property>
  <property fmtid="{D5CDD505-2E9C-101B-9397-08002B2CF9AE}" pid="20" name="PM_OriginatorDomainName_SHA256">
    <vt:lpwstr>6F3591835F3B2A8A025B00B5BA6418010DA3A17C9C26EA9C049FFD28039489A2</vt:lpwstr>
  </property>
  <property fmtid="{D5CDD505-2E9C-101B-9397-08002B2CF9AE}" pid="21" name="PM_SecurityClassification_Prev">
    <vt:lpwstr>OFFICIAL</vt:lpwstr>
  </property>
  <property fmtid="{D5CDD505-2E9C-101B-9397-08002B2CF9AE}" pid="22" name="PM_Qualifier_Prev">
    <vt:lpwstr/>
  </property>
  <property fmtid="{D5CDD505-2E9C-101B-9397-08002B2CF9AE}" pid="23" name="PM_Originator_Hash_SHA1">
    <vt:lpwstr>E5329D78ADFF18985C404F3A4015F7B7C209C4C5</vt:lpwstr>
  </property>
  <property fmtid="{D5CDD505-2E9C-101B-9397-08002B2CF9AE}" pid="24" name="PM_OriginatorUserAccountName_SHA256">
    <vt:lpwstr>C427463A240001568B1E728057080C091949066E05DD342FA6B5B9F6FF33F8D6</vt:lpwstr>
  </property>
  <property fmtid="{D5CDD505-2E9C-101B-9397-08002B2CF9AE}" pid="25" name="PM_Hash_Salt_Prev">
    <vt:lpwstr>B2117BF4ACB85BFCB487A47FB1B577BA</vt:lpwstr>
  </property>
  <property fmtid="{D5CDD505-2E9C-101B-9397-08002B2CF9AE}" pid="26" name="PM_Hash_Salt">
    <vt:lpwstr>595BC3AC8107AF9A2746E23CD54F8EDC</vt:lpwstr>
  </property>
  <property fmtid="{D5CDD505-2E9C-101B-9397-08002B2CF9AE}" pid="27" name="PM_Hash_SHA1">
    <vt:lpwstr>82AA753DC74DBB6EB8391F036FA1F93AC1545A21</vt:lpwstr>
  </property>
  <property fmtid="{D5CDD505-2E9C-101B-9397-08002B2CF9AE}" pid="28" name="PM_Caveats_Count">
    <vt:lpwstr>0</vt:lpwstr>
  </property>
  <property fmtid="{D5CDD505-2E9C-101B-9397-08002B2CF9AE}" pid="29" name="ContentTypeId">
    <vt:lpwstr>0x01010099E90460E37FAC49B829EAD1BC059293</vt:lpwstr>
  </property>
  <property fmtid="{D5CDD505-2E9C-101B-9397-08002B2CF9AE}" pid="30" name="MediaServiceImageTags">
    <vt:lpwstr/>
  </property>
  <property fmtid="{D5CDD505-2E9C-101B-9397-08002B2CF9AE}" pid="31" name="PM_Expires">
    <vt:lpwstr/>
  </property>
  <property fmtid="{D5CDD505-2E9C-101B-9397-08002B2CF9AE}" pid="32" name="PM_DownTo">
    <vt:lpwstr/>
  </property>
</Properties>
</file>