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6EA33" w14:textId="6C9C75E7" w:rsidR="00DA0C14" w:rsidRPr="00BD2F4A" w:rsidRDefault="00B11562" w:rsidP="0047689E">
      <w:pPr>
        <w:pStyle w:val="Heading1"/>
        <w:rPr>
          <w:rFonts w:ascii="Arial" w:hAnsi="Arial" w:cs="Arial"/>
          <w:shd w:val="clear" w:color="auto" w:fill="auto"/>
        </w:rPr>
      </w:pPr>
      <w:r w:rsidRPr="00BD2F4A">
        <w:rPr>
          <w:rFonts w:ascii="Arial" w:hAnsi="Arial" w:cs="Arial"/>
          <w:shd w:val="clear" w:color="auto" w:fill="auto"/>
        </w:rPr>
        <w:drawing>
          <wp:anchor distT="0" distB="0" distL="114300" distR="114300" simplePos="0" relativeHeight="251658240" behindDoc="1" locked="0" layoutInCell="1" allowOverlap="1" wp14:anchorId="352B8353" wp14:editId="15F10B3A">
            <wp:simplePos x="0" y="0"/>
            <wp:positionH relativeFrom="page">
              <wp:align>left</wp:align>
            </wp:positionH>
            <wp:positionV relativeFrom="page">
              <wp:posOffset>19050</wp:posOffset>
            </wp:positionV>
            <wp:extent cx="7581900" cy="1447800"/>
            <wp:effectExtent l="0" t="0" r="0" b="0"/>
            <wp:wrapTight wrapText="bothSides">
              <wp:wrapPolygon edited="0">
                <wp:start x="0" y="0"/>
                <wp:lineTo x="0" y="21316"/>
                <wp:lineTo x="21546" y="21316"/>
                <wp:lineTo x="2154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81900" cy="1447800"/>
                    </a:xfrm>
                    <a:prstGeom prst="rect">
                      <a:avLst/>
                    </a:prstGeom>
                  </pic:spPr>
                </pic:pic>
              </a:graphicData>
            </a:graphic>
            <wp14:sizeRelH relativeFrom="margin">
              <wp14:pctWidth>0</wp14:pctWidth>
            </wp14:sizeRelH>
            <wp14:sizeRelV relativeFrom="margin">
              <wp14:pctHeight>0</wp14:pctHeight>
            </wp14:sizeRelV>
          </wp:anchor>
        </w:drawing>
      </w:r>
      <w:r w:rsidR="30310B70" w:rsidRPr="00BD2F4A">
        <w:rPr>
          <w:rFonts w:ascii="Arial" w:hAnsi="Arial" w:cs="Arial"/>
          <w:shd w:val="clear" w:color="auto" w:fill="auto"/>
        </w:rPr>
        <w:t>New Colombo Plan Mobility Program</w:t>
      </w:r>
      <w:r w:rsidR="00C8209A" w:rsidRPr="00BD2F4A">
        <w:rPr>
          <w:rFonts w:ascii="Arial" w:hAnsi="Arial" w:cs="Arial"/>
          <w:shd w:val="clear" w:color="auto" w:fill="auto"/>
        </w:rPr>
        <w:br/>
      </w:r>
      <w:r w:rsidR="30310B70" w:rsidRPr="00BD2F4A">
        <w:rPr>
          <w:rFonts w:ascii="Arial" w:hAnsi="Arial" w:cs="Arial"/>
          <w:shd w:val="clear" w:color="auto" w:fill="auto"/>
        </w:rPr>
        <w:t>202</w:t>
      </w:r>
      <w:r w:rsidR="39DBBC27" w:rsidRPr="00BD2F4A">
        <w:rPr>
          <w:rFonts w:ascii="Arial" w:hAnsi="Arial" w:cs="Arial"/>
          <w:shd w:val="clear" w:color="auto" w:fill="auto"/>
        </w:rPr>
        <w:t>6</w:t>
      </w:r>
      <w:r w:rsidR="30310B70" w:rsidRPr="00BD2F4A">
        <w:rPr>
          <w:rFonts w:ascii="Arial" w:hAnsi="Arial" w:cs="Arial"/>
          <w:shd w:val="clear" w:color="auto" w:fill="auto"/>
        </w:rPr>
        <w:t xml:space="preserve"> Round</w:t>
      </w:r>
      <w:r w:rsidR="00C8209A" w:rsidRPr="00BD2F4A">
        <w:rPr>
          <w:rFonts w:ascii="Arial" w:hAnsi="Arial" w:cs="Arial"/>
          <w:shd w:val="clear" w:color="auto" w:fill="auto"/>
        </w:rPr>
        <w:br/>
      </w:r>
      <w:r w:rsidR="00DA0C14" w:rsidRPr="00BD2F4A">
        <w:rPr>
          <w:rFonts w:ascii="Arial" w:hAnsi="Arial" w:cs="Arial"/>
          <w:shd w:val="clear" w:color="auto" w:fill="auto"/>
        </w:rPr>
        <w:t xml:space="preserve">Advice to </w:t>
      </w:r>
      <w:r w:rsidR="002B0EEE" w:rsidRPr="00BD2F4A">
        <w:rPr>
          <w:rFonts w:ascii="Arial" w:hAnsi="Arial" w:cs="Arial"/>
          <w:shd w:val="clear" w:color="auto" w:fill="auto"/>
        </w:rPr>
        <w:t>A</w:t>
      </w:r>
      <w:r w:rsidR="00DA0C14" w:rsidRPr="00BD2F4A">
        <w:rPr>
          <w:rFonts w:ascii="Arial" w:hAnsi="Arial" w:cs="Arial"/>
          <w:shd w:val="clear" w:color="auto" w:fill="auto"/>
        </w:rPr>
        <w:t>pplicants</w:t>
      </w:r>
    </w:p>
    <w:p w14:paraId="0006A35F" w14:textId="05ADEBAC" w:rsidR="00217329" w:rsidRPr="00BD2F4A" w:rsidRDefault="00217329" w:rsidP="00D87B7D">
      <w:pPr>
        <w:spacing w:line="280" w:lineRule="atLeast"/>
        <w:rPr>
          <w:rFonts w:ascii="Arial" w:eastAsia="Arial" w:hAnsi="Arial" w:cs="Arial"/>
          <w:b/>
          <w:bCs/>
          <w:sz w:val="20"/>
          <w:szCs w:val="20"/>
        </w:rPr>
      </w:pPr>
      <w:r w:rsidRPr="00BD2F4A">
        <w:rPr>
          <w:rFonts w:ascii="Arial" w:hAnsi="Arial" w:cs="Arial"/>
          <w:sz w:val="20"/>
          <w:szCs w:val="20"/>
        </w:rPr>
        <w:t xml:space="preserve">This </w:t>
      </w:r>
      <w:r w:rsidRPr="00BD2F4A">
        <w:rPr>
          <w:rFonts w:ascii="Arial" w:hAnsi="Arial" w:cs="Arial"/>
          <w:b/>
          <w:bCs/>
          <w:sz w:val="20"/>
          <w:szCs w:val="20"/>
        </w:rPr>
        <w:t>Advice to Applicants</w:t>
      </w:r>
      <w:r w:rsidRPr="00BD2F4A">
        <w:rPr>
          <w:rFonts w:ascii="Arial" w:hAnsi="Arial" w:cs="Arial"/>
          <w:sz w:val="20"/>
          <w:szCs w:val="20"/>
        </w:rPr>
        <w:t xml:space="preserve"> provides information to assist applicants for the 2026 round of the New Colombo Plan (NCP) Mobility Program. The Guidelines (available on </w:t>
      </w:r>
      <w:hyperlink r:id="rId12">
        <w:r w:rsidR="4E27962F" w:rsidRPr="00BD2F4A">
          <w:rPr>
            <w:rStyle w:val="Hyperlink"/>
            <w:rFonts w:ascii="Arial" w:eastAsia="Arial" w:hAnsi="Arial" w:cs="Arial"/>
            <w:sz w:val="20"/>
            <w:szCs w:val="20"/>
          </w:rPr>
          <w:t>GrantConnect</w:t>
        </w:r>
      </w:hyperlink>
      <w:r w:rsidRPr="00BD2F4A">
        <w:rPr>
          <w:rFonts w:ascii="Arial" w:hAnsi="Arial" w:cs="Arial"/>
          <w:sz w:val="20"/>
          <w:szCs w:val="20"/>
        </w:rPr>
        <w:t xml:space="preserve">) outline eligibility requirements, assessment criteria and how funding is allocated and administered. </w:t>
      </w:r>
      <w:r w:rsidRPr="00BD2F4A">
        <w:rPr>
          <w:rFonts w:ascii="Arial" w:eastAsia="Arial" w:hAnsi="Arial" w:cs="Arial"/>
          <w:b/>
          <w:bCs/>
          <w:sz w:val="20"/>
          <w:szCs w:val="20"/>
        </w:rPr>
        <w:t xml:space="preserve">Before </w:t>
      </w:r>
      <w:proofErr w:type="gramStart"/>
      <w:r w:rsidRPr="00BD2F4A">
        <w:rPr>
          <w:rFonts w:ascii="Arial" w:eastAsia="Arial" w:hAnsi="Arial" w:cs="Arial"/>
          <w:b/>
          <w:bCs/>
          <w:sz w:val="20"/>
          <w:szCs w:val="20"/>
        </w:rPr>
        <w:t>applying</w:t>
      </w:r>
      <w:proofErr w:type="gramEnd"/>
      <w:r w:rsidRPr="00BD2F4A">
        <w:rPr>
          <w:rFonts w:ascii="Arial" w:eastAsia="Arial" w:hAnsi="Arial" w:cs="Arial"/>
          <w:b/>
          <w:bCs/>
          <w:sz w:val="20"/>
          <w:szCs w:val="20"/>
        </w:rPr>
        <w:t xml:space="preserve"> please ensure that you read the Guidelines in full.</w:t>
      </w:r>
    </w:p>
    <w:p w14:paraId="0E039EBC" w14:textId="180C4F73" w:rsidR="003D423E" w:rsidRPr="00BD2F4A" w:rsidRDefault="00217329" w:rsidP="00D87B7D">
      <w:pPr>
        <w:spacing w:line="280" w:lineRule="atLeast"/>
        <w:rPr>
          <w:rFonts w:ascii="Arial" w:hAnsi="Arial" w:cs="Arial"/>
          <w:sz w:val="20"/>
          <w:szCs w:val="20"/>
        </w:rPr>
      </w:pPr>
      <w:r w:rsidRPr="00AE527A">
        <w:rPr>
          <w:rStyle w:val="normaltextrun"/>
          <w:rFonts w:ascii="Arial" w:hAnsi="Arial" w:cs="Arial"/>
          <w:color w:val="000000"/>
          <w:sz w:val="20"/>
          <w:szCs w:val="20"/>
          <w:shd w:val="clear" w:color="auto" w:fill="FFFFFF"/>
        </w:rPr>
        <w:t>The Minister for Foreign Affairs</w:t>
      </w:r>
      <w:r w:rsidR="005F044E" w:rsidRPr="00AE527A">
        <w:rPr>
          <w:rStyle w:val="normaltextrun"/>
          <w:rFonts w:ascii="Arial" w:hAnsi="Arial" w:cs="Arial"/>
          <w:color w:val="000000"/>
          <w:sz w:val="20"/>
          <w:szCs w:val="20"/>
          <w:shd w:val="clear" w:color="auto" w:fill="FFFFFF"/>
        </w:rPr>
        <w:t xml:space="preserve">, Senator the Hon Penny Wong, </w:t>
      </w:r>
      <w:r w:rsidRPr="00AE527A">
        <w:rPr>
          <w:rStyle w:val="normaltextrun"/>
          <w:rFonts w:ascii="Arial" w:hAnsi="Arial" w:cs="Arial"/>
          <w:color w:val="000000"/>
          <w:sz w:val="20"/>
          <w:szCs w:val="20"/>
          <w:shd w:val="clear" w:color="auto" w:fill="FFFFFF"/>
        </w:rPr>
        <w:t xml:space="preserve">announced </w:t>
      </w:r>
      <w:r w:rsidR="005F044E" w:rsidRPr="00AE527A">
        <w:rPr>
          <w:rStyle w:val="normaltextrun"/>
          <w:rFonts w:ascii="Arial" w:hAnsi="Arial" w:cs="Arial"/>
          <w:color w:val="000000"/>
          <w:sz w:val="20"/>
          <w:szCs w:val="20"/>
          <w:shd w:val="clear" w:color="auto" w:fill="FFFFFF"/>
        </w:rPr>
        <w:t>the next phase of</w:t>
      </w:r>
      <w:r w:rsidRPr="00AE527A">
        <w:rPr>
          <w:rStyle w:val="normaltextrun"/>
          <w:rFonts w:ascii="Arial" w:hAnsi="Arial" w:cs="Arial"/>
          <w:color w:val="000000"/>
          <w:sz w:val="20"/>
          <w:szCs w:val="20"/>
          <w:shd w:val="clear" w:color="auto" w:fill="FFFFFF"/>
        </w:rPr>
        <w:t xml:space="preserve"> the NCP</w:t>
      </w:r>
      <w:r w:rsidR="00A81F79" w:rsidRPr="00AE527A">
        <w:rPr>
          <w:rStyle w:val="normaltextrun"/>
          <w:rFonts w:ascii="Arial" w:hAnsi="Arial" w:cs="Arial"/>
          <w:color w:val="000000"/>
          <w:sz w:val="20"/>
          <w:szCs w:val="20"/>
          <w:shd w:val="clear" w:color="auto" w:fill="FFFFFF"/>
        </w:rPr>
        <w:t xml:space="preserve"> </w:t>
      </w:r>
      <w:r w:rsidR="00907972">
        <w:rPr>
          <w:rStyle w:val="normaltextrun"/>
          <w:rFonts w:ascii="Arial" w:hAnsi="Arial" w:cs="Arial"/>
          <w:color w:val="000000"/>
          <w:sz w:val="20"/>
          <w:szCs w:val="20"/>
          <w:shd w:val="clear" w:color="auto" w:fill="FFFFFF"/>
        </w:rPr>
        <w:t xml:space="preserve">on </w:t>
      </w:r>
      <w:r w:rsidRPr="00BD2F4A">
        <w:rPr>
          <w:rStyle w:val="normaltextrun"/>
          <w:rFonts w:ascii="Arial" w:hAnsi="Arial" w:cs="Arial"/>
          <w:color w:val="000000"/>
          <w:sz w:val="20"/>
          <w:szCs w:val="20"/>
          <w:shd w:val="clear" w:color="auto" w:fill="FFFFFF"/>
        </w:rPr>
        <w:t>30 July 2025 to ensure the program delivers on the Australian Government’s objective to strengthen the Indo-Pacific capability and Asia literacy of Australians. The Foreign Minister provided information on the</w:t>
      </w:r>
      <w:r w:rsidR="00982784">
        <w:rPr>
          <w:rStyle w:val="normaltextrun"/>
          <w:rFonts w:ascii="Arial" w:hAnsi="Arial" w:cs="Arial"/>
          <w:color w:val="000000"/>
          <w:sz w:val="20"/>
          <w:szCs w:val="20"/>
          <w:shd w:val="clear" w:color="auto" w:fill="FFFFFF"/>
        </w:rPr>
        <w:t xml:space="preserve"> next phase, including</w:t>
      </w:r>
      <w:r w:rsidRPr="00BD2F4A">
        <w:rPr>
          <w:rStyle w:val="normaltextrun"/>
          <w:rFonts w:ascii="Arial" w:hAnsi="Arial" w:cs="Arial"/>
          <w:color w:val="000000"/>
          <w:sz w:val="20"/>
          <w:szCs w:val="20"/>
          <w:shd w:val="clear" w:color="auto" w:fill="FFFFFF"/>
        </w:rPr>
        <w:t xml:space="preserve"> reforms</w:t>
      </w:r>
      <w:r w:rsidR="00F472CF">
        <w:rPr>
          <w:rStyle w:val="normaltextrun"/>
          <w:rFonts w:ascii="Arial" w:hAnsi="Arial" w:cs="Arial"/>
          <w:color w:val="000000"/>
          <w:sz w:val="20"/>
          <w:szCs w:val="20"/>
          <w:shd w:val="clear" w:color="auto" w:fill="FFFFFF"/>
        </w:rPr>
        <w:t>,</w:t>
      </w:r>
      <w:hyperlink r:id="rId13" w:tgtFrame="_blank" w:history="1">
        <w:r w:rsidR="005844FF" w:rsidRPr="005844FF">
          <w:rPr>
            <w:rStyle w:val="normaltextrun"/>
            <w:rFonts w:ascii="Arial" w:hAnsi="Arial" w:cs="Arial"/>
            <w:color w:val="0000FF"/>
            <w:sz w:val="20"/>
            <w:szCs w:val="20"/>
            <w:shd w:val="clear" w:color="auto" w:fill="FFFFFF"/>
          </w:rPr>
          <w:t xml:space="preserve"> </w:t>
        </w:r>
        <w:r w:rsidRPr="00BD2F4A">
          <w:rPr>
            <w:rStyle w:val="normaltextrun"/>
            <w:rFonts w:ascii="Arial" w:hAnsi="Arial" w:cs="Arial"/>
            <w:color w:val="0000FF"/>
            <w:sz w:val="20"/>
            <w:szCs w:val="20"/>
            <w:u w:val="single"/>
            <w:shd w:val="clear" w:color="auto" w:fill="FFFFFF"/>
          </w:rPr>
          <w:t>here</w:t>
        </w:r>
      </w:hyperlink>
      <w:r w:rsidRPr="00BD2F4A">
        <w:rPr>
          <w:rStyle w:val="normaltextrun"/>
          <w:rFonts w:ascii="Arial" w:hAnsi="Arial" w:cs="Arial"/>
          <w:color w:val="000000"/>
          <w:sz w:val="20"/>
          <w:szCs w:val="20"/>
          <w:shd w:val="clear" w:color="auto" w:fill="FFFFFF"/>
        </w:rPr>
        <w:t xml:space="preserve">. </w:t>
      </w:r>
      <w:r w:rsidRPr="00BD2F4A">
        <w:rPr>
          <w:rFonts w:ascii="Arial" w:hAnsi="Arial" w:cs="Arial"/>
          <w:sz w:val="20"/>
          <w:szCs w:val="20"/>
        </w:rPr>
        <w:t xml:space="preserve">Key </w:t>
      </w:r>
      <w:r w:rsidR="0096172B" w:rsidRPr="00BD2F4A">
        <w:rPr>
          <w:rFonts w:ascii="Arial" w:hAnsi="Arial" w:cs="Arial"/>
          <w:sz w:val="20"/>
          <w:szCs w:val="20"/>
        </w:rPr>
        <w:t>updates</w:t>
      </w:r>
      <w:r w:rsidR="00C40C1C" w:rsidRPr="00BD2F4A">
        <w:rPr>
          <w:rFonts w:ascii="Arial" w:hAnsi="Arial" w:cs="Arial"/>
          <w:sz w:val="20"/>
          <w:szCs w:val="20"/>
        </w:rPr>
        <w:t xml:space="preserve"> to the</w:t>
      </w:r>
      <w:r w:rsidRPr="00BD2F4A">
        <w:rPr>
          <w:rFonts w:ascii="Arial" w:hAnsi="Arial" w:cs="Arial"/>
          <w:sz w:val="20"/>
          <w:szCs w:val="20"/>
        </w:rPr>
        <w:t xml:space="preserve"> 202</w:t>
      </w:r>
      <w:r w:rsidR="00C40C1C" w:rsidRPr="00BD2F4A">
        <w:rPr>
          <w:rFonts w:ascii="Arial" w:hAnsi="Arial" w:cs="Arial"/>
          <w:sz w:val="20"/>
          <w:szCs w:val="20"/>
        </w:rPr>
        <w:t>6</w:t>
      </w:r>
      <w:r w:rsidRPr="00BD2F4A">
        <w:rPr>
          <w:rFonts w:ascii="Arial" w:hAnsi="Arial" w:cs="Arial"/>
          <w:sz w:val="20"/>
          <w:szCs w:val="20"/>
        </w:rPr>
        <w:t xml:space="preserve"> </w:t>
      </w:r>
      <w:r w:rsidR="00C40C1C" w:rsidRPr="00BD2F4A">
        <w:rPr>
          <w:rFonts w:ascii="Arial" w:hAnsi="Arial" w:cs="Arial"/>
          <w:sz w:val="20"/>
          <w:szCs w:val="20"/>
        </w:rPr>
        <w:t>Mobility</w:t>
      </w:r>
      <w:r w:rsidRPr="00BD2F4A">
        <w:rPr>
          <w:rFonts w:ascii="Arial" w:hAnsi="Arial" w:cs="Arial"/>
          <w:sz w:val="20"/>
          <w:szCs w:val="20"/>
        </w:rPr>
        <w:t xml:space="preserve"> Program Guidelines aim to ensure consistency</w:t>
      </w:r>
      <w:r w:rsidR="0096172B" w:rsidRPr="00BD2F4A">
        <w:rPr>
          <w:rFonts w:ascii="Arial" w:hAnsi="Arial" w:cs="Arial"/>
          <w:sz w:val="20"/>
          <w:szCs w:val="20"/>
        </w:rPr>
        <w:t xml:space="preserve"> with</w:t>
      </w:r>
      <w:r w:rsidRPr="00BD2F4A">
        <w:rPr>
          <w:rFonts w:ascii="Arial" w:hAnsi="Arial" w:cs="Arial"/>
          <w:sz w:val="20"/>
          <w:szCs w:val="20"/>
        </w:rPr>
        <w:t xml:space="preserve"> these reforms and other policy priorities</w:t>
      </w:r>
      <w:r w:rsidR="0096172B" w:rsidRPr="00BD2F4A">
        <w:rPr>
          <w:rFonts w:ascii="Arial" w:hAnsi="Arial" w:cs="Arial"/>
          <w:sz w:val="20"/>
          <w:szCs w:val="20"/>
        </w:rPr>
        <w:t xml:space="preserve"> and can be found at Attachment </w:t>
      </w:r>
      <w:r w:rsidR="00CD792E">
        <w:rPr>
          <w:rFonts w:ascii="Arial" w:hAnsi="Arial" w:cs="Arial"/>
          <w:sz w:val="20"/>
          <w:szCs w:val="20"/>
        </w:rPr>
        <w:t>1</w:t>
      </w:r>
      <w:r w:rsidR="0008684C">
        <w:rPr>
          <w:rFonts w:ascii="Arial" w:hAnsi="Arial" w:cs="Arial"/>
          <w:sz w:val="20"/>
          <w:szCs w:val="20"/>
        </w:rPr>
        <w:t>.</w:t>
      </w:r>
    </w:p>
    <w:p w14:paraId="6F68AE56" w14:textId="77777777" w:rsidR="00E24FB2" w:rsidRPr="00D87B7D" w:rsidRDefault="00E24FB2" w:rsidP="00D87B7D">
      <w:pPr>
        <w:pStyle w:val="Heading2"/>
      </w:pPr>
      <w:r w:rsidRPr="00D87B7D">
        <w:t>Priority areas for selection and assessment criteria</w:t>
      </w:r>
    </w:p>
    <w:p w14:paraId="5039BD84" w14:textId="2E6F8FDA" w:rsidR="006D5205" w:rsidRPr="005E4DFC" w:rsidRDefault="00F65E4B" w:rsidP="00744BEC">
      <w:pPr>
        <w:rPr>
          <w:rFonts w:ascii="Arial" w:hAnsi="Arial" w:cs="Arial"/>
          <w:b/>
          <w:bCs/>
          <w:sz w:val="20"/>
          <w:szCs w:val="20"/>
        </w:rPr>
      </w:pPr>
      <w:r w:rsidRPr="005E4DFC">
        <w:rPr>
          <w:rFonts w:ascii="Arial" w:eastAsia="Calibri" w:hAnsi="Arial" w:cs="Arial"/>
          <w:sz w:val="20"/>
          <w:szCs w:val="20"/>
        </w:rPr>
        <w:t xml:space="preserve">As outlined in the 2026 NCP </w:t>
      </w:r>
      <w:r w:rsidR="008F5B74" w:rsidRPr="005E4DFC">
        <w:rPr>
          <w:rFonts w:ascii="Arial" w:eastAsia="Calibri" w:hAnsi="Arial" w:cs="Arial"/>
          <w:sz w:val="20"/>
          <w:szCs w:val="20"/>
        </w:rPr>
        <w:t>Mobility</w:t>
      </w:r>
      <w:r w:rsidRPr="005E4DFC">
        <w:rPr>
          <w:rFonts w:ascii="Arial" w:eastAsia="Calibri" w:hAnsi="Arial" w:cs="Arial"/>
          <w:sz w:val="20"/>
          <w:szCs w:val="20"/>
        </w:rPr>
        <w:t xml:space="preserve"> Guidelines p</w:t>
      </w:r>
      <w:r w:rsidR="006D5205" w:rsidRPr="005E4DFC">
        <w:rPr>
          <w:rFonts w:ascii="Arial" w:eastAsia="Calibri" w:hAnsi="Arial" w:cs="Arial"/>
          <w:sz w:val="20"/>
          <w:szCs w:val="20"/>
        </w:rPr>
        <w:t xml:space="preserve">riority </w:t>
      </w:r>
      <w:r w:rsidR="008F5B74" w:rsidRPr="005E4DFC">
        <w:rPr>
          <w:rFonts w:ascii="Arial" w:eastAsia="Calibri" w:hAnsi="Arial" w:cs="Arial"/>
          <w:sz w:val="20"/>
          <w:szCs w:val="20"/>
        </w:rPr>
        <w:t>in selection</w:t>
      </w:r>
      <w:r w:rsidR="006D5205" w:rsidRPr="005E4DFC">
        <w:rPr>
          <w:rFonts w:ascii="Arial" w:eastAsia="Calibri" w:hAnsi="Arial" w:cs="Arial"/>
          <w:sz w:val="20"/>
          <w:szCs w:val="20"/>
        </w:rPr>
        <w:t xml:space="preserve"> (as per section 2.2.1) will be given to:</w:t>
      </w:r>
    </w:p>
    <w:p w14:paraId="5EDF5233" w14:textId="7221B192" w:rsidR="00176541" w:rsidRPr="00BD2F4A" w:rsidRDefault="00176541" w:rsidP="00D87B7D">
      <w:pPr>
        <w:pStyle w:val="Heading2"/>
      </w:pPr>
      <w:r w:rsidRPr="00BD2F4A">
        <w:t>Priority Host Location</w:t>
      </w:r>
      <w:r w:rsidR="00793C8F">
        <w:t>s</w:t>
      </w:r>
    </w:p>
    <w:p w14:paraId="1B0C7F25" w14:textId="3E57D38E" w:rsidR="00744BEC" w:rsidRPr="00A9300F" w:rsidRDefault="00CC25A6" w:rsidP="00A9300F">
      <w:pPr>
        <w:shd w:val="clear" w:color="auto" w:fill="FFFFFF" w:themeFill="background1"/>
        <w:spacing w:after="240" w:line="280" w:lineRule="atLeast"/>
        <w:rPr>
          <w:rFonts w:ascii="Arial" w:hAnsi="Arial" w:cs="Arial"/>
          <w:sz w:val="20"/>
          <w:szCs w:val="20"/>
        </w:rPr>
      </w:pPr>
      <w:r w:rsidRPr="00A9300F">
        <w:rPr>
          <w:rFonts w:ascii="Arial" w:hAnsi="Arial" w:cs="Arial"/>
          <w:sz w:val="20"/>
          <w:szCs w:val="20"/>
        </w:rPr>
        <w:t>P</w:t>
      </w:r>
      <w:r w:rsidR="00744BEC" w:rsidRPr="00A9300F">
        <w:rPr>
          <w:rFonts w:ascii="Arial" w:hAnsi="Arial" w:cs="Arial"/>
          <w:sz w:val="20"/>
          <w:szCs w:val="20"/>
        </w:rPr>
        <w:t xml:space="preserve">rojects which are to be undertaken in the </w:t>
      </w:r>
      <w:r w:rsidR="00176541" w:rsidRPr="00A9300F">
        <w:rPr>
          <w:rFonts w:ascii="Arial" w:hAnsi="Arial" w:cs="Arial"/>
          <w:sz w:val="20"/>
          <w:szCs w:val="20"/>
        </w:rPr>
        <w:t xml:space="preserve">Pacific NCP Host </w:t>
      </w:r>
      <w:r w:rsidR="00FA211E" w:rsidRPr="00A9300F">
        <w:rPr>
          <w:rFonts w:ascii="Arial" w:hAnsi="Arial" w:cs="Arial"/>
          <w:sz w:val="20"/>
          <w:szCs w:val="20"/>
        </w:rPr>
        <w:t>locations</w:t>
      </w:r>
      <w:r w:rsidR="00744BEC" w:rsidRPr="00A9300F">
        <w:rPr>
          <w:rFonts w:ascii="Arial" w:hAnsi="Arial" w:cs="Arial"/>
          <w:sz w:val="20"/>
          <w:szCs w:val="20"/>
        </w:rPr>
        <w:t xml:space="preserve"> outlined in section 6.1 of the 2026 Mobility Guidelines. These priority locations for the 2026 round align with Australian Government foreign policy priorities for engagement in the Indo-Pacific region, particularly with Pacific host locations, and will be reviewed annually. </w:t>
      </w:r>
    </w:p>
    <w:p w14:paraId="2C9EF8C0" w14:textId="3B09819B" w:rsidR="00B13103" w:rsidRPr="004D362A" w:rsidRDefault="00B13103" w:rsidP="00A9300F">
      <w:pPr>
        <w:spacing w:line="280" w:lineRule="atLeast"/>
        <w:rPr>
          <w:rFonts w:ascii="Arial" w:hAnsi="Arial" w:cs="Arial"/>
          <w:sz w:val="20"/>
          <w:szCs w:val="20"/>
        </w:rPr>
      </w:pPr>
      <w:r w:rsidRPr="004D362A">
        <w:rPr>
          <w:rFonts w:ascii="Arial" w:hAnsi="Arial" w:cs="Arial"/>
          <w:sz w:val="20"/>
          <w:szCs w:val="20"/>
        </w:rPr>
        <w:t>Applications are welcome from all other eligible host location</w:t>
      </w:r>
      <w:r w:rsidR="00B30884" w:rsidRPr="004D362A">
        <w:rPr>
          <w:rFonts w:ascii="Arial" w:hAnsi="Arial" w:cs="Arial"/>
          <w:sz w:val="20"/>
          <w:szCs w:val="20"/>
        </w:rPr>
        <w:t>s</w:t>
      </w:r>
      <w:r w:rsidR="000203F0" w:rsidRPr="004D362A">
        <w:rPr>
          <w:rFonts w:ascii="Arial" w:hAnsi="Arial" w:cs="Arial"/>
          <w:sz w:val="20"/>
          <w:szCs w:val="20"/>
        </w:rPr>
        <w:t xml:space="preserve"> where the application demonstrates how participants will develop Indo-Pacific capability</w:t>
      </w:r>
      <w:r w:rsidR="00D95A84" w:rsidRPr="004D362A">
        <w:rPr>
          <w:rFonts w:ascii="Arial" w:hAnsi="Arial" w:cs="Arial"/>
          <w:sz w:val="20"/>
          <w:szCs w:val="20"/>
        </w:rPr>
        <w:t>.</w:t>
      </w:r>
    </w:p>
    <w:p w14:paraId="69B9A275" w14:textId="77777777" w:rsidR="00B13103" w:rsidRPr="00A9300F" w:rsidRDefault="00B13103" w:rsidP="00A9300F">
      <w:pPr>
        <w:shd w:val="clear" w:color="auto" w:fill="FFFFFF" w:themeFill="background1"/>
        <w:spacing w:after="240" w:line="280" w:lineRule="atLeast"/>
        <w:rPr>
          <w:rFonts w:ascii="Arial" w:eastAsia="Calibri" w:hAnsi="Arial" w:cs="Arial"/>
          <w:color w:val="000000" w:themeColor="text1"/>
          <w:sz w:val="20"/>
          <w:szCs w:val="20"/>
        </w:rPr>
      </w:pPr>
      <w:r w:rsidRPr="00A9300F">
        <w:rPr>
          <w:rFonts w:ascii="Arial" w:hAnsi="Arial" w:cs="Arial"/>
          <w:sz w:val="20"/>
          <w:szCs w:val="20"/>
        </w:rPr>
        <w:t>Travel cannot proceed to locations for which Smartraveller advice is 'Do not travel' or 'Reconsider your need to travel' at the time of departure (see Guidelines Section 2.4 (c)).</w:t>
      </w:r>
    </w:p>
    <w:p w14:paraId="119A5200" w14:textId="316A54B2" w:rsidR="00B13103" w:rsidRPr="00A9300F" w:rsidRDefault="00B13103" w:rsidP="00A9300F">
      <w:pPr>
        <w:spacing w:line="280" w:lineRule="atLeast"/>
        <w:rPr>
          <w:rFonts w:ascii="Arial" w:hAnsi="Arial" w:cs="Arial"/>
          <w:sz w:val="20"/>
          <w:szCs w:val="20"/>
        </w:rPr>
      </w:pPr>
      <w:r w:rsidRPr="00A9300F">
        <w:rPr>
          <w:rFonts w:ascii="Arial" w:hAnsi="Arial" w:cs="Arial"/>
          <w:sz w:val="20"/>
          <w:szCs w:val="20"/>
        </w:rPr>
        <w:t>Applicants must not propose programs to a host location (or a region within a host location) with such a travel advice, except where that advice is likely to be short-term, for example due to the temporary impact of a natural disaster.</w:t>
      </w:r>
    </w:p>
    <w:p w14:paraId="259D730F" w14:textId="338DE828" w:rsidR="00744BEC" w:rsidRPr="00D67F3E" w:rsidRDefault="0022699B" w:rsidP="00D67F3E">
      <w:pPr>
        <w:pStyle w:val="Heading3"/>
      </w:pPr>
      <w:r w:rsidRPr="00D67F3E">
        <w:t>Vietnamese Language Pathways</w:t>
      </w:r>
    </w:p>
    <w:p w14:paraId="0F418187" w14:textId="37B59EFE" w:rsidR="0022699B" w:rsidRPr="00A9300F" w:rsidRDefault="00CC25A6" w:rsidP="00A9300F">
      <w:pPr>
        <w:rPr>
          <w:rFonts w:ascii="Arial" w:hAnsi="Arial" w:cs="Arial"/>
          <w:sz w:val="20"/>
          <w:szCs w:val="20"/>
        </w:rPr>
      </w:pPr>
      <w:r w:rsidRPr="00A9300F">
        <w:rPr>
          <w:rFonts w:ascii="Arial" w:hAnsi="Arial" w:cs="Arial"/>
          <w:sz w:val="20"/>
          <w:szCs w:val="20"/>
        </w:rPr>
        <w:t>P</w:t>
      </w:r>
      <w:r w:rsidR="00793C8F" w:rsidRPr="00A9300F">
        <w:rPr>
          <w:rFonts w:ascii="Arial" w:hAnsi="Arial" w:cs="Arial"/>
          <w:sz w:val="20"/>
          <w:szCs w:val="20"/>
        </w:rPr>
        <w:t>rojects</w:t>
      </w:r>
      <w:r w:rsidR="00E873A5" w:rsidRPr="00A9300F">
        <w:rPr>
          <w:rFonts w:ascii="Arial" w:hAnsi="Arial" w:cs="Arial"/>
          <w:sz w:val="20"/>
          <w:szCs w:val="20"/>
        </w:rPr>
        <w:t xml:space="preserve"> which create Vietnamese language pathways</w:t>
      </w:r>
      <w:r w:rsidR="00A07209" w:rsidRPr="00A9300F">
        <w:rPr>
          <w:rFonts w:ascii="Arial" w:hAnsi="Arial" w:cs="Arial"/>
          <w:sz w:val="20"/>
          <w:szCs w:val="20"/>
        </w:rPr>
        <w:t>.</w:t>
      </w:r>
    </w:p>
    <w:p w14:paraId="78B136B8" w14:textId="768771C4" w:rsidR="00744BEC" w:rsidRPr="00BD2F4A" w:rsidRDefault="00E873A5" w:rsidP="00D67F3E">
      <w:pPr>
        <w:pStyle w:val="Heading3"/>
      </w:pPr>
      <w:r w:rsidRPr="00BD2F4A">
        <w:t xml:space="preserve">Asian Language </w:t>
      </w:r>
      <w:r w:rsidR="008F5B74" w:rsidRPr="00BD2F4A">
        <w:t>focus</w:t>
      </w:r>
    </w:p>
    <w:p w14:paraId="5F0CF53B" w14:textId="3E640C6D" w:rsidR="00744BEC" w:rsidRPr="00A9300F" w:rsidRDefault="00CC25A6" w:rsidP="00A9300F">
      <w:pPr>
        <w:rPr>
          <w:rFonts w:ascii="Arial" w:hAnsi="Arial" w:cs="Arial"/>
          <w:sz w:val="20"/>
          <w:szCs w:val="20"/>
        </w:rPr>
      </w:pPr>
      <w:r w:rsidRPr="46CF7553">
        <w:rPr>
          <w:rFonts w:ascii="Arial" w:hAnsi="Arial" w:cs="Arial"/>
          <w:sz w:val="20"/>
          <w:szCs w:val="20"/>
        </w:rPr>
        <w:t>P</w:t>
      </w:r>
      <w:r w:rsidR="00744BEC" w:rsidRPr="46CF7553">
        <w:rPr>
          <w:rFonts w:ascii="Arial" w:hAnsi="Arial" w:cs="Arial"/>
          <w:sz w:val="20"/>
          <w:szCs w:val="20"/>
        </w:rPr>
        <w:t xml:space="preserve">rojects where the </w:t>
      </w:r>
      <w:proofErr w:type="gramStart"/>
      <w:r w:rsidR="00744BEC" w:rsidRPr="46CF7553">
        <w:rPr>
          <w:rFonts w:ascii="Arial" w:hAnsi="Arial" w:cs="Arial"/>
          <w:sz w:val="20"/>
          <w:szCs w:val="20"/>
        </w:rPr>
        <w:t>main focus</w:t>
      </w:r>
      <w:proofErr w:type="gramEnd"/>
      <w:r w:rsidR="00744BEC" w:rsidRPr="46CF7553">
        <w:rPr>
          <w:rFonts w:ascii="Arial" w:hAnsi="Arial" w:cs="Arial"/>
          <w:sz w:val="20"/>
          <w:szCs w:val="20"/>
        </w:rPr>
        <w:t xml:space="preserve"> is for the study of an Asian language, as outlined in section 6.1 of the 2026 Mobility Guidelines. See below for the definition of what meets the language target.</w:t>
      </w:r>
    </w:p>
    <w:p w14:paraId="62FC52EF" w14:textId="05340D86" w:rsidR="00744BEC" w:rsidRPr="00BD2F4A" w:rsidRDefault="00F65E4B" w:rsidP="00D67F3E">
      <w:pPr>
        <w:pStyle w:val="Heading3"/>
      </w:pPr>
      <w:r w:rsidRPr="00BD2F4A">
        <w:lastRenderedPageBreak/>
        <w:t xml:space="preserve">Definition of </w:t>
      </w:r>
      <w:r w:rsidR="00A9300F">
        <w:t>applications</w:t>
      </w:r>
      <w:r w:rsidRPr="00BD2F4A">
        <w:t xml:space="preserve"> that may meet the language target</w:t>
      </w:r>
    </w:p>
    <w:p w14:paraId="0506823B" w14:textId="40BCE9A4" w:rsidR="00744BEC" w:rsidRPr="009577CE" w:rsidRDefault="00744BEC" w:rsidP="009463AE">
      <w:pPr>
        <w:spacing w:line="280" w:lineRule="atLeast"/>
        <w:rPr>
          <w:rFonts w:ascii="Arial" w:hAnsi="Arial" w:cs="Arial"/>
          <w:sz w:val="20"/>
          <w:szCs w:val="20"/>
        </w:rPr>
      </w:pPr>
      <w:r w:rsidRPr="009577CE">
        <w:rPr>
          <w:rFonts w:ascii="Arial" w:hAnsi="Arial" w:cs="Arial"/>
          <w:sz w:val="20"/>
          <w:szCs w:val="20"/>
        </w:rPr>
        <w:t>In the 2026 round, all NCP Programs (including the NCP Mobility Program) will have a language target set at 15 per cent. This means that the aim is to award 15 percent of all funding in the NCP Mobility Program to projects that meet the definition of the language target. To meet the language target, 50 per cent or more of the planned mobility experience duration will need to be language acquisition and learning through study of the official or commonly spoken language (other than English) of an eligible primary NCP host location, where the mobility project is to be undertaken via face-to-face mode.</w:t>
      </w:r>
    </w:p>
    <w:p w14:paraId="7E2CD934" w14:textId="77777777" w:rsidR="00431F8F" w:rsidRPr="009577CE" w:rsidRDefault="00431F8F" w:rsidP="009463AE">
      <w:pPr>
        <w:spacing w:line="280" w:lineRule="atLeast"/>
        <w:rPr>
          <w:rFonts w:ascii="Arial" w:hAnsi="Arial" w:cs="Arial"/>
          <w:sz w:val="20"/>
          <w:szCs w:val="20"/>
        </w:rPr>
      </w:pPr>
      <w:r w:rsidRPr="009577CE">
        <w:rPr>
          <w:rFonts w:ascii="Arial" w:hAnsi="Arial" w:cs="Arial"/>
          <w:sz w:val="20"/>
          <w:szCs w:val="20"/>
        </w:rPr>
        <w:t>For projects that meet this definition, universities will be asked to check a box on the application form confirming this and answer a supplementary question explaining how the project meets this definition along with specifying the language that will be studied.</w:t>
      </w:r>
    </w:p>
    <w:p w14:paraId="694BA1F3" w14:textId="77777777" w:rsidR="00571A00" w:rsidRPr="00E00BE3" w:rsidRDefault="00571A00" w:rsidP="00D67F3E">
      <w:pPr>
        <w:pStyle w:val="Heading3"/>
      </w:pPr>
      <w:r w:rsidRPr="00E00BE3">
        <w:t>Transnational Education</w:t>
      </w:r>
    </w:p>
    <w:p w14:paraId="1590D294" w14:textId="5BD0EC5D" w:rsidR="00571A00" w:rsidRDefault="00571A00" w:rsidP="008F5B74">
      <w:pPr>
        <w:spacing w:line="280" w:lineRule="atLeast"/>
        <w:rPr>
          <w:rFonts w:ascii="Arial" w:hAnsi="Arial" w:cs="Arial"/>
          <w:sz w:val="20"/>
          <w:szCs w:val="20"/>
        </w:rPr>
      </w:pPr>
      <w:r w:rsidRPr="009577CE">
        <w:rPr>
          <w:rFonts w:ascii="Arial" w:hAnsi="Arial" w:cs="Arial"/>
          <w:sz w:val="20"/>
          <w:szCs w:val="20"/>
        </w:rPr>
        <w:t>From the 2026 Round, universities will be able to propose Australian transnational education campuses as a host location as part of their applications. This should only be where</w:t>
      </w:r>
      <w:r w:rsidR="00ED3CA8">
        <w:rPr>
          <w:rFonts w:ascii="Arial" w:hAnsi="Arial" w:cs="Arial"/>
          <w:sz w:val="20"/>
          <w:szCs w:val="20"/>
        </w:rPr>
        <w:t xml:space="preserve"> participants will have</w:t>
      </w:r>
      <w:r w:rsidRPr="009577CE">
        <w:rPr>
          <w:rFonts w:ascii="Arial" w:hAnsi="Arial" w:cs="Arial"/>
          <w:sz w:val="20"/>
          <w:szCs w:val="20"/>
        </w:rPr>
        <w:t xml:space="preserve"> a genuinely locally immersive experience</w:t>
      </w:r>
      <w:r w:rsidR="002A56B3">
        <w:rPr>
          <w:rFonts w:ascii="Arial" w:hAnsi="Arial" w:cs="Arial"/>
          <w:sz w:val="20"/>
          <w:szCs w:val="20"/>
        </w:rPr>
        <w:t>. As examples, this may</w:t>
      </w:r>
      <w:r w:rsidRPr="009577CE">
        <w:rPr>
          <w:rFonts w:ascii="Arial" w:hAnsi="Arial" w:cs="Arial"/>
          <w:sz w:val="20"/>
          <w:szCs w:val="20"/>
        </w:rPr>
        <w:t xml:space="preserve"> </w:t>
      </w:r>
      <w:r w:rsidR="002A56B3">
        <w:rPr>
          <w:rFonts w:ascii="Arial" w:hAnsi="Arial" w:cs="Arial"/>
          <w:sz w:val="20"/>
          <w:szCs w:val="20"/>
        </w:rPr>
        <w:t xml:space="preserve">include </w:t>
      </w:r>
      <w:r w:rsidRPr="009577CE">
        <w:rPr>
          <w:rFonts w:ascii="Arial" w:hAnsi="Arial" w:cs="Arial"/>
          <w:sz w:val="20"/>
          <w:szCs w:val="20"/>
        </w:rPr>
        <w:t>Asian language learning</w:t>
      </w:r>
      <w:r w:rsidR="00E33770">
        <w:rPr>
          <w:rFonts w:ascii="Arial" w:hAnsi="Arial" w:cs="Arial"/>
          <w:sz w:val="20"/>
          <w:szCs w:val="20"/>
        </w:rPr>
        <w:t xml:space="preserve"> </w:t>
      </w:r>
      <w:r w:rsidR="00F34123">
        <w:rPr>
          <w:rFonts w:ascii="Arial" w:hAnsi="Arial" w:cs="Arial"/>
          <w:sz w:val="20"/>
          <w:szCs w:val="20"/>
        </w:rPr>
        <w:t xml:space="preserve">or </w:t>
      </w:r>
      <w:r w:rsidR="00F27CF3">
        <w:rPr>
          <w:rFonts w:ascii="Arial" w:hAnsi="Arial" w:cs="Arial"/>
          <w:sz w:val="20"/>
          <w:szCs w:val="20"/>
        </w:rPr>
        <w:t xml:space="preserve">delivery of </w:t>
      </w:r>
      <w:r w:rsidR="00F34123">
        <w:rPr>
          <w:rFonts w:ascii="Arial" w:hAnsi="Arial" w:cs="Arial"/>
          <w:sz w:val="20"/>
          <w:szCs w:val="20"/>
        </w:rPr>
        <w:t>a program</w:t>
      </w:r>
      <w:r w:rsidRPr="009577CE">
        <w:rPr>
          <w:rFonts w:ascii="Arial" w:hAnsi="Arial" w:cs="Arial"/>
          <w:sz w:val="20"/>
          <w:szCs w:val="20"/>
        </w:rPr>
        <w:t xml:space="preserve"> codesigned with a local organisation</w:t>
      </w:r>
      <w:r w:rsidR="0021201F">
        <w:rPr>
          <w:rFonts w:ascii="Arial" w:hAnsi="Arial" w:cs="Arial"/>
          <w:sz w:val="20"/>
          <w:szCs w:val="20"/>
        </w:rPr>
        <w:t xml:space="preserve"> at an Australian transnational education campus.</w:t>
      </w:r>
    </w:p>
    <w:p w14:paraId="6608BD0F" w14:textId="5EF46D1B" w:rsidR="004C1212" w:rsidRPr="00B5216F" w:rsidRDefault="004C1212" w:rsidP="00D67F3E">
      <w:pPr>
        <w:pStyle w:val="Heading2"/>
        <w:rPr>
          <w:noProof/>
        </w:rPr>
      </w:pPr>
      <w:r w:rsidRPr="00B5216F">
        <w:rPr>
          <w:noProof/>
        </w:rPr>
        <w:t>How to address the</w:t>
      </w:r>
      <w:r w:rsidR="00D56904" w:rsidRPr="00B5216F">
        <w:rPr>
          <w:noProof/>
        </w:rPr>
        <w:t xml:space="preserve"> assessment</w:t>
      </w:r>
      <w:r w:rsidRPr="00B5216F">
        <w:rPr>
          <w:noProof/>
        </w:rPr>
        <w:t xml:space="preserve"> criteria</w:t>
      </w:r>
    </w:p>
    <w:p w14:paraId="298C979A" w14:textId="2D9DD55B" w:rsidR="00CD7C83" w:rsidRPr="00BD2F4A" w:rsidRDefault="00CD7C83" w:rsidP="004C1212">
      <w:pPr>
        <w:spacing w:line="280" w:lineRule="atLeast"/>
        <w:rPr>
          <w:rFonts w:ascii="Arial" w:hAnsi="Arial" w:cs="Arial"/>
          <w:b/>
          <w:bCs/>
          <w:noProof/>
          <w:color w:val="000000" w:themeColor="text1"/>
        </w:rPr>
      </w:pPr>
      <w:r w:rsidRPr="009577CE">
        <w:rPr>
          <w:rFonts w:ascii="Arial" w:hAnsi="Arial" w:cs="Arial"/>
          <w:sz w:val="20"/>
          <w:szCs w:val="20"/>
        </w:rPr>
        <w:t xml:space="preserve">Applications are assessed on their merits. A satisfactory score must be achieved on each selection criterion at </w:t>
      </w:r>
      <w:r w:rsidR="00E8640B">
        <w:rPr>
          <w:rFonts w:ascii="Arial" w:hAnsi="Arial" w:cs="Arial"/>
          <w:sz w:val="20"/>
          <w:szCs w:val="20"/>
        </w:rPr>
        <w:t xml:space="preserve">a </w:t>
      </w:r>
      <w:r w:rsidRPr="009577CE">
        <w:rPr>
          <w:rFonts w:ascii="Arial" w:hAnsi="Arial" w:cs="Arial"/>
          <w:sz w:val="20"/>
          <w:szCs w:val="20"/>
        </w:rPr>
        <w:t>minimum</w:t>
      </w:r>
      <w:r w:rsidR="00E8640B">
        <w:rPr>
          <w:rFonts w:ascii="Arial" w:hAnsi="Arial" w:cs="Arial"/>
          <w:sz w:val="20"/>
          <w:szCs w:val="20"/>
        </w:rPr>
        <w:t xml:space="preserve"> for a project to be successful</w:t>
      </w:r>
      <w:r w:rsidR="00D56904" w:rsidRPr="009577CE">
        <w:rPr>
          <w:rFonts w:ascii="Arial" w:hAnsi="Arial" w:cs="Arial"/>
          <w:sz w:val="20"/>
          <w:szCs w:val="20"/>
        </w:rPr>
        <w:t>. Please refer to section 6.2 of the Guidelines for a full description of the criteria</w:t>
      </w:r>
      <w:r w:rsidR="00D56904" w:rsidRPr="00BD2F4A">
        <w:rPr>
          <w:rFonts w:ascii="Arial" w:hAnsi="Arial" w:cs="Arial"/>
        </w:rPr>
        <w:t>.</w:t>
      </w:r>
    </w:p>
    <w:p w14:paraId="7849D564" w14:textId="2DAAE2F8" w:rsidR="004C1212" w:rsidRPr="00BD2F4A" w:rsidRDefault="004C1212" w:rsidP="00D67F3E">
      <w:pPr>
        <w:pStyle w:val="Heading3"/>
        <w:rPr>
          <w:noProof/>
        </w:rPr>
      </w:pPr>
      <w:r w:rsidRPr="00BD2F4A">
        <w:rPr>
          <w:noProof/>
        </w:rPr>
        <w:t xml:space="preserve">Criterion 1 </w:t>
      </w:r>
      <w:r w:rsidR="00E8640B">
        <w:rPr>
          <w:noProof/>
        </w:rPr>
        <w:t xml:space="preserve">– </w:t>
      </w:r>
      <w:r w:rsidRPr="00BD2F4A">
        <w:rPr>
          <w:noProof/>
        </w:rPr>
        <w:t xml:space="preserve">Alignment </w:t>
      </w:r>
    </w:p>
    <w:p w14:paraId="680A9EE8" w14:textId="77777777" w:rsidR="00AF02D2" w:rsidRDefault="00744BEC" w:rsidP="00443649">
      <w:pPr>
        <w:spacing w:line="280" w:lineRule="atLeast"/>
        <w:rPr>
          <w:rFonts w:ascii="Arial" w:eastAsia="DengXian" w:hAnsi="Arial" w:cs="Arial"/>
          <w:sz w:val="20"/>
          <w:szCs w:val="20"/>
          <w:lang w:eastAsia="zh-CN"/>
        </w:rPr>
      </w:pPr>
      <w:r w:rsidRPr="00443649">
        <w:rPr>
          <w:rFonts w:ascii="Arial" w:eastAsia="DengXian" w:hAnsi="Arial" w:cs="Arial"/>
          <w:sz w:val="20"/>
          <w:szCs w:val="20"/>
          <w:lang w:eastAsia="zh-CN"/>
        </w:rPr>
        <w:t xml:space="preserve">Applicants should consider: </w:t>
      </w:r>
    </w:p>
    <w:p w14:paraId="2C0D7B08" w14:textId="623D62F8" w:rsidR="003B2839" w:rsidRPr="00AF02D2" w:rsidRDefault="001D3B06" w:rsidP="00A376F6">
      <w:pPr>
        <w:pStyle w:val="ListParagraph"/>
        <w:numPr>
          <w:ilvl w:val="0"/>
          <w:numId w:val="9"/>
        </w:numPr>
        <w:spacing w:line="280" w:lineRule="atLeast"/>
        <w:rPr>
          <w:rFonts w:ascii="Arial" w:eastAsia="DengXian" w:hAnsi="Arial" w:cs="Arial"/>
          <w:sz w:val="20"/>
          <w:szCs w:val="20"/>
          <w:lang w:eastAsia="zh-CN"/>
        </w:rPr>
      </w:pPr>
      <w:r w:rsidRPr="00AF02D2">
        <w:rPr>
          <w:rFonts w:ascii="Arial" w:eastAsia="DengXian" w:hAnsi="Arial" w:cs="Arial"/>
          <w:sz w:val="20"/>
          <w:szCs w:val="20"/>
          <w:lang w:eastAsia="zh-CN"/>
        </w:rPr>
        <w:t xml:space="preserve">How the project </w:t>
      </w:r>
      <w:r w:rsidR="001F3901" w:rsidRPr="00AF02D2">
        <w:rPr>
          <w:rFonts w:ascii="Arial" w:eastAsia="DengXian" w:hAnsi="Arial" w:cs="Arial"/>
          <w:sz w:val="20"/>
          <w:szCs w:val="20"/>
          <w:lang w:eastAsia="zh-CN"/>
        </w:rPr>
        <w:t>aligns with</w:t>
      </w:r>
      <w:r w:rsidR="00D56904" w:rsidRPr="00AF02D2">
        <w:rPr>
          <w:rFonts w:ascii="Arial" w:eastAsia="DengXian" w:hAnsi="Arial" w:cs="Arial"/>
          <w:sz w:val="20"/>
          <w:szCs w:val="20"/>
          <w:lang w:eastAsia="zh-CN"/>
        </w:rPr>
        <w:t xml:space="preserve"> Australia</w:t>
      </w:r>
      <w:r w:rsidR="00D13C0B" w:rsidRPr="00AF02D2">
        <w:rPr>
          <w:rFonts w:ascii="Arial" w:eastAsia="DengXian" w:hAnsi="Arial" w:cs="Arial"/>
          <w:sz w:val="20"/>
          <w:szCs w:val="20"/>
          <w:lang w:eastAsia="zh-CN"/>
        </w:rPr>
        <w:t xml:space="preserve"> strategic priorities</w:t>
      </w:r>
      <w:r w:rsidR="00DD27CB" w:rsidRPr="00AF02D2">
        <w:rPr>
          <w:rFonts w:ascii="Arial" w:eastAsia="DengXian" w:hAnsi="Arial" w:cs="Arial"/>
          <w:sz w:val="20"/>
          <w:szCs w:val="20"/>
          <w:lang w:eastAsia="zh-CN"/>
        </w:rPr>
        <w:t xml:space="preserve"> in the Indo-Pacific, especially a </w:t>
      </w:r>
      <w:r w:rsidR="00B62A93" w:rsidRPr="00AF02D2">
        <w:rPr>
          <w:rFonts w:ascii="Arial" w:eastAsia="DengXian" w:hAnsi="Arial" w:cs="Arial"/>
          <w:sz w:val="20"/>
          <w:szCs w:val="20"/>
          <w:lang w:eastAsia="zh-CN"/>
        </w:rPr>
        <w:t>priority Pacific host location</w:t>
      </w:r>
      <w:r w:rsidR="006A1D79" w:rsidRPr="00AF02D2">
        <w:rPr>
          <w:rFonts w:ascii="Arial" w:eastAsia="DengXian" w:hAnsi="Arial" w:cs="Arial"/>
          <w:sz w:val="20"/>
          <w:szCs w:val="20"/>
          <w:lang w:eastAsia="zh-CN"/>
        </w:rPr>
        <w:t>. Higher sco</w:t>
      </w:r>
      <w:r w:rsidR="00EF6E31" w:rsidRPr="00AF02D2">
        <w:rPr>
          <w:rFonts w:ascii="Arial" w:eastAsia="DengXian" w:hAnsi="Arial" w:cs="Arial"/>
          <w:sz w:val="20"/>
          <w:szCs w:val="20"/>
          <w:lang w:eastAsia="zh-CN"/>
        </w:rPr>
        <w:t>r</w:t>
      </w:r>
      <w:r w:rsidR="006A1D79" w:rsidRPr="00AF02D2">
        <w:rPr>
          <w:rFonts w:ascii="Arial" w:eastAsia="DengXian" w:hAnsi="Arial" w:cs="Arial"/>
          <w:sz w:val="20"/>
          <w:szCs w:val="20"/>
          <w:lang w:eastAsia="zh-CN"/>
        </w:rPr>
        <w:t xml:space="preserve">es will be provided </w:t>
      </w:r>
      <w:r w:rsidR="00EF6E31" w:rsidRPr="00AF02D2">
        <w:rPr>
          <w:rFonts w:ascii="Arial" w:eastAsia="DengXian" w:hAnsi="Arial" w:cs="Arial"/>
          <w:sz w:val="20"/>
          <w:szCs w:val="20"/>
          <w:lang w:eastAsia="zh-CN"/>
        </w:rPr>
        <w:t>to</w:t>
      </w:r>
      <w:r w:rsidR="006A1D79" w:rsidRPr="00AF02D2">
        <w:rPr>
          <w:rFonts w:ascii="Arial" w:eastAsia="DengXian" w:hAnsi="Arial" w:cs="Arial"/>
          <w:sz w:val="20"/>
          <w:szCs w:val="20"/>
          <w:lang w:eastAsia="zh-CN"/>
        </w:rPr>
        <w:t xml:space="preserve"> </w:t>
      </w:r>
      <w:r w:rsidR="00FC2089" w:rsidRPr="00AF02D2">
        <w:rPr>
          <w:rFonts w:ascii="Arial" w:eastAsia="DengXian" w:hAnsi="Arial" w:cs="Arial"/>
          <w:sz w:val="20"/>
          <w:szCs w:val="20"/>
          <w:lang w:eastAsia="zh-CN"/>
        </w:rPr>
        <w:t xml:space="preserve">applications that focus on Pacific </w:t>
      </w:r>
      <w:proofErr w:type="gramStart"/>
      <w:r w:rsidR="00FC2089" w:rsidRPr="00AF02D2">
        <w:rPr>
          <w:rFonts w:ascii="Arial" w:eastAsia="DengXian" w:hAnsi="Arial" w:cs="Arial"/>
          <w:sz w:val="20"/>
          <w:szCs w:val="20"/>
          <w:lang w:eastAsia="zh-CN"/>
        </w:rPr>
        <w:t>locations</w:t>
      </w:r>
      <w:proofErr w:type="gramEnd"/>
      <w:r w:rsidR="009F7141" w:rsidRPr="00AF02D2">
        <w:rPr>
          <w:rFonts w:ascii="Arial" w:eastAsia="DengXian" w:hAnsi="Arial" w:cs="Arial"/>
          <w:sz w:val="20"/>
          <w:szCs w:val="20"/>
          <w:lang w:eastAsia="zh-CN"/>
        </w:rPr>
        <w:t xml:space="preserve"> and which have</w:t>
      </w:r>
      <w:r w:rsidR="00FC2089" w:rsidRPr="00AF02D2">
        <w:rPr>
          <w:rFonts w:ascii="Arial" w:eastAsia="DengXian" w:hAnsi="Arial" w:cs="Arial"/>
          <w:sz w:val="20"/>
          <w:szCs w:val="20"/>
          <w:lang w:eastAsia="zh-CN"/>
        </w:rPr>
        <w:t xml:space="preserve"> a strong focus on building the Indo-Pacific </w:t>
      </w:r>
      <w:r w:rsidR="00EC1E3A" w:rsidRPr="00AF02D2">
        <w:rPr>
          <w:rFonts w:ascii="Arial" w:eastAsia="DengXian" w:hAnsi="Arial" w:cs="Arial"/>
          <w:sz w:val="20"/>
          <w:szCs w:val="20"/>
          <w:lang w:eastAsia="zh-CN"/>
        </w:rPr>
        <w:t>capability</w:t>
      </w:r>
      <w:r w:rsidR="00FC2089" w:rsidRPr="00AF02D2">
        <w:rPr>
          <w:rFonts w:ascii="Arial" w:eastAsia="DengXian" w:hAnsi="Arial" w:cs="Arial"/>
          <w:sz w:val="20"/>
          <w:szCs w:val="20"/>
          <w:lang w:eastAsia="zh-CN"/>
        </w:rPr>
        <w:t xml:space="preserve"> of </w:t>
      </w:r>
      <w:r w:rsidR="00C66309" w:rsidRPr="00AF02D2">
        <w:rPr>
          <w:rFonts w:ascii="Arial" w:eastAsia="DengXian" w:hAnsi="Arial" w:cs="Arial"/>
          <w:sz w:val="20"/>
          <w:szCs w:val="20"/>
          <w:lang w:eastAsia="zh-CN"/>
        </w:rPr>
        <w:t>participating students.</w:t>
      </w:r>
      <w:r w:rsidR="00D43434" w:rsidRPr="00AF02D2">
        <w:rPr>
          <w:rFonts w:ascii="Arial" w:eastAsia="DengXian" w:hAnsi="Arial" w:cs="Arial"/>
          <w:sz w:val="20"/>
          <w:szCs w:val="20"/>
          <w:lang w:eastAsia="zh-CN"/>
        </w:rPr>
        <w:t xml:space="preserve"> </w:t>
      </w:r>
      <w:r w:rsidR="003749BE" w:rsidRPr="00AF02D2">
        <w:rPr>
          <w:rFonts w:ascii="Arial" w:eastAsia="DengXian" w:hAnsi="Arial" w:cs="Arial"/>
          <w:sz w:val="20"/>
          <w:szCs w:val="20"/>
          <w:lang w:eastAsia="zh-CN"/>
        </w:rPr>
        <w:t xml:space="preserve">For project </w:t>
      </w:r>
      <w:r w:rsidR="005445AD" w:rsidRPr="00AF02D2">
        <w:rPr>
          <w:rFonts w:ascii="Arial" w:eastAsia="DengXian" w:hAnsi="Arial" w:cs="Arial"/>
          <w:sz w:val="20"/>
          <w:szCs w:val="20"/>
          <w:lang w:eastAsia="zh-CN"/>
        </w:rPr>
        <w:t>applications</w:t>
      </w:r>
      <w:r w:rsidR="003749BE" w:rsidRPr="00AF02D2">
        <w:rPr>
          <w:rFonts w:ascii="Arial" w:eastAsia="DengXian" w:hAnsi="Arial" w:cs="Arial"/>
          <w:sz w:val="20"/>
          <w:szCs w:val="20"/>
          <w:lang w:eastAsia="zh-CN"/>
        </w:rPr>
        <w:t xml:space="preserve"> in Pacific host locations, a</w:t>
      </w:r>
      <w:r w:rsidR="00D43434" w:rsidRPr="00AF02D2">
        <w:rPr>
          <w:rFonts w:ascii="Arial" w:eastAsia="DengXian" w:hAnsi="Arial" w:cs="Arial"/>
          <w:sz w:val="20"/>
          <w:szCs w:val="20"/>
          <w:lang w:eastAsia="zh-CN"/>
        </w:rPr>
        <w:t xml:space="preserve">pplicants are encouraged to </w:t>
      </w:r>
      <w:r w:rsidR="00021B38" w:rsidRPr="00AF02D2">
        <w:rPr>
          <w:rFonts w:ascii="Arial" w:eastAsia="DengXian" w:hAnsi="Arial" w:cs="Arial"/>
          <w:sz w:val="20"/>
          <w:szCs w:val="20"/>
          <w:lang w:eastAsia="zh-CN"/>
        </w:rPr>
        <w:t xml:space="preserve">read the </w:t>
      </w:r>
      <w:hyperlink r:id="rId14" w:history="1">
        <w:r w:rsidR="00021B38" w:rsidRPr="00AF02D2">
          <w:rPr>
            <w:rStyle w:val="Hyperlink"/>
            <w:rFonts w:ascii="Arial" w:eastAsia="DengXian" w:hAnsi="Arial" w:cs="Arial"/>
            <w:i/>
            <w:iCs/>
            <w:sz w:val="20"/>
            <w:szCs w:val="20"/>
            <w:lang w:eastAsia="zh-CN"/>
          </w:rPr>
          <w:t>Australia-Pacific Regional Development Partnership Plan 2025-29</w:t>
        </w:r>
      </w:hyperlink>
      <w:r w:rsidR="00B70D9A" w:rsidRPr="00AF02D2">
        <w:rPr>
          <w:rFonts w:ascii="Arial" w:eastAsia="DengXian" w:hAnsi="Arial" w:cs="Arial"/>
          <w:sz w:val="20"/>
          <w:szCs w:val="20"/>
          <w:lang w:eastAsia="zh-CN"/>
        </w:rPr>
        <w:t xml:space="preserve"> to understand Australia’s priorities</w:t>
      </w:r>
      <w:r w:rsidR="008235D1" w:rsidRPr="00AF02D2">
        <w:rPr>
          <w:rFonts w:ascii="Arial" w:eastAsia="DengXian" w:hAnsi="Arial" w:cs="Arial"/>
          <w:sz w:val="20"/>
          <w:szCs w:val="20"/>
          <w:lang w:eastAsia="zh-CN"/>
        </w:rPr>
        <w:t xml:space="preserve"> in the Pacific.</w:t>
      </w:r>
      <w:r w:rsidR="00D43434" w:rsidRPr="00AF02D2">
        <w:rPr>
          <w:rFonts w:ascii="Arial" w:eastAsia="DengXian" w:hAnsi="Arial" w:cs="Arial"/>
          <w:sz w:val="20"/>
          <w:szCs w:val="20"/>
          <w:highlight w:val="yellow"/>
          <w:lang w:eastAsia="zh-CN"/>
        </w:rPr>
        <w:br/>
      </w:r>
      <w:r w:rsidR="00D43434" w:rsidRPr="00AF02D2">
        <w:rPr>
          <w:rFonts w:ascii="Arial" w:eastAsia="DengXian" w:hAnsi="Arial" w:cs="Arial"/>
          <w:sz w:val="20"/>
          <w:szCs w:val="20"/>
          <w:lang w:eastAsia="zh-CN"/>
        </w:rPr>
        <w:br/>
      </w:r>
      <w:r w:rsidR="00FA0DC2" w:rsidRPr="00AF02D2">
        <w:rPr>
          <w:rFonts w:ascii="Arial" w:eastAsia="DengXian" w:hAnsi="Arial" w:cs="Arial"/>
          <w:sz w:val="20"/>
          <w:szCs w:val="20"/>
          <w:lang w:eastAsia="zh-CN"/>
        </w:rPr>
        <w:t>Applications</w:t>
      </w:r>
      <w:r w:rsidR="00572E10" w:rsidRPr="00AF02D2">
        <w:rPr>
          <w:rFonts w:ascii="Arial" w:eastAsia="DengXian" w:hAnsi="Arial" w:cs="Arial"/>
          <w:sz w:val="20"/>
          <w:szCs w:val="20"/>
          <w:lang w:eastAsia="zh-CN"/>
        </w:rPr>
        <w:t xml:space="preserve"> which</w:t>
      </w:r>
      <w:r w:rsidR="00267667" w:rsidRPr="00AF02D2">
        <w:rPr>
          <w:rFonts w:ascii="Arial" w:eastAsia="DengXian" w:hAnsi="Arial" w:cs="Arial"/>
          <w:sz w:val="20"/>
          <w:szCs w:val="20"/>
          <w:lang w:eastAsia="zh-CN"/>
        </w:rPr>
        <w:t xml:space="preserve"> demonstrate Indo-Pacific capability building and</w:t>
      </w:r>
      <w:r w:rsidR="00572E10" w:rsidRPr="00AF02D2">
        <w:rPr>
          <w:rFonts w:ascii="Arial" w:eastAsia="DengXian" w:hAnsi="Arial" w:cs="Arial"/>
          <w:sz w:val="20"/>
          <w:szCs w:val="20"/>
          <w:lang w:eastAsia="zh-CN"/>
        </w:rPr>
        <w:t xml:space="preserve"> align with Australia’s</w:t>
      </w:r>
      <w:r w:rsidR="00A47305" w:rsidRPr="00AF02D2">
        <w:rPr>
          <w:rFonts w:ascii="Arial" w:eastAsia="DengXian" w:hAnsi="Arial" w:cs="Arial"/>
          <w:sz w:val="20"/>
          <w:szCs w:val="20"/>
          <w:lang w:eastAsia="zh-CN"/>
        </w:rPr>
        <w:t xml:space="preserve"> strategic priorities</w:t>
      </w:r>
      <w:r w:rsidR="00FA0DC2" w:rsidRPr="00AF02D2">
        <w:rPr>
          <w:rFonts w:ascii="Arial" w:eastAsia="DengXian" w:hAnsi="Arial" w:cs="Arial"/>
          <w:sz w:val="20"/>
          <w:szCs w:val="20"/>
          <w:lang w:eastAsia="zh-CN"/>
        </w:rPr>
        <w:t xml:space="preserve"> to</w:t>
      </w:r>
      <w:r w:rsidR="00E325AA" w:rsidRPr="00AF02D2">
        <w:rPr>
          <w:rFonts w:ascii="Arial" w:eastAsia="DengXian" w:hAnsi="Arial" w:cs="Arial"/>
          <w:sz w:val="20"/>
          <w:szCs w:val="20"/>
          <w:lang w:eastAsia="zh-CN"/>
        </w:rPr>
        <w:t xml:space="preserve"> non-Pacific</w:t>
      </w:r>
      <w:r w:rsidR="006268B7" w:rsidRPr="00AF02D2">
        <w:rPr>
          <w:rFonts w:ascii="Arial" w:eastAsia="DengXian" w:hAnsi="Arial" w:cs="Arial"/>
          <w:sz w:val="20"/>
          <w:szCs w:val="20"/>
          <w:lang w:eastAsia="zh-CN"/>
        </w:rPr>
        <w:t xml:space="preserve"> host</w:t>
      </w:r>
      <w:r w:rsidR="00E325AA" w:rsidRPr="00AF02D2">
        <w:rPr>
          <w:rFonts w:ascii="Arial" w:eastAsia="DengXian" w:hAnsi="Arial" w:cs="Arial"/>
          <w:sz w:val="20"/>
          <w:szCs w:val="20"/>
          <w:lang w:eastAsia="zh-CN"/>
        </w:rPr>
        <w:t xml:space="preserve"> locations</w:t>
      </w:r>
      <w:r w:rsidR="0016109F" w:rsidRPr="00AF02D2">
        <w:rPr>
          <w:rFonts w:ascii="Arial" w:eastAsia="DengXian" w:hAnsi="Arial" w:cs="Arial"/>
          <w:sz w:val="20"/>
          <w:szCs w:val="20"/>
          <w:lang w:eastAsia="zh-CN"/>
        </w:rPr>
        <w:t xml:space="preserve"> </w:t>
      </w:r>
      <w:r w:rsidR="00E325AA" w:rsidRPr="00AF02D2">
        <w:rPr>
          <w:rFonts w:ascii="Arial" w:eastAsia="DengXian" w:hAnsi="Arial" w:cs="Arial"/>
          <w:sz w:val="20"/>
          <w:szCs w:val="20"/>
          <w:lang w:eastAsia="zh-CN"/>
        </w:rPr>
        <w:t xml:space="preserve">are </w:t>
      </w:r>
      <w:r w:rsidR="00A47305" w:rsidRPr="00AF02D2">
        <w:rPr>
          <w:rFonts w:ascii="Arial" w:eastAsia="DengXian" w:hAnsi="Arial" w:cs="Arial"/>
          <w:sz w:val="20"/>
          <w:szCs w:val="20"/>
          <w:lang w:eastAsia="zh-CN"/>
        </w:rPr>
        <w:t xml:space="preserve">still </w:t>
      </w:r>
      <w:r w:rsidR="00E325AA" w:rsidRPr="00AF02D2">
        <w:rPr>
          <w:rFonts w:ascii="Arial" w:eastAsia="DengXian" w:hAnsi="Arial" w:cs="Arial"/>
          <w:sz w:val="20"/>
          <w:szCs w:val="20"/>
          <w:lang w:eastAsia="zh-CN"/>
        </w:rPr>
        <w:t>encouraged</w:t>
      </w:r>
      <w:r w:rsidR="00267667" w:rsidRPr="00AF02D2">
        <w:rPr>
          <w:rFonts w:ascii="Arial" w:eastAsia="DengXian" w:hAnsi="Arial" w:cs="Arial"/>
          <w:sz w:val="20"/>
          <w:szCs w:val="20"/>
          <w:lang w:eastAsia="zh-CN"/>
        </w:rPr>
        <w:t xml:space="preserve">. </w:t>
      </w:r>
    </w:p>
    <w:p w14:paraId="4FE7144E" w14:textId="410BA024" w:rsidR="003B2839" w:rsidRPr="001E4F22" w:rsidRDefault="003B2839" w:rsidP="00D56904">
      <w:pPr>
        <w:spacing w:line="280" w:lineRule="atLeast"/>
        <w:ind w:firstLine="720"/>
        <w:rPr>
          <w:rFonts w:ascii="Arial" w:eastAsia="DengXian" w:hAnsi="Arial" w:cs="Arial"/>
          <w:b/>
          <w:bCs/>
          <w:sz w:val="20"/>
          <w:szCs w:val="20"/>
          <w:lang w:eastAsia="zh-CN"/>
        </w:rPr>
      </w:pPr>
      <w:r w:rsidRPr="001E4F22">
        <w:rPr>
          <w:rFonts w:ascii="Arial" w:eastAsia="DengXian" w:hAnsi="Arial" w:cs="Arial"/>
          <w:b/>
          <w:bCs/>
          <w:sz w:val="20"/>
          <w:szCs w:val="20"/>
          <w:lang w:eastAsia="zh-CN"/>
        </w:rPr>
        <w:t>OR</w:t>
      </w:r>
    </w:p>
    <w:p w14:paraId="5BE58C69" w14:textId="2E1CC12B" w:rsidR="003B2839" w:rsidRPr="009577CE" w:rsidRDefault="008B6C2E" w:rsidP="00A376F6">
      <w:pPr>
        <w:pStyle w:val="ListParagraph"/>
        <w:numPr>
          <w:ilvl w:val="0"/>
          <w:numId w:val="8"/>
        </w:numPr>
        <w:spacing w:line="280" w:lineRule="atLeast"/>
        <w:rPr>
          <w:rFonts w:ascii="Arial" w:eastAsia="DengXian" w:hAnsi="Arial" w:cs="Arial"/>
          <w:sz w:val="20"/>
          <w:szCs w:val="20"/>
          <w:lang w:eastAsia="zh-CN"/>
        </w:rPr>
      </w:pPr>
      <w:r w:rsidRPr="009577CE">
        <w:rPr>
          <w:rFonts w:ascii="Arial" w:eastAsia="DengXian" w:hAnsi="Arial" w:cs="Arial"/>
          <w:sz w:val="20"/>
          <w:szCs w:val="20"/>
          <w:lang w:eastAsia="zh-CN"/>
        </w:rPr>
        <w:t>H</w:t>
      </w:r>
      <w:r w:rsidR="008521AB" w:rsidRPr="009577CE">
        <w:rPr>
          <w:rFonts w:ascii="Arial" w:eastAsia="DengXian" w:hAnsi="Arial" w:cs="Arial"/>
          <w:sz w:val="20"/>
          <w:szCs w:val="20"/>
          <w:lang w:eastAsia="zh-CN"/>
        </w:rPr>
        <w:t xml:space="preserve">ow the project </w:t>
      </w:r>
      <w:r w:rsidR="008F63EE" w:rsidRPr="009577CE">
        <w:rPr>
          <w:rFonts w:ascii="Arial" w:eastAsia="DengXian" w:hAnsi="Arial" w:cs="Arial"/>
          <w:sz w:val="20"/>
          <w:szCs w:val="20"/>
          <w:lang w:eastAsia="zh-CN"/>
        </w:rPr>
        <w:t>will focus</w:t>
      </w:r>
      <w:r w:rsidR="00162871" w:rsidRPr="009577CE">
        <w:rPr>
          <w:rFonts w:ascii="Arial" w:eastAsia="DengXian" w:hAnsi="Arial" w:cs="Arial"/>
          <w:sz w:val="20"/>
          <w:szCs w:val="20"/>
          <w:lang w:eastAsia="zh-CN"/>
        </w:rPr>
        <w:t xml:space="preserve"> on Vietnamese </w:t>
      </w:r>
      <w:r w:rsidR="001E250B">
        <w:rPr>
          <w:rFonts w:ascii="Arial" w:eastAsia="DengXian" w:hAnsi="Arial" w:cs="Arial"/>
          <w:sz w:val="20"/>
          <w:szCs w:val="20"/>
          <w:lang w:eastAsia="zh-CN"/>
        </w:rPr>
        <w:t>l</w:t>
      </w:r>
      <w:r w:rsidR="008F63EE" w:rsidRPr="009577CE">
        <w:rPr>
          <w:rFonts w:ascii="Arial" w:eastAsia="DengXian" w:hAnsi="Arial" w:cs="Arial"/>
          <w:sz w:val="20"/>
          <w:szCs w:val="20"/>
          <w:lang w:eastAsia="zh-CN"/>
        </w:rPr>
        <w:t>anguage</w:t>
      </w:r>
      <w:r w:rsidR="001E250B">
        <w:rPr>
          <w:rFonts w:ascii="Arial" w:eastAsia="DengXian" w:hAnsi="Arial" w:cs="Arial"/>
          <w:sz w:val="20"/>
          <w:szCs w:val="20"/>
          <w:lang w:eastAsia="zh-CN"/>
        </w:rPr>
        <w:t xml:space="preserve"> l</w:t>
      </w:r>
      <w:r w:rsidR="008F63EE" w:rsidRPr="009577CE">
        <w:rPr>
          <w:rFonts w:ascii="Arial" w:eastAsia="DengXian" w:hAnsi="Arial" w:cs="Arial"/>
          <w:sz w:val="20"/>
          <w:szCs w:val="20"/>
          <w:lang w:eastAsia="zh-CN"/>
        </w:rPr>
        <w:t>earning</w:t>
      </w:r>
      <w:r w:rsidR="00162871" w:rsidRPr="009577CE">
        <w:rPr>
          <w:rFonts w:ascii="Arial" w:eastAsia="DengXian" w:hAnsi="Arial" w:cs="Arial"/>
          <w:sz w:val="20"/>
          <w:szCs w:val="20"/>
          <w:lang w:eastAsia="zh-CN"/>
        </w:rPr>
        <w:t xml:space="preserve"> and </w:t>
      </w:r>
      <w:r w:rsidR="008521AB" w:rsidRPr="009577CE">
        <w:rPr>
          <w:rFonts w:ascii="Arial" w:eastAsia="DengXian" w:hAnsi="Arial" w:cs="Arial"/>
          <w:sz w:val="20"/>
          <w:szCs w:val="20"/>
          <w:lang w:eastAsia="zh-CN"/>
        </w:rPr>
        <w:t xml:space="preserve">contribute to </w:t>
      </w:r>
      <w:r w:rsidR="00262E20" w:rsidRPr="009577CE">
        <w:rPr>
          <w:rFonts w:ascii="Arial" w:eastAsia="DengXian" w:hAnsi="Arial" w:cs="Arial"/>
          <w:sz w:val="20"/>
          <w:szCs w:val="20"/>
          <w:lang w:eastAsia="zh-CN"/>
        </w:rPr>
        <w:t>building</w:t>
      </w:r>
      <w:r w:rsidR="00C103D9" w:rsidRPr="009577CE">
        <w:rPr>
          <w:rFonts w:ascii="Arial" w:eastAsia="DengXian" w:hAnsi="Arial" w:cs="Arial"/>
          <w:sz w:val="20"/>
          <w:szCs w:val="20"/>
          <w:lang w:eastAsia="zh-CN"/>
        </w:rPr>
        <w:t xml:space="preserve"> language pathways and future connections with Vietnam. Higher scores will be </w:t>
      </w:r>
      <w:r w:rsidR="00A8454B" w:rsidRPr="009577CE">
        <w:rPr>
          <w:rFonts w:ascii="Arial" w:eastAsia="DengXian" w:hAnsi="Arial" w:cs="Arial"/>
          <w:sz w:val="20"/>
          <w:szCs w:val="20"/>
          <w:lang w:eastAsia="zh-CN"/>
        </w:rPr>
        <w:t>given to projects that can clearly articulate these pathways and future connections, however</w:t>
      </w:r>
      <w:r w:rsidR="003F291B">
        <w:rPr>
          <w:rFonts w:ascii="Arial" w:eastAsia="DengXian" w:hAnsi="Arial" w:cs="Arial"/>
          <w:sz w:val="20"/>
          <w:szCs w:val="20"/>
          <w:lang w:eastAsia="zh-CN"/>
        </w:rPr>
        <w:t>,</w:t>
      </w:r>
      <w:r w:rsidR="00A8454B" w:rsidRPr="009577CE">
        <w:rPr>
          <w:rFonts w:ascii="Arial" w:eastAsia="DengXian" w:hAnsi="Arial" w:cs="Arial"/>
          <w:sz w:val="20"/>
          <w:szCs w:val="20"/>
          <w:lang w:eastAsia="zh-CN"/>
        </w:rPr>
        <w:t xml:space="preserve"> those </w:t>
      </w:r>
      <w:r w:rsidR="008F63EE" w:rsidRPr="009577CE">
        <w:rPr>
          <w:rFonts w:ascii="Arial" w:eastAsia="DengXian" w:hAnsi="Arial" w:cs="Arial"/>
          <w:sz w:val="20"/>
          <w:szCs w:val="20"/>
          <w:lang w:eastAsia="zh-CN"/>
        </w:rPr>
        <w:t>that</w:t>
      </w:r>
      <w:r w:rsidR="00A8454B" w:rsidRPr="009577CE">
        <w:rPr>
          <w:rFonts w:ascii="Arial" w:eastAsia="DengXian" w:hAnsi="Arial" w:cs="Arial"/>
          <w:sz w:val="20"/>
          <w:szCs w:val="20"/>
          <w:lang w:eastAsia="zh-CN"/>
        </w:rPr>
        <w:t xml:space="preserve"> can demonstrate </w:t>
      </w:r>
      <w:r w:rsidR="00E812DA" w:rsidRPr="009577CE">
        <w:rPr>
          <w:rFonts w:ascii="Arial" w:eastAsia="DengXian" w:hAnsi="Arial" w:cs="Arial"/>
          <w:sz w:val="20"/>
          <w:szCs w:val="20"/>
          <w:lang w:eastAsia="zh-CN"/>
        </w:rPr>
        <w:t xml:space="preserve">a project with quality </w:t>
      </w:r>
      <w:r w:rsidR="00B55944" w:rsidRPr="009577CE">
        <w:rPr>
          <w:rFonts w:ascii="Arial" w:eastAsia="DengXian" w:hAnsi="Arial" w:cs="Arial"/>
          <w:sz w:val="20"/>
          <w:szCs w:val="20"/>
          <w:lang w:eastAsia="zh-CN"/>
        </w:rPr>
        <w:t>Vietnamese</w:t>
      </w:r>
      <w:r w:rsidR="00E812DA" w:rsidRPr="009577CE">
        <w:rPr>
          <w:rFonts w:ascii="Arial" w:eastAsia="DengXian" w:hAnsi="Arial" w:cs="Arial"/>
          <w:sz w:val="20"/>
          <w:szCs w:val="20"/>
          <w:lang w:eastAsia="zh-CN"/>
        </w:rPr>
        <w:t xml:space="preserve"> </w:t>
      </w:r>
      <w:r w:rsidR="005808EC">
        <w:rPr>
          <w:rFonts w:ascii="Arial" w:eastAsia="DengXian" w:hAnsi="Arial" w:cs="Arial"/>
          <w:sz w:val="20"/>
          <w:szCs w:val="20"/>
          <w:lang w:eastAsia="zh-CN"/>
        </w:rPr>
        <w:t>l</w:t>
      </w:r>
      <w:r w:rsidR="00E812DA" w:rsidRPr="009577CE">
        <w:rPr>
          <w:rFonts w:ascii="Arial" w:eastAsia="DengXian" w:hAnsi="Arial" w:cs="Arial"/>
          <w:sz w:val="20"/>
          <w:szCs w:val="20"/>
          <w:lang w:eastAsia="zh-CN"/>
        </w:rPr>
        <w:t xml:space="preserve">anguage </w:t>
      </w:r>
      <w:r w:rsidR="008F63EE" w:rsidRPr="009577CE">
        <w:rPr>
          <w:rFonts w:ascii="Arial" w:eastAsia="DengXian" w:hAnsi="Arial" w:cs="Arial"/>
          <w:sz w:val="20"/>
          <w:szCs w:val="20"/>
          <w:lang w:eastAsia="zh-CN"/>
        </w:rPr>
        <w:t xml:space="preserve">components </w:t>
      </w:r>
      <w:r w:rsidR="00DA5F29" w:rsidRPr="009577CE">
        <w:rPr>
          <w:rFonts w:ascii="Arial" w:eastAsia="DengXian" w:hAnsi="Arial" w:cs="Arial"/>
          <w:sz w:val="20"/>
          <w:szCs w:val="20"/>
          <w:lang w:eastAsia="zh-CN"/>
        </w:rPr>
        <w:t>may also receive higher scores.</w:t>
      </w:r>
    </w:p>
    <w:p w14:paraId="4A6B72A0" w14:textId="165D63DD" w:rsidR="003B2839" w:rsidRPr="001E4F22" w:rsidRDefault="008F63EE" w:rsidP="008F63EE">
      <w:pPr>
        <w:spacing w:line="280" w:lineRule="atLeast"/>
        <w:ind w:left="720"/>
        <w:rPr>
          <w:rFonts w:ascii="Arial" w:eastAsia="DengXian" w:hAnsi="Arial" w:cs="Arial"/>
          <w:b/>
          <w:bCs/>
          <w:sz w:val="20"/>
          <w:szCs w:val="20"/>
          <w:lang w:eastAsia="zh-CN"/>
        </w:rPr>
      </w:pPr>
      <w:r w:rsidRPr="001E4F22">
        <w:rPr>
          <w:rFonts w:ascii="Arial" w:eastAsia="DengXian" w:hAnsi="Arial" w:cs="Arial"/>
          <w:b/>
          <w:bCs/>
          <w:sz w:val="20"/>
          <w:szCs w:val="20"/>
          <w:lang w:eastAsia="zh-CN"/>
        </w:rPr>
        <w:t>OR</w:t>
      </w:r>
    </w:p>
    <w:p w14:paraId="5B23C517" w14:textId="209EC8BF" w:rsidR="001810CA" w:rsidRPr="009577CE" w:rsidRDefault="002117D5" w:rsidP="00A376F6">
      <w:pPr>
        <w:pStyle w:val="ListParagraph"/>
        <w:numPr>
          <w:ilvl w:val="0"/>
          <w:numId w:val="8"/>
        </w:numPr>
        <w:spacing w:line="280" w:lineRule="atLeast"/>
        <w:rPr>
          <w:rFonts w:ascii="Arial" w:eastAsia="DengXian" w:hAnsi="Arial" w:cs="Arial"/>
          <w:sz w:val="20"/>
          <w:szCs w:val="20"/>
          <w:lang w:eastAsia="zh-CN"/>
        </w:rPr>
      </w:pPr>
      <w:r w:rsidRPr="009577CE">
        <w:rPr>
          <w:rFonts w:ascii="Arial" w:eastAsia="DengXian" w:hAnsi="Arial" w:cs="Arial"/>
          <w:sz w:val="20"/>
          <w:szCs w:val="20"/>
          <w:lang w:eastAsia="zh-CN"/>
        </w:rPr>
        <w:lastRenderedPageBreak/>
        <w:t>How the project supports Asian language learning. Higher scores will be given</w:t>
      </w:r>
      <w:r w:rsidR="00C66309" w:rsidRPr="009577CE">
        <w:rPr>
          <w:rFonts w:ascii="Arial" w:eastAsia="DengXian" w:hAnsi="Arial" w:cs="Arial"/>
          <w:sz w:val="20"/>
          <w:szCs w:val="20"/>
          <w:lang w:eastAsia="zh-CN"/>
        </w:rPr>
        <w:t xml:space="preserve"> projects that demonstrate</w:t>
      </w:r>
      <w:r w:rsidR="00716501" w:rsidRPr="009577CE">
        <w:rPr>
          <w:rFonts w:ascii="Arial" w:eastAsia="DengXian" w:hAnsi="Arial" w:cs="Arial"/>
          <w:sz w:val="20"/>
          <w:szCs w:val="20"/>
          <w:lang w:eastAsia="zh-CN"/>
        </w:rPr>
        <w:t xml:space="preserve"> a focus on a priority Asian language </w:t>
      </w:r>
      <w:r w:rsidR="00C43297" w:rsidRPr="009577CE">
        <w:rPr>
          <w:rFonts w:ascii="Arial" w:eastAsia="DengXian" w:hAnsi="Arial" w:cs="Arial"/>
          <w:sz w:val="20"/>
          <w:szCs w:val="20"/>
          <w:lang w:eastAsia="zh-CN"/>
        </w:rPr>
        <w:t>and the ongoing connections to b</w:t>
      </w:r>
      <w:r w:rsidR="00E547CF" w:rsidRPr="009577CE">
        <w:rPr>
          <w:rFonts w:ascii="Arial" w:eastAsia="DengXian" w:hAnsi="Arial" w:cs="Arial"/>
          <w:sz w:val="20"/>
          <w:szCs w:val="20"/>
          <w:lang w:eastAsia="zh-CN"/>
        </w:rPr>
        <w:t xml:space="preserve">uild proficiency. </w:t>
      </w:r>
    </w:p>
    <w:p w14:paraId="3462715B" w14:textId="5AFDA796" w:rsidR="004478F4" w:rsidRPr="009577CE" w:rsidRDefault="004478F4" w:rsidP="00D56904">
      <w:pPr>
        <w:spacing w:line="280" w:lineRule="atLeast"/>
        <w:rPr>
          <w:rFonts w:ascii="Arial" w:eastAsia="DengXian" w:hAnsi="Arial" w:cs="Arial"/>
          <w:sz w:val="20"/>
          <w:szCs w:val="20"/>
          <w:lang w:eastAsia="zh-CN"/>
        </w:rPr>
      </w:pPr>
      <w:r w:rsidRPr="009577CE">
        <w:rPr>
          <w:rFonts w:ascii="Arial" w:eastAsia="DengXian" w:hAnsi="Arial" w:cs="Arial"/>
          <w:sz w:val="20"/>
          <w:szCs w:val="20"/>
          <w:u w:val="single"/>
          <w:lang w:eastAsia="zh-CN"/>
        </w:rPr>
        <w:t>A</w:t>
      </w:r>
      <w:r w:rsidR="00E547CF" w:rsidRPr="009577CE">
        <w:rPr>
          <w:rFonts w:ascii="Arial" w:eastAsia="DengXian" w:hAnsi="Arial" w:cs="Arial"/>
          <w:sz w:val="20"/>
          <w:szCs w:val="20"/>
          <w:u w:val="single"/>
          <w:lang w:eastAsia="zh-CN"/>
        </w:rPr>
        <w:t>t</w:t>
      </w:r>
      <w:r w:rsidRPr="009577CE">
        <w:rPr>
          <w:rFonts w:ascii="Arial" w:eastAsia="DengXian" w:hAnsi="Arial" w:cs="Arial"/>
          <w:sz w:val="20"/>
          <w:szCs w:val="20"/>
          <w:u w:val="single"/>
          <w:lang w:eastAsia="zh-CN"/>
        </w:rPr>
        <w:t xml:space="preserve"> a minimum</w:t>
      </w:r>
      <w:r w:rsidRPr="009577CE">
        <w:rPr>
          <w:rFonts w:ascii="Arial" w:eastAsia="DengXian" w:hAnsi="Arial" w:cs="Arial"/>
          <w:sz w:val="20"/>
          <w:szCs w:val="20"/>
          <w:lang w:eastAsia="zh-CN"/>
        </w:rPr>
        <w:t xml:space="preserve"> all applicants will need to </w:t>
      </w:r>
      <w:r w:rsidR="007F7252" w:rsidRPr="009577CE">
        <w:rPr>
          <w:rFonts w:ascii="Arial" w:eastAsia="DengXian" w:hAnsi="Arial" w:cs="Arial"/>
          <w:sz w:val="20"/>
          <w:szCs w:val="20"/>
          <w:lang w:eastAsia="zh-CN"/>
        </w:rPr>
        <w:t xml:space="preserve">demonstrate how the project aligns with Australia’s strategic </w:t>
      </w:r>
      <w:r w:rsidR="00AD5C80" w:rsidRPr="009577CE">
        <w:rPr>
          <w:rFonts w:ascii="Arial" w:eastAsia="DengXian" w:hAnsi="Arial" w:cs="Arial"/>
          <w:sz w:val="20"/>
          <w:szCs w:val="20"/>
          <w:lang w:eastAsia="zh-CN"/>
        </w:rPr>
        <w:t>priorities in the Indo-Pacific and how the project</w:t>
      </w:r>
      <w:r w:rsidR="003B2839" w:rsidRPr="009577CE">
        <w:rPr>
          <w:rFonts w:ascii="Arial" w:eastAsia="DengXian" w:hAnsi="Arial" w:cs="Arial"/>
          <w:sz w:val="20"/>
          <w:szCs w:val="20"/>
          <w:lang w:eastAsia="zh-CN"/>
        </w:rPr>
        <w:t xml:space="preserve"> will build the Indo-Pacific capability of participants</w:t>
      </w:r>
      <w:r w:rsidR="00F52C86">
        <w:rPr>
          <w:rFonts w:ascii="Arial" w:eastAsia="DengXian" w:hAnsi="Arial" w:cs="Arial"/>
          <w:sz w:val="20"/>
          <w:szCs w:val="20"/>
          <w:lang w:eastAsia="zh-CN"/>
        </w:rPr>
        <w:t xml:space="preserve">. </w:t>
      </w:r>
    </w:p>
    <w:p w14:paraId="3775FCC6" w14:textId="01969783" w:rsidR="00E8260A" w:rsidRPr="00B5216F" w:rsidRDefault="00D56904" w:rsidP="00D67F3E">
      <w:pPr>
        <w:pStyle w:val="Heading3"/>
        <w:rPr>
          <w:lang w:eastAsia="zh-CN"/>
        </w:rPr>
      </w:pPr>
      <w:r w:rsidRPr="00B5216F">
        <w:rPr>
          <w:lang w:eastAsia="zh-CN"/>
        </w:rPr>
        <w:t xml:space="preserve">Criterion 2 </w:t>
      </w:r>
      <w:r w:rsidR="004261D2" w:rsidRPr="00B5216F">
        <w:rPr>
          <w:lang w:eastAsia="zh-CN"/>
        </w:rPr>
        <w:t xml:space="preserve">– </w:t>
      </w:r>
      <w:r w:rsidR="00744BEC" w:rsidRPr="00B5216F">
        <w:rPr>
          <w:lang w:eastAsia="zh-CN"/>
        </w:rPr>
        <w:t>Quality</w:t>
      </w:r>
    </w:p>
    <w:p w14:paraId="68520CBF" w14:textId="3AEB7807" w:rsidR="00744BEC" w:rsidRDefault="00744BEC" w:rsidP="00A376F6">
      <w:pPr>
        <w:pStyle w:val="ListParagraph"/>
        <w:numPr>
          <w:ilvl w:val="0"/>
          <w:numId w:val="8"/>
        </w:numPr>
        <w:spacing w:line="280" w:lineRule="atLeast"/>
        <w:rPr>
          <w:rFonts w:ascii="Arial" w:eastAsia="DengXian" w:hAnsi="Arial" w:cs="Arial"/>
          <w:sz w:val="20"/>
          <w:szCs w:val="20"/>
          <w:lang w:eastAsia="zh-CN"/>
        </w:rPr>
      </w:pPr>
      <w:r w:rsidRPr="00BD2F4A">
        <w:rPr>
          <w:rFonts w:ascii="Arial" w:eastAsia="DengXian" w:hAnsi="Arial" w:cs="Arial"/>
          <w:sz w:val="20"/>
          <w:szCs w:val="20"/>
          <w:lang w:eastAsia="zh-CN"/>
        </w:rPr>
        <w:t xml:space="preserve">Applicants must address all four subitems in </w:t>
      </w:r>
      <w:r w:rsidR="0021646C" w:rsidRPr="00BD2F4A">
        <w:rPr>
          <w:rFonts w:ascii="Arial" w:eastAsia="DengXian" w:hAnsi="Arial" w:cs="Arial"/>
          <w:sz w:val="20"/>
          <w:szCs w:val="20"/>
          <w:lang w:eastAsia="zh-CN"/>
        </w:rPr>
        <w:t>this criterion</w:t>
      </w:r>
      <w:r w:rsidR="00BD2F4A">
        <w:rPr>
          <w:rFonts w:ascii="Arial" w:eastAsia="DengXian" w:hAnsi="Arial" w:cs="Arial"/>
          <w:sz w:val="20"/>
          <w:szCs w:val="20"/>
          <w:lang w:eastAsia="zh-CN"/>
        </w:rPr>
        <w:t>:</w:t>
      </w:r>
    </w:p>
    <w:p w14:paraId="7C3DD905" w14:textId="77777777" w:rsidR="00BD2F4A" w:rsidRPr="00BD2F4A" w:rsidRDefault="00BD2F4A" w:rsidP="00BD2F4A">
      <w:pPr>
        <w:pStyle w:val="ListParagraph"/>
        <w:spacing w:line="280" w:lineRule="atLeast"/>
        <w:rPr>
          <w:rFonts w:ascii="Arial" w:eastAsia="DengXian" w:hAnsi="Arial" w:cs="Arial"/>
          <w:sz w:val="20"/>
          <w:szCs w:val="20"/>
          <w:lang w:eastAsia="zh-CN"/>
        </w:rPr>
      </w:pPr>
    </w:p>
    <w:p w14:paraId="2EBFE4BD" w14:textId="68F38E5A" w:rsidR="00744BEC" w:rsidRPr="00BD2F4A" w:rsidRDefault="008624DE" w:rsidP="00A376F6">
      <w:pPr>
        <w:pStyle w:val="ListParagraph"/>
        <w:numPr>
          <w:ilvl w:val="1"/>
          <w:numId w:val="7"/>
        </w:numPr>
        <w:spacing w:line="280" w:lineRule="atLeast"/>
        <w:rPr>
          <w:rFonts w:ascii="Arial" w:eastAsia="DengXian" w:hAnsi="Arial" w:cs="Arial"/>
          <w:sz w:val="20"/>
          <w:szCs w:val="20"/>
          <w:lang w:eastAsia="zh-CN"/>
        </w:rPr>
      </w:pPr>
      <w:r>
        <w:rPr>
          <w:rFonts w:ascii="Arial" w:eastAsia="DengXian" w:hAnsi="Arial" w:cs="Arial"/>
          <w:b/>
          <w:bCs/>
          <w:sz w:val="20"/>
          <w:szCs w:val="20"/>
          <w:lang w:eastAsia="zh-CN"/>
        </w:rPr>
        <w:t>Partnerships</w:t>
      </w:r>
      <w:r w:rsidR="00FE1892" w:rsidRPr="00BD2F4A">
        <w:rPr>
          <w:rFonts w:ascii="Arial" w:eastAsia="DengXian" w:hAnsi="Arial" w:cs="Arial"/>
          <w:sz w:val="20"/>
          <w:szCs w:val="20"/>
          <w:lang w:eastAsia="zh-CN"/>
        </w:rPr>
        <w:t xml:space="preserve"> – </w:t>
      </w:r>
      <w:r w:rsidR="0090761A" w:rsidRPr="00BD2F4A">
        <w:rPr>
          <w:rFonts w:ascii="Arial" w:eastAsia="DengXian" w:hAnsi="Arial" w:cs="Arial"/>
          <w:sz w:val="20"/>
          <w:szCs w:val="20"/>
          <w:lang w:eastAsia="zh-CN"/>
        </w:rPr>
        <w:t>applicants</w:t>
      </w:r>
      <w:r w:rsidR="00FE1892" w:rsidRPr="00BD2F4A">
        <w:rPr>
          <w:rFonts w:ascii="Arial" w:eastAsia="DengXian" w:hAnsi="Arial" w:cs="Arial"/>
          <w:sz w:val="20"/>
          <w:szCs w:val="20"/>
          <w:lang w:eastAsia="zh-CN"/>
        </w:rPr>
        <w:t xml:space="preserve"> should demonstrate partnership </w:t>
      </w:r>
      <w:r w:rsidR="0090761A" w:rsidRPr="00BD2F4A">
        <w:rPr>
          <w:rFonts w:ascii="Arial" w:eastAsia="DengXian" w:hAnsi="Arial" w:cs="Arial"/>
          <w:sz w:val="20"/>
          <w:szCs w:val="20"/>
          <w:lang w:eastAsia="zh-CN"/>
        </w:rPr>
        <w:t>arrangements</w:t>
      </w:r>
      <w:r w:rsidR="00FE1892" w:rsidRPr="00BD2F4A">
        <w:rPr>
          <w:rFonts w:ascii="Arial" w:eastAsia="DengXian" w:hAnsi="Arial" w:cs="Arial"/>
          <w:sz w:val="20"/>
          <w:szCs w:val="20"/>
          <w:lang w:eastAsia="zh-CN"/>
        </w:rPr>
        <w:t xml:space="preserve"> in </w:t>
      </w:r>
      <w:proofErr w:type="gramStart"/>
      <w:r w:rsidR="008E06CC" w:rsidRPr="00BD2F4A">
        <w:rPr>
          <w:rFonts w:ascii="Arial" w:eastAsia="DengXian" w:hAnsi="Arial" w:cs="Arial"/>
          <w:sz w:val="20"/>
          <w:szCs w:val="20"/>
          <w:lang w:eastAsia="zh-CN"/>
        </w:rPr>
        <w:t>place,</w:t>
      </w:r>
      <w:proofErr w:type="gramEnd"/>
      <w:r w:rsidR="008E06CC" w:rsidRPr="00BD2F4A">
        <w:rPr>
          <w:rFonts w:ascii="Arial" w:eastAsia="DengXian" w:hAnsi="Arial" w:cs="Arial"/>
          <w:sz w:val="20"/>
          <w:szCs w:val="20"/>
          <w:lang w:eastAsia="zh-CN"/>
        </w:rPr>
        <w:t xml:space="preserve"> higher scores may be given to partnerships that </w:t>
      </w:r>
      <w:r w:rsidR="0090761A" w:rsidRPr="00BD2F4A">
        <w:rPr>
          <w:rFonts w:ascii="Arial" w:eastAsia="DengXian" w:hAnsi="Arial" w:cs="Arial"/>
          <w:sz w:val="20"/>
          <w:szCs w:val="20"/>
          <w:lang w:eastAsia="zh-CN"/>
        </w:rPr>
        <w:t xml:space="preserve">demonstrate that enduring joint activities </w:t>
      </w:r>
      <w:r w:rsidR="00456E68" w:rsidRPr="00BD2F4A">
        <w:rPr>
          <w:rFonts w:ascii="Arial" w:eastAsia="DengXian" w:hAnsi="Arial" w:cs="Arial"/>
          <w:sz w:val="20"/>
          <w:szCs w:val="20"/>
          <w:lang w:eastAsia="zh-CN"/>
        </w:rPr>
        <w:t>or innovative</w:t>
      </w:r>
      <w:r w:rsidR="0090761A" w:rsidRPr="00BD2F4A">
        <w:rPr>
          <w:rFonts w:ascii="Arial" w:eastAsia="DengXian" w:hAnsi="Arial" w:cs="Arial"/>
          <w:sz w:val="20"/>
          <w:szCs w:val="20"/>
          <w:lang w:eastAsia="zh-CN"/>
        </w:rPr>
        <w:t xml:space="preserve"> approaches.</w:t>
      </w:r>
      <w:r w:rsidR="0090761A" w:rsidRPr="00BD2F4A">
        <w:rPr>
          <w:rFonts w:ascii="Arial" w:eastAsia="DengXian" w:hAnsi="Arial" w:cs="Arial"/>
          <w:sz w:val="20"/>
          <w:szCs w:val="20"/>
          <w:u w:val="single"/>
          <w:lang w:eastAsia="zh-CN"/>
        </w:rPr>
        <w:t xml:space="preserve"> A</w:t>
      </w:r>
      <w:r w:rsidR="00744BEC" w:rsidRPr="00BD2F4A">
        <w:rPr>
          <w:rFonts w:ascii="Arial" w:eastAsia="DengXian" w:hAnsi="Arial" w:cs="Arial"/>
          <w:sz w:val="20"/>
          <w:szCs w:val="20"/>
          <w:u w:val="single"/>
          <w:lang w:eastAsia="zh-CN"/>
        </w:rPr>
        <w:t>t a minimum</w:t>
      </w:r>
      <w:r w:rsidR="00744BEC" w:rsidRPr="00BD2F4A">
        <w:rPr>
          <w:rFonts w:ascii="Arial" w:eastAsia="DengXian" w:hAnsi="Arial" w:cs="Arial"/>
          <w:sz w:val="20"/>
          <w:szCs w:val="20"/>
          <w:lang w:eastAsia="zh-CN"/>
        </w:rPr>
        <w:t xml:space="preserve"> </w:t>
      </w:r>
      <w:r w:rsidR="008D58E7" w:rsidRPr="00BD2F4A">
        <w:rPr>
          <w:rFonts w:ascii="Arial" w:eastAsia="DengXian" w:hAnsi="Arial" w:cs="Arial"/>
          <w:sz w:val="20"/>
          <w:szCs w:val="20"/>
          <w:lang w:eastAsia="zh-CN"/>
        </w:rPr>
        <w:t xml:space="preserve">all applicants must </w:t>
      </w:r>
      <w:r w:rsidR="00EC27F2" w:rsidRPr="00BD2F4A">
        <w:rPr>
          <w:rFonts w:ascii="Arial" w:eastAsia="DengXian" w:hAnsi="Arial" w:cs="Arial"/>
          <w:sz w:val="20"/>
          <w:szCs w:val="20"/>
          <w:lang w:eastAsia="zh-CN"/>
        </w:rPr>
        <w:t xml:space="preserve">provide clear partnerships </w:t>
      </w:r>
      <w:r w:rsidR="00BB5934" w:rsidRPr="00BD2F4A">
        <w:rPr>
          <w:rFonts w:ascii="Arial" w:eastAsia="DengXian" w:hAnsi="Arial" w:cs="Arial"/>
          <w:sz w:val="20"/>
          <w:szCs w:val="20"/>
          <w:lang w:eastAsia="zh-CN"/>
        </w:rPr>
        <w:t>arrangements</w:t>
      </w:r>
      <w:r w:rsidR="00EC27F2" w:rsidRPr="00BD2F4A">
        <w:rPr>
          <w:rFonts w:ascii="Arial" w:eastAsia="DengXian" w:hAnsi="Arial" w:cs="Arial"/>
          <w:sz w:val="20"/>
          <w:szCs w:val="20"/>
          <w:lang w:eastAsia="zh-CN"/>
        </w:rPr>
        <w:t xml:space="preserve"> </w:t>
      </w:r>
      <w:r w:rsidR="00456E68" w:rsidRPr="00BD2F4A">
        <w:rPr>
          <w:rFonts w:ascii="Arial" w:eastAsia="DengXian" w:hAnsi="Arial" w:cs="Arial"/>
          <w:sz w:val="20"/>
          <w:szCs w:val="20"/>
          <w:lang w:eastAsia="zh-CN"/>
        </w:rPr>
        <w:t xml:space="preserve">and </w:t>
      </w:r>
      <w:r w:rsidR="00456E68" w:rsidRPr="00BD2F4A">
        <w:rPr>
          <w:rFonts w:ascii="Arial" w:hAnsi="Arial" w:cs="Arial"/>
          <w:sz w:val="20"/>
          <w:szCs w:val="20"/>
        </w:rPr>
        <w:t>provide</w:t>
      </w:r>
      <w:r w:rsidR="00EC27F2" w:rsidRPr="00BD2F4A">
        <w:rPr>
          <w:rFonts w:ascii="Arial" w:hAnsi="Arial" w:cs="Arial"/>
          <w:sz w:val="20"/>
          <w:szCs w:val="20"/>
        </w:rPr>
        <w:t xml:space="preserve"> a letter from the proposed host organisation indicating </w:t>
      </w:r>
      <w:r w:rsidR="00DC1507" w:rsidRPr="00BD2F4A">
        <w:rPr>
          <w:rFonts w:ascii="Arial" w:hAnsi="Arial" w:cs="Arial"/>
          <w:sz w:val="20"/>
          <w:szCs w:val="20"/>
        </w:rPr>
        <w:t>in</w:t>
      </w:r>
      <w:r w:rsidR="00DC1507">
        <w:rPr>
          <w:rFonts w:ascii="Arial" w:hAnsi="Arial" w:cs="Arial"/>
          <w:sz w:val="20"/>
          <w:szCs w:val="20"/>
        </w:rPr>
        <w:t>-</w:t>
      </w:r>
      <w:proofErr w:type="gramStart"/>
      <w:r w:rsidR="00DC1507" w:rsidRPr="00BD2F4A">
        <w:rPr>
          <w:rFonts w:ascii="Arial" w:hAnsi="Arial" w:cs="Arial"/>
          <w:sz w:val="20"/>
          <w:szCs w:val="20"/>
        </w:rPr>
        <w:t>principle</w:t>
      </w:r>
      <w:proofErr w:type="gramEnd"/>
      <w:r w:rsidR="00DC1507" w:rsidRPr="00BD2F4A">
        <w:rPr>
          <w:rFonts w:ascii="Arial" w:hAnsi="Arial" w:cs="Arial"/>
          <w:sz w:val="20"/>
          <w:szCs w:val="20"/>
        </w:rPr>
        <w:t xml:space="preserve"> </w:t>
      </w:r>
      <w:r w:rsidR="00EC27F2" w:rsidRPr="00BD2F4A">
        <w:rPr>
          <w:rFonts w:ascii="Arial" w:hAnsi="Arial" w:cs="Arial"/>
          <w:sz w:val="20"/>
          <w:szCs w:val="20"/>
        </w:rPr>
        <w:t xml:space="preserve">approval to hosting the project. </w:t>
      </w:r>
    </w:p>
    <w:p w14:paraId="1314D7D0" w14:textId="77777777" w:rsidR="00BD2F4A" w:rsidRPr="00BD2F4A" w:rsidRDefault="00BD2F4A" w:rsidP="00BD2F4A">
      <w:pPr>
        <w:pStyle w:val="ListParagraph"/>
        <w:spacing w:line="280" w:lineRule="atLeast"/>
        <w:ind w:left="1440"/>
        <w:rPr>
          <w:rFonts w:ascii="Arial" w:eastAsia="DengXian" w:hAnsi="Arial" w:cs="Arial"/>
          <w:sz w:val="20"/>
          <w:szCs w:val="20"/>
          <w:lang w:eastAsia="zh-CN"/>
        </w:rPr>
      </w:pPr>
    </w:p>
    <w:p w14:paraId="12B6E8FA" w14:textId="40EB06D1" w:rsidR="00744BEC" w:rsidRPr="00D3168A" w:rsidRDefault="00EC27F2" w:rsidP="00A376F6">
      <w:pPr>
        <w:pStyle w:val="ListParagraph"/>
        <w:numPr>
          <w:ilvl w:val="1"/>
          <w:numId w:val="7"/>
        </w:numPr>
        <w:spacing w:line="280" w:lineRule="atLeast"/>
        <w:rPr>
          <w:rFonts w:ascii="Arial" w:eastAsia="DengXian" w:hAnsi="Arial" w:cs="Arial"/>
          <w:sz w:val="20"/>
          <w:szCs w:val="20"/>
          <w:lang w:eastAsia="zh-CN"/>
        </w:rPr>
      </w:pPr>
      <w:r w:rsidRPr="00D3168A">
        <w:rPr>
          <w:rFonts w:ascii="Arial" w:eastAsia="DengXian" w:hAnsi="Arial" w:cs="Arial"/>
          <w:b/>
          <w:bCs/>
          <w:sz w:val="20"/>
          <w:szCs w:val="20"/>
          <w:lang w:eastAsia="zh-CN"/>
        </w:rPr>
        <w:t>Project Outcomes</w:t>
      </w:r>
      <w:r w:rsidRPr="00D3168A">
        <w:rPr>
          <w:rFonts w:ascii="Arial" w:eastAsia="DengXian" w:hAnsi="Arial" w:cs="Arial"/>
          <w:sz w:val="20"/>
          <w:szCs w:val="20"/>
          <w:lang w:eastAsia="zh-CN"/>
        </w:rPr>
        <w:t xml:space="preserve"> – applicants </w:t>
      </w:r>
      <w:r w:rsidR="00CE2B34" w:rsidRPr="00D3168A">
        <w:rPr>
          <w:rFonts w:ascii="Arial" w:eastAsia="DengXian" w:hAnsi="Arial" w:cs="Arial"/>
          <w:sz w:val="20"/>
          <w:szCs w:val="20"/>
          <w:lang w:eastAsia="zh-CN"/>
        </w:rPr>
        <w:t>must describe the project</w:t>
      </w:r>
      <w:r w:rsidR="00CF0AE1" w:rsidRPr="00D3168A">
        <w:rPr>
          <w:rFonts w:ascii="Arial" w:eastAsia="DengXian" w:hAnsi="Arial" w:cs="Arial"/>
          <w:sz w:val="20"/>
          <w:szCs w:val="20"/>
          <w:lang w:eastAsia="zh-CN"/>
        </w:rPr>
        <w:t>’</w:t>
      </w:r>
      <w:r w:rsidR="00CE2B34" w:rsidRPr="00D3168A">
        <w:rPr>
          <w:rFonts w:ascii="Arial" w:eastAsia="DengXian" w:hAnsi="Arial" w:cs="Arial"/>
          <w:sz w:val="20"/>
          <w:szCs w:val="20"/>
          <w:lang w:eastAsia="zh-CN"/>
        </w:rPr>
        <w:t>s</w:t>
      </w:r>
      <w:r w:rsidR="00CF0AE1" w:rsidRPr="00D3168A">
        <w:rPr>
          <w:rFonts w:ascii="Arial" w:eastAsia="DengXian" w:hAnsi="Arial" w:cs="Arial"/>
          <w:sz w:val="20"/>
          <w:szCs w:val="20"/>
          <w:lang w:eastAsia="zh-CN"/>
        </w:rPr>
        <w:t xml:space="preserve"> intended</w:t>
      </w:r>
      <w:r w:rsidR="00CE2B34" w:rsidRPr="00D3168A">
        <w:rPr>
          <w:rFonts w:ascii="Arial" w:eastAsia="DengXian" w:hAnsi="Arial" w:cs="Arial"/>
          <w:sz w:val="20"/>
          <w:szCs w:val="20"/>
          <w:lang w:eastAsia="zh-CN"/>
        </w:rPr>
        <w:t xml:space="preserve"> outcomes and how they will be measure</w:t>
      </w:r>
      <w:r w:rsidR="00B51EFC" w:rsidRPr="00D3168A">
        <w:rPr>
          <w:rFonts w:ascii="Arial" w:eastAsia="DengXian" w:hAnsi="Arial" w:cs="Arial"/>
          <w:sz w:val="20"/>
          <w:szCs w:val="20"/>
          <w:lang w:eastAsia="zh-CN"/>
        </w:rPr>
        <w:t>d</w:t>
      </w:r>
      <w:r w:rsidR="00CE2B34" w:rsidRPr="00D3168A">
        <w:rPr>
          <w:rFonts w:ascii="Arial" w:eastAsia="DengXian" w:hAnsi="Arial" w:cs="Arial"/>
          <w:sz w:val="20"/>
          <w:szCs w:val="20"/>
          <w:lang w:eastAsia="zh-CN"/>
        </w:rPr>
        <w:t xml:space="preserve">. </w:t>
      </w:r>
      <w:r w:rsidR="00744BEC" w:rsidRPr="00D3168A">
        <w:rPr>
          <w:rFonts w:ascii="Arial" w:eastAsia="DengXian" w:hAnsi="Arial" w:cs="Arial"/>
          <w:sz w:val="20"/>
          <w:szCs w:val="20"/>
          <w:lang w:eastAsia="zh-CN"/>
        </w:rPr>
        <w:t>Highest scores will be given to those with realistic and measurable project outcomes in all assessment areas, such as how the project will build</w:t>
      </w:r>
      <w:r w:rsidR="004021E9" w:rsidRPr="00D3168A">
        <w:rPr>
          <w:rFonts w:ascii="Arial" w:eastAsia="DengXian" w:hAnsi="Arial" w:cs="Arial"/>
          <w:sz w:val="20"/>
          <w:szCs w:val="20"/>
          <w:lang w:eastAsia="zh-CN"/>
        </w:rPr>
        <w:t xml:space="preserve"> </w:t>
      </w:r>
      <w:r w:rsidR="00744BEC" w:rsidRPr="00D3168A">
        <w:rPr>
          <w:rFonts w:ascii="Arial" w:eastAsia="DengXian" w:hAnsi="Arial" w:cs="Arial"/>
          <w:sz w:val="20"/>
          <w:szCs w:val="20"/>
          <w:lang w:eastAsia="zh-CN"/>
        </w:rPr>
        <w:t>Indo-Pacific capability</w:t>
      </w:r>
      <w:r w:rsidR="0039061F" w:rsidRPr="00D3168A">
        <w:rPr>
          <w:rFonts w:ascii="Arial" w:eastAsia="DengXian" w:hAnsi="Arial" w:cs="Arial"/>
          <w:sz w:val="20"/>
          <w:szCs w:val="20"/>
          <w:lang w:eastAsia="zh-CN"/>
        </w:rPr>
        <w:t>.</w:t>
      </w:r>
      <w:r w:rsidR="00744BEC" w:rsidRPr="00D3168A">
        <w:rPr>
          <w:rFonts w:ascii="Arial" w:eastAsia="DengXian" w:hAnsi="Arial" w:cs="Arial"/>
          <w:sz w:val="20"/>
          <w:szCs w:val="20"/>
          <w:lang w:eastAsia="zh-CN"/>
        </w:rPr>
        <w:t xml:space="preserve"> </w:t>
      </w:r>
      <w:r w:rsidR="00011455" w:rsidRPr="00D3168A">
        <w:rPr>
          <w:rFonts w:ascii="Arial" w:eastAsia="DengXian" w:hAnsi="Arial" w:cs="Arial"/>
          <w:sz w:val="20"/>
          <w:szCs w:val="20"/>
          <w:lang w:eastAsia="zh-CN"/>
        </w:rPr>
        <w:t>Measuring the l</w:t>
      </w:r>
      <w:r w:rsidR="00744BEC" w:rsidRPr="00D3168A">
        <w:rPr>
          <w:rFonts w:ascii="Arial" w:eastAsia="DengXian" w:hAnsi="Arial" w:cs="Arial"/>
          <w:sz w:val="20"/>
          <w:szCs w:val="20"/>
          <w:lang w:eastAsia="zh-CN"/>
        </w:rPr>
        <w:t>anguage</w:t>
      </w:r>
      <w:r w:rsidR="0039061F" w:rsidRPr="00D3168A">
        <w:rPr>
          <w:rFonts w:ascii="Arial" w:eastAsia="DengXian" w:hAnsi="Arial" w:cs="Arial"/>
          <w:sz w:val="20"/>
          <w:szCs w:val="20"/>
          <w:lang w:eastAsia="zh-CN"/>
        </w:rPr>
        <w:t xml:space="preserve"> </w:t>
      </w:r>
      <w:r w:rsidR="00922C9C" w:rsidRPr="00D3168A">
        <w:rPr>
          <w:rFonts w:ascii="Arial" w:eastAsia="DengXian" w:hAnsi="Arial" w:cs="Arial"/>
          <w:sz w:val="20"/>
          <w:szCs w:val="20"/>
          <w:lang w:eastAsia="zh-CN"/>
        </w:rPr>
        <w:t>learning</w:t>
      </w:r>
      <w:r w:rsidR="00011455" w:rsidRPr="00D3168A">
        <w:rPr>
          <w:rFonts w:ascii="Arial" w:eastAsia="DengXian" w:hAnsi="Arial" w:cs="Arial"/>
          <w:sz w:val="20"/>
          <w:szCs w:val="20"/>
          <w:lang w:eastAsia="zh-CN"/>
        </w:rPr>
        <w:t xml:space="preserve"> of participating students, where</w:t>
      </w:r>
      <w:r w:rsidR="0049352F" w:rsidRPr="00D3168A">
        <w:rPr>
          <w:rFonts w:ascii="Arial" w:eastAsia="DengXian" w:hAnsi="Arial" w:cs="Arial"/>
          <w:sz w:val="20"/>
          <w:szCs w:val="20"/>
          <w:lang w:eastAsia="zh-CN"/>
        </w:rPr>
        <w:t xml:space="preserve"> relevant,</w:t>
      </w:r>
      <w:r w:rsidR="00011455" w:rsidRPr="00D3168A">
        <w:rPr>
          <w:rFonts w:ascii="Arial" w:eastAsia="DengXian" w:hAnsi="Arial" w:cs="Arial"/>
          <w:sz w:val="20"/>
          <w:szCs w:val="20"/>
          <w:lang w:eastAsia="zh-CN"/>
        </w:rPr>
        <w:t xml:space="preserve"> should be clearly defined. </w:t>
      </w:r>
    </w:p>
    <w:p w14:paraId="252E6A9B" w14:textId="77777777" w:rsidR="00BD2F4A" w:rsidRPr="00BD2F4A" w:rsidRDefault="00BD2F4A" w:rsidP="00BD2F4A">
      <w:pPr>
        <w:pStyle w:val="ListParagraph"/>
        <w:rPr>
          <w:rFonts w:ascii="Arial" w:eastAsia="DengXian" w:hAnsi="Arial" w:cs="Arial"/>
          <w:sz w:val="20"/>
          <w:szCs w:val="20"/>
          <w:lang w:eastAsia="zh-CN"/>
        </w:rPr>
      </w:pPr>
    </w:p>
    <w:p w14:paraId="0E1468C9" w14:textId="6459B525" w:rsidR="00744BEC" w:rsidRDefault="00D3168A" w:rsidP="00A376F6">
      <w:pPr>
        <w:pStyle w:val="ListParagraph"/>
        <w:numPr>
          <w:ilvl w:val="1"/>
          <w:numId w:val="7"/>
        </w:numPr>
        <w:spacing w:line="280" w:lineRule="atLeast"/>
        <w:rPr>
          <w:rFonts w:ascii="Arial" w:eastAsia="DengXian" w:hAnsi="Arial" w:cs="Arial"/>
          <w:sz w:val="20"/>
          <w:szCs w:val="20"/>
          <w:lang w:eastAsia="zh-CN"/>
        </w:rPr>
      </w:pPr>
      <w:r>
        <w:rPr>
          <w:rFonts w:ascii="Arial" w:eastAsia="DengXian" w:hAnsi="Arial" w:cs="Arial"/>
          <w:b/>
          <w:bCs/>
          <w:sz w:val="20"/>
          <w:szCs w:val="20"/>
          <w:lang w:eastAsia="zh-CN"/>
        </w:rPr>
        <w:t xml:space="preserve">Implementation </w:t>
      </w:r>
      <w:r w:rsidRPr="00BD2F4A">
        <w:rPr>
          <w:rFonts w:ascii="Arial" w:eastAsia="DengXian" w:hAnsi="Arial" w:cs="Arial"/>
          <w:sz w:val="20"/>
          <w:szCs w:val="20"/>
          <w:lang w:eastAsia="zh-CN"/>
        </w:rPr>
        <w:t>–</w:t>
      </w:r>
      <w:r w:rsidR="009F7F0A">
        <w:rPr>
          <w:rFonts w:ascii="Arial" w:eastAsia="DengXian" w:hAnsi="Arial" w:cs="Arial"/>
          <w:sz w:val="20"/>
          <w:szCs w:val="20"/>
          <w:lang w:eastAsia="zh-CN"/>
        </w:rPr>
        <w:t xml:space="preserve"> h</w:t>
      </w:r>
      <w:r w:rsidR="00744BEC" w:rsidRPr="00BD2F4A">
        <w:rPr>
          <w:rFonts w:ascii="Arial" w:eastAsia="DengXian" w:hAnsi="Arial" w:cs="Arial"/>
          <w:sz w:val="20"/>
          <w:szCs w:val="20"/>
          <w:lang w:eastAsia="zh-CN"/>
        </w:rPr>
        <w:t xml:space="preserve">igher scores will be given to </w:t>
      </w:r>
      <w:r w:rsidR="005445AD">
        <w:rPr>
          <w:rFonts w:ascii="Arial" w:eastAsia="DengXian" w:hAnsi="Arial" w:cs="Arial"/>
          <w:sz w:val="20"/>
          <w:szCs w:val="20"/>
          <w:lang w:eastAsia="zh-CN"/>
        </w:rPr>
        <w:t>applications</w:t>
      </w:r>
      <w:r w:rsidR="00744BEC" w:rsidRPr="00BD2F4A">
        <w:rPr>
          <w:rFonts w:ascii="Arial" w:eastAsia="DengXian" w:hAnsi="Arial" w:cs="Arial"/>
          <w:sz w:val="20"/>
          <w:szCs w:val="20"/>
          <w:lang w:eastAsia="zh-CN"/>
        </w:rPr>
        <w:t xml:space="preserve"> with </w:t>
      </w:r>
      <w:r w:rsidR="004D6AA4">
        <w:rPr>
          <w:rFonts w:ascii="Arial" w:eastAsia="DengXian" w:hAnsi="Arial" w:cs="Arial"/>
          <w:sz w:val="20"/>
          <w:szCs w:val="20"/>
          <w:lang w:eastAsia="zh-CN"/>
        </w:rPr>
        <w:t>clear</w:t>
      </w:r>
      <w:r w:rsidR="00DD5A2A">
        <w:rPr>
          <w:rFonts w:ascii="Arial" w:eastAsia="DengXian" w:hAnsi="Arial" w:cs="Arial"/>
          <w:sz w:val="20"/>
          <w:szCs w:val="20"/>
          <w:lang w:eastAsia="zh-CN"/>
        </w:rPr>
        <w:t xml:space="preserve"> plans for implementation </w:t>
      </w:r>
      <w:r w:rsidR="008E446F">
        <w:rPr>
          <w:rFonts w:ascii="Arial" w:eastAsia="DengXian" w:hAnsi="Arial" w:cs="Arial"/>
          <w:sz w:val="20"/>
          <w:szCs w:val="20"/>
          <w:lang w:eastAsia="zh-CN"/>
        </w:rPr>
        <w:t xml:space="preserve">including </w:t>
      </w:r>
      <w:r w:rsidR="00256EF5">
        <w:rPr>
          <w:rFonts w:ascii="Arial" w:eastAsia="DengXian" w:hAnsi="Arial" w:cs="Arial"/>
          <w:sz w:val="20"/>
          <w:szCs w:val="20"/>
          <w:lang w:eastAsia="zh-CN"/>
        </w:rPr>
        <w:t xml:space="preserve">budget </w:t>
      </w:r>
    </w:p>
    <w:p w14:paraId="077DA222" w14:textId="77777777" w:rsidR="00BD2F4A" w:rsidRPr="00BD2F4A" w:rsidRDefault="00BD2F4A" w:rsidP="00BD2F4A">
      <w:pPr>
        <w:pStyle w:val="ListParagraph"/>
        <w:rPr>
          <w:rFonts w:ascii="Arial" w:eastAsia="DengXian" w:hAnsi="Arial" w:cs="Arial"/>
          <w:sz w:val="20"/>
          <w:szCs w:val="20"/>
          <w:lang w:eastAsia="zh-CN"/>
        </w:rPr>
      </w:pPr>
    </w:p>
    <w:p w14:paraId="5704E737" w14:textId="3971DF6D" w:rsidR="00FF2878" w:rsidRDefault="00FF78CF" w:rsidP="00A376F6">
      <w:pPr>
        <w:pStyle w:val="ListParagraph"/>
        <w:numPr>
          <w:ilvl w:val="1"/>
          <w:numId w:val="7"/>
        </w:numPr>
        <w:spacing w:line="280" w:lineRule="atLeast"/>
        <w:rPr>
          <w:rFonts w:ascii="Arial" w:eastAsia="DengXian" w:hAnsi="Arial" w:cs="Arial"/>
          <w:sz w:val="20"/>
          <w:szCs w:val="20"/>
          <w:lang w:eastAsia="zh-CN"/>
        </w:rPr>
      </w:pPr>
      <w:r w:rsidRPr="46CF7553">
        <w:rPr>
          <w:rFonts w:ascii="Arial" w:eastAsia="DengXian" w:hAnsi="Arial" w:cs="Arial"/>
          <w:b/>
          <w:bCs/>
          <w:sz w:val="20"/>
          <w:szCs w:val="20"/>
          <w:lang w:eastAsia="zh-CN"/>
        </w:rPr>
        <w:t>Risk Management</w:t>
      </w:r>
      <w:r w:rsidRPr="46CF7553">
        <w:rPr>
          <w:rFonts w:ascii="Arial" w:eastAsia="DengXian" w:hAnsi="Arial" w:cs="Arial"/>
          <w:sz w:val="20"/>
          <w:szCs w:val="20"/>
          <w:lang w:eastAsia="zh-CN"/>
        </w:rPr>
        <w:t xml:space="preserve"> – applicants should</w:t>
      </w:r>
      <w:r w:rsidR="008929DD" w:rsidRPr="46CF7553">
        <w:rPr>
          <w:rFonts w:ascii="Arial" w:eastAsia="DengXian" w:hAnsi="Arial" w:cs="Arial"/>
          <w:sz w:val="20"/>
          <w:szCs w:val="20"/>
          <w:lang w:eastAsia="zh-CN"/>
        </w:rPr>
        <w:t xml:space="preserve"> clearly articulate </w:t>
      </w:r>
      <w:r w:rsidR="006B4AA5" w:rsidRPr="46CF7553">
        <w:rPr>
          <w:rFonts w:ascii="Arial" w:eastAsia="DengXian" w:hAnsi="Arial" w:cs="Arial"/>
          <w:sz w:val="20"/>
          <w:szCs w:val="20"/>
          <w:lang w:eastAsia="zh-CN"/>
        </w:rPr>
        <w:t>how risks will be managed throughout the project.</w:t>
      </w:r>
      <w:r w:rsidRPr="46CF7553">
        <w:rPr>
          <w:rFonts w:ascii="Arial" w:eastAsia="DengXian" w:hAnsi="Arial" w:cs="Arial"/>
          <w:sz w:val="20"/>
          <w:szCs w:val="20"/>
          <w:lang w:eastAsia="zh-CN"/>
        </w:rPr>
        <w:t xml:space="preserve"> </w:t>
      </w:r>
      <w:r w:rsidR="00744BEC" w:rsidRPr="46CF7553">
        <w:rPr>
          <w:rFonts w:ascii="Arial" w:eastAsia="DengXian" w:hAnsi="Arial" w:cs="Arial"/>
          <w:sz w:val="20"/>
          <w:szCs w:val="20"/>
          <w:lang w:eastAsia="zh-CN"/>
        </w:rPr>
        <w:t>Higher scores will be given to</w:t>
      </w:r>
      <w:r w:rsidR="00CD7C83" w:rsidRPr="46CF7553">
        <w:rPr>
          <w:rFonts w:ascii="Arial" w:eastAsia="DengXian" w:hAnsi="Arial" w:cs="Arial"/>
          <w:sz w:val="20"/>
          <w:szCs w:val="20"/>
          <w:lang w:eastAsia="zh-CN"/>
        </w:rPr>
        <w:t xml:space="preserve"> responses that clearly identify location/project specific risks with a nuanced management approach.</w:t>
      </w:r>
    </w:p>
    <w:p w14:paraId="097B9257" w14:textId="6D3489CC" w:rsidR="00CB73DE" w:rsidRDefault="46CF7553" w:rsidP="001703E4">
      <w:pPr>
        <w:rPr>
          <w:noProof/>
        </w:rPr>
      </w:pPr>
      <w:r>
        <w:br w:type="page"/>
      </w:r>
    </w:p>
    <w:p w14:paraId="512F47A9" w14:textId="2EFD7B42" w:rsidR="00744BEC" w:rsidRPr="00AE61B9" w:rsidRDefault="0040692F" w:rsidP="00D67F3E">
      <w:pPr>
        <w:pStyle w:val="Heading2"/>
        <w:rPr>
          <w:noProof/>
        </w:rPr>
      </w:pPr>
      <w:r w:rsidRPr="00AE61B9">
        <w:rPr>
          <w:noProof/>
        </w:rPr>
        <w:lastRenderedPageBreak/>
        <w:t>Tips for completing the application form</w:t>
      </w:r>
    </w:p>
    <w:p w14:paraId="2E57983D" w14:textId="1FA799A2" w:rsidR="00E87214" w:rsidRPr="00D67F3E" w:rsidRDefault="00E87214" w:rsidP="00D67F3E">
      <w:pPr>
        <w:pStyle w:val="Heading3"/>
      </w:pPr>
      <w:r w:rsidRPr="00D67F3E">
        <w:t>Project title</w:t>
      </w:r>
    </w:p>
    <w:p w14:paraId="71781DCC" w14:textId="72CFE834" w:rsidR="00E87214" w:rsidRPr="009577CE" w:rsidRDefault="00E87214" w:rsidP="0047689E">
      <w:pPr>
        <w:rPr>
          <w:rFonts w:ascii="Arial" w:hAnsi="Arial" w:cs="Arial"/>
          <w:sz w:val="20"/>
          <w:szCs w:val="20"/>
        </w:rPr>
      </w:pPr>
      <w:r w:rsidRPr="009577CE">
        <w:rPr>
          <w:rFonts w:ascii="Arial" w:hAnsi="Arial" w:cs="Arial"/>
          <w:sz w:val="20"/>
          <w:szCs w:val="20"/>
        </w:rPr>
        <w:t>The project title should be succinct and include the host location, discipline/subject and type of educational activity. For example:</w:t>
      </w:r>
    </w:p>
    <w:p w14:paraId="281C04F3" w14:textId="7BBD8D3A" w:rsidR="00E87214" w:rsidRPr="009577CE" w:rsidRDefault="00913EC8" w:rsidP="00A376F6">
      <w:pPr>
        <w:pStyle w:val="ListParagraph"/>
        <w:numPr>
          <w:ilvl w:val="0"/>
          <w:numId w:val="4"/>
        </w:numPr>
        <w:rPr>
          <w:rFonts w:ascii="Arial" w:hAnsi="Arial" w:cs="Arial"/>
          <w:sz w:val="20"/>
          <w:szCs w:val="20"/>
        </w:rPr>
      </w:pPr>
      <w:r w:rsidRPr="009577CE">
        <w:rPr>
          <w:rFonts w:ascii="Arial" w:hAnsi="Arial" w:cs="Arial"/>
          <w:sz w:val="20"/>
          <w:szCs w:val="20"/>
        </w:rPr>
        <w:t>Fiji</w:t>
      </w:r>
      <w:r w:rsidR="0044113B" w:rsidRPr="009577CE">
        <w:rPr>
          <w:rFonts w:ascii="Arial" w:hAnsi="Arial" w:cs="Arial"/>
          <w:sz w:val="20"/>
          <w:szCs w:val="20"/>
        </w:rPr>
        <w:t xml:space="preserve"> </w:t>
      </w:r>
      <w:r w:rsidR="00E87214" w:rsidRPr="009577CE">
        <w:rPr>
          <w:rFonts w:ascii="Arial" w:hAnsi="Arial" w:cs="Arial"/>
          <w:sz w:val="20"/>
          <w:szCs w:val="20"/>
        </w:rPr>
        <w:t>Business Internships</w:t>
      </w:r>
    </w:p>
    <w:p w14:paraId="55F69473" w14:textId="7715CD0C" w:rsidR="00E87214" w:rsidRPr="009577CE" w:rsidRDefault="009704BF" w:rsidP="00A376F6">
      <w:pPr>
        <w:pStyle w:val="ListParagraph"/>
        <w:numPr>
          <w:ilvl w:val="0"/>
          <w:numId w:val="4"/>
        </w:numPr>
        <w:rPr>
          <w:rFonts w:ascii="Arial" w:hAnsi="Arial" w:cs="Arial"/>
          <w:sz w:val="20"/>
          <w:szCs w:val="20"/>
        </w:rPr>
      </w:pPr>
      <w:r w:rsidRPr="009577CE">
        <w:rPr>
          <w:rFonts w:ascii="Arial" w:hAnsi="Arial" w:cs="Arial"/>
          <w:sz w:val="20"/>
          <w:szCs w:val="20"/>
        </w:rPr>
        <w:t>Vietnam Language Immersion</w:t>
      </w:r>
      <w:r w:rsidR="0040692F" w:rsidRPr="009577CE">
        <w:rPr>
          <w:rFonts w:ascii="Arial" w:hAnsi="Arial" w:cs="Arial"/>
          <w:sz w:val="20"/>
          <w:szCs w:val="20"/>
        </w:rPr>
        <w:t xml:space="preserve"> </w:t>
      </w:r>
    </w:p>
    <w:p w14:paraId="6FA9E620" w14:textId="30E2FDE5" w:rsidR="00E87214" w:rsidRPr="009577CE" w:rsidRDefault="00E87214" w:rsidP="00A376F6">
      <w:pPr>
        <w:pStyle w:val="ListParagraph"/>
        <w:numPr>
          <w:ilvl w:val="0"/>
          <w:numId w:val="4"/>
        </w:numPr>
        <w:rPr>
          <w:rFonts w:ascii="Arial" w:hAnsi="Arial" w:cs="Arial"/>
          <w:sz w:val="20"/>
          <w:szCs w:val="20"/>
        </w:rPr>
      </w:pPr>
      <w:r w:rsidRPr="009577CE">
        <w:rPr>
          <w:rFonts w:ascii="Arial" w:hAnsi="Arial" w:cs="Arial"/>
          <w:sz w:val="20"/>
          <w:szCs w:val="20"/>
        </w:rPr>
        <w:t>Vanuatu Nursing Practicum</w:t>
      </w:r>
    </w:p>
    <w:p w14:paraId="6A11A791" w14:textId="023663E1" w:rsidR="7E4A4CE1" w:rsidRPr="00D67F3E" w:rsidRDefault="7E4A4CE1" w:rsidP="00D67F3E">
      <w:pPr>
        <w:pStyle w:val="Heading3"/>
      </w:pPr>
      <w:r w:rsidRPr="00D67F3E">
        <w:t>Project description</w:t>
      </w:r>
    </w:p>
    <w:p w14:paraId="2C2C729C" w14:textId="2EB80D9A" w:rsidR="7E4A4CE1" w:rsidRPr="009577CE" w:rsidRDefault="7E4A4CE1" w:rsidP="0047689E">
      <w:pPr>
        <w:rPr>
          <w:rFonts w:ascii="Arial" w:hAnsi="Arial" w:cs="Arial"/>
          <w:sz w:val="20"/>
          <w:szCs w:val="20"/>
        </w:rPr>
      </w:pPr>
      <w:r w:rsidRPr="009577CE">
        <w:rPr>
          <w:rFonts w:ascii="Arial" w:hAnsi="Arial" w:cs="Arial"/>
          <w:sz w:val="20"/>
          <w:szCs w:val="20"/>
        </w:rPr>
        <w:t>While the project description does not contribute to the assessment score, a clear description will help assessors understand the project’s objectives</w:t>
      </w:r>
      <w:r w:rsidR="10D5B577" w:rsidRPr="009577CE">
        <w:rPr>
          <w:rFonts w:ascii="Arial" w:hAnsi="Arial" w:cs="Arial"/>
          <w:sz w:val="20"/>
          <w:szCs w:val="20"/>
        </w:rPr>
        <w:t>,</w:t>
      </w:r>
      <w:r w:rsidR="1FC23267" w:rsidRPr="009577CE">
        <w:rPr>
          <w:rFonts w:ascii="Arial" w:hAnsi="Arial" w:cs="Arial"/>
          <w:sz w:val="20"/>
          <w:szCs w:val="20"/>
        </w:rPr>
        <w:t xml:space="preserve"> </w:t>
      </w:r>
      <w:r w:rsidRPr="009577CE">
        <w:rPr>
          <w:rFonts w:ascii="Arial" w:hAnsi="Arial" w:cs="Arial"/>
          <w:sz w:val="20"/>
          <w:szCs w:val="20"/>
        </w:rPr>
        <w:t>rationale</w:t>
      </w:r>
      <w:r w:rsidR="6AC4C893" w:rsidRPr="009577CE">
        <w:rPr>
          <w:rFonts w:ascii="Arial" w:hAnsi="Arial" w:cs="Arial"/>
          <w:sz w:val="20"/>
          <w:szCs w:val="20"/>
        </w:rPr>
        <w:t xml:space="preserve"> and approach to implementation</w:t>
      </w:r>
      <w:r w:rsidR="7B242220" w:rsidRPr="009577CE">
        <w:rPr>
          <w:rFonts w:ascii="Arial" w:hAnsi="Arial" w:cs="Arial"/>
          <w:sz w:val="20"/>
          <w:szCs w:val="20"/>
        </w:rPr>
        <w:t>, including</w:t>
      </w:r>
      <w:r w:rsidR="00FF0A39" w:rsidRPr="009577CE">
        <w:rPr>
          <w:rFonts w:ascii="Arial" w:hAnsi="Arial" w:cs="Arial"/>
          <w:sz w:val="20"/>
          <w:szCs w:val="20"/>
        </w:rPr>
        <w:t>:</w:t>
      </w:r>
    </w:p>
    <w:p w14:paraId="0026ECCA" w14:textId="77777777" w:rsidR="00336ED6" w:rsidRPr="009577CE" w:rsidRDefault="00336ED6" w:rsidP="00A376F6">
      <w:pPr>
        <w:pStyle w:val="ListParagraph"/>
        <w:numPr>
          <w:ilvl w:val="0"/>
          <w:numId w:val="1"/>
        </w:numPr>
        <w:spacing w:before="40" w:after="120" w:line="280" w:lineRule="atLeast"/>
        <w:textAlignment w:val="auto"/>
        <w:rPr>
          <w:rFonts w:ascii="Arial" w:hAnsi="Arial" w:cs="Arial"/>
          <w:sz w:val="20"/>
          <w:szCs w:val="20"/>
        </w:rPr>
      </w:pPr>
      <w:r w:rsidRPr="009577CE">
        <w:rPr>
          <w:rFonts w:ascii="Arial" w:hAnsi="Arial" w:cs="Arial"/>
          <w:sz w:val="20"/>
          <w:szCs w:val="20"/>
        </w:rPr>
        <w:t xml:space="preserve">the activities participating students will undertake </w:t>
      </w:r>
    </w:p>
    <w:p w14:paraId="7056BC6C" w14:textId="77777777" w:rsidR="00336ED6" w:rsidRPr="009577CE" w:rsidRDefault="00336ED6" w:rsidP="00A376F6">
      <w:pPr>
        <w:pStyle w:val="ListParagraph"/>
        <w:numPr>
          <w:ilvl w:val="0"/>
          <w:numId w:val="1"/>
        </w:numPr>
        <w:spacing w:before="40" w:after="120" w:line="280" w:lineRule="atLeast"/>
        <w:textAlignment w:val="auto"/>
        <w:rPr>
          <w:rFonts w:ascii="Arial" w:hAnsi="Arial" w:cs="Arial"/>
          <w:sz w:val="20"/>
          <w:szCs w:val="20"/>
        </w:rPr>
      </w:pPr>
      <w:r w:rsidRPr="009577CE">
        <w:rPr>
          <w:rFonts w:ascii="Arial" w:hAnsi="Arial" w:cs="Arial"/>
          <w:sz w:val="20"/>
          <w:szCs w:val="20"/>
        </w:rPr>
        <w:t xml:space="preserve">how the project will be delivered (including any use of a </w:t>
      </w:r>
      <w:proofErr w:type="gramStart"/>
      <w:r w:rsidRPr="009577CE">
        <w:rPr>
          <w:rFonts w:ascii="Arial" w:hAnsi="Arial" w:cs="Arial"/>
          <w:sz w:val="20"/>
          <w:szCs w:val="20"/>
        </w:rPr>
        <w:t>third party</w:t>
      </w:r>
      <w:proofErr w:type="gramEnd"/>
      <w:r w:rsidRPr="009577CE">
        <w:rPr>
          <w:rFonts w:ascii="Arial" w:hAnsi="Arial" w:cs="Arial"/>
          <w:sz w:val="20"/>
          <w:szCs w:val="20"/>
        </w:rPr>
        <w:t xml:space="preserve"> provider)</w:t>
      </w:r>
    </w:p>
    <w:p w14:paraId="4A878088" w14:textId="77777777" w:rsidR="00336ED6" w:rsidRPr="009577CE" w:rsidRDefault="00336ED6" w:rsidP="00A376F6">
      <w:pPr>
        <w:pStyle w:val="ListParagraph"/>
        <w:numPr>
          <w:ilvl w:val="0"/>
          <w:numId w:val="1"/>
        </w:numPr>
        <w:spacing w:before="40" w:after="120" w:line="280" w:lineRule="atLeast"/>
        <w:textAlignment w:val="auto"/>
        <w:rPr>
          <w:rFonts w:ascii="Arial" w:hAnsi="Arial" w:cs="Arial"/>
          <w:sz w:val="20"/>
          <w:szCs w:val="20"/>
        </w:rPr>
      </w:pPr>
      <w:r w:rsidRPr="009577CE">
        <w:rPr>
          <w:rFonts w:ascii="Arial" w:hAnsi="Arial" w:cs="Arial"/>
          <w:sz w:val="20"/>
          <w:szCs w:val="20"/>
        </w:rPr>
        <w:t>justification for the proposed cost per student (value with money) including an indicative budget, and</w:t>
      </w:r>
    </w:p>
    <w:p w14:paraId="1714A840" w14:textId="77777777" w:rsidR="00336ED6" w:rsidRPr="009577CE" w:rsidRDefault="00336ED6" w:rsidP="00A376F6">
      <w:pPr>
        <w:pStyle w:val="ListParagraph"/>
        <w:numPr>
          <w:ilvl w:val="0"/>
          <w:numId w:val="1"/>
        </w:numPr>
        <w:spacing w:before="40" w:after="120" w:line="280" w:lineRule="atLeast"/>
        <w:textAlignment w:val="auto"/>
        <w:rPr>
          <w:rFonts w:ascii="Arial" w:hAnsi="Arial" w:cs="Arial"/>
          <w:sz w:val="20"/>
          <w:szCs w:val="20"/>
        </w:rPr>
      </w:pPr>
      <w:r w:rsidRPr="009577CE">
        <w:rPr>
          <w:rFonts w:ascii="Arial" w:hAnsi="Arial" w:cs="Arial"/>
          <w:sz w:val="20"/>
          <w:szCs w:val="20"/>
        </w:rPr>
        <w:t>whether/how the project addresses a priority area for selection</w:t>
      </w:r>
    </w:p>
    <w:p w14:paraId="4048651D" w14:textId="65978ADF" w:rsidR="030B0C88" w:rsidRPr="00D67F3E" w:rsidRDefault="2F5B6289" w:rsidP="00D67F3E">
      <w:pPr>
        <w:pStyle w:val="Heading3"/>
      </w:pPr>
      <w:r w:rsidRPr="00D67F3E">
        <w:t xml:space="preserve">Mobility project </w:t>
      </w:r>
      <w:r w:rsidR="35669AB4" w:rsidRPr="00D67F3E">
        <w:t>grant value</w:t>
      </w:r>
    </w:p>
    <w:p w14:paraId="078F0B92" w14:textId="5D6B2008" w:rsidR="05D28DF3" w:rsidRPr="009577CE" w:rsidRDefault="05D28DF3" w:rsidP="00A6298A">
      <w:pPr>
        <w:pStyle w:val="ListParagraph"/>
        <w:numPr>
          <w:ilvl w:val="0"/>
          <w:numId w:val="5"/>
        </w:numPr>
        <w:spacing w:before="40" w:after="120" w:line="280" w:lineRule="atLeast"/>
        <w:ind w:hanging="357"/>
        <w:rPr>
          <w:rFonts w:ascii="Arial" w:hAnsi="Arial" w:cs="Arial"/>
          <w:sz w:val="20"/>
          <w:szCs w:val="20"/>
        </w:rPr>
      </w:pPr>
      <w:r w:rsidRPr="009577CE">
        <w:rPr>
          <w:rFonts w:ascii="Arial" w:hAnsi="Arial" w:cs="Arial"/>
          <w:sz w:val="20"/>
          <w:szCs w:val="20"/>
        </w:rPr>
        <w:t xml:space="preserve">While there is no </w:t>
      </w:r>
      <w:r w:rsidR="1586C3E6" w:rsidRPr="009577CE">
        <w:rPr>
          <w:rFonts w:ascii="Arial" w:hAnsi="Arial" w:cs="Arial"/>
          <w:sz w:val="20"/>
          <w:szCs w:val="20"/>
        </w:rPr>
        <w:t xml:space="preserve">maximum </w:t>
      </w:r>
      <w:r w:rsidR="71552B49" w:rsidRPr="009577CE">
        <w:rPr>
          <w:rFonts w:ascii="Arial" w:hAnsi="Arial" w:cs="Arial"/>
          <w:sz w:val="20"/>
          <w:szCs w:val="20"/>
          <w:u w:val="single"/>
        </w:rPr>
        <w:t>p</w:t>
      </w:r>
      <w:r w:rsidR="5448F279" w:rsidRPr="009577CE">
        <w:rPr>
          <w:rFonts w:ascii="Arial" w:hAnsi="Arial" w:cs="Arial"/>
          <w:sz w:val="20"/>
          <w:szCs w:val="20"/>
          <w:u w:val="single"/>
        </w:rPr>
        <w:t xml:space="preserve">roject </w:t>
      </w:r>
      <w:r w:rsidR="1586C3E6" w:rsidRPr="009577CE">
        <w:rPr>
          <w:rFonts w:ascii="Arial" w:hAnsi="Arial" w:cs="Arial"/>
          <w:sz w:val="20"/>
          <w:szCs w:val="20"/>
          <w:u w:val="single"/>
        </w:rPr>
        <w:t>grant</w:t>
      </w:r>
      <w:r w:rsidR="00AE3DA2" w:rsidRPr="009577CE">
        <w:rPr>
          <w:rFonts w:ascii="Arial" w:hAnsi="Arial" w:cs="Arial"/>
          <w:sz w:val="20"/>
          <w:szCs w:val="20"/>
          <w:u w:val="single"/>
        </w:rPr>
        <w:t xml:space="preserve"> value</w:t>
      </w:r>
      <w:r w:rsidR="1586C3E6" w:rsidRPr="009577CE">
        <w:rPr>
          <w:rFonts w:ascii="Arial" w:hAnsi="Arial" w:cs="Arial"/>
          <w:sz w:val="20"/>
          <w:szCs w:val="20"/>
        </w:rPr>
        <w:t>, applicants should consider</w:t>
      </w:r>
    </w:p>
    <w:p w14:paraId="59A8CF70" w14:textId="7537C1F4" w:rsidR="7DBE6921" w:rsidRPr="009577CE" w:rsidRDefault="7DBE6921" w:rsidP="00A6298A">
      <w:pPr>
        <w:pStyle w:val="ListParagraph"/>
        <w:numPr>
          <w:ilvl w:val="1"/>
          <w:numId w:val="3"/>
        </w:numPr>
        <w:spacing w:before="40" w:after="120" w:line="280" w:lineRule="atLeast"/>
        <w:ind w:hanging="357"/>
        <w:rPr>
          <w:rFonts w:ascii="Arial" w:hAnsi="Arial" w:cs="Arial"/>
          <w:sz w:val="20"/>
          <w:szCs w:val="20"/>
        </w:rPr>
      </w:pPr>
      <w:r w:rsidRPr="009577CE">
        <w:rPr>
          <w:rFonts w:ascii="Arial" w:hAnsi="Arial" w:cs="Arial"/>
          <w:sz w:val="20"/>
          <w:szCs w:val="20"/>
        </w:rPr>
        <w:t>t</w:t>
      </w:r>
      <w:r w:rsidR="1586C3E6" w:rsidRPr="009577CE">
        <w:rPr>
          <w:rFonts w:ascii="Arial" w:hAnsi="Arial" w:cs="Arial"/>
          <w:sz w:val="20"/>
          <w:szCs w:val="20"/>
        </w:rPr>
        <w:t xml:space="preserve">heir ability </w:t>
      </w:r>
      <w:r w:rsidR="31BC4663" w:rsidRPr="009577CE">
        <w:rPr>
          <w:rFonts w:ascii="Arial" w:hAnsi="Arial" w:cs="Arial"/>
          <w:sz w:val="20"/>
          <w:szCs w:val="20"/>
        </w:rPr>
        <w:t xml:space="preserve">(considering past performance) </w:t>
      </w:r>
      <w:r w:rsidR="1586C3E6" w:rsidRPr="009577CE">
        <w:rPr>
          <w:rFonts w:ascii="Arial" w:hAnsi="Arial" w:cs="Arial"/>
          <w:sz w:val="20"/>
          <w:szCs w:val="20"/>
        </w:rPr>
        <w:t xml:space="preserve">to recruit students </w:t>
      </w:r>
      <w:r w:rsidR="00A602BC" w:rsidRPr="009577CE">
        <w:rPr>
          <w:rFonts w:ascii="Arial" w:hAnsi="Arial" w:cs="Arial"/>
          <w:sz w:val="20"/>
          <w:szCs w:val="20"/>
        </w:rPr>
        <w:t xml:space="preserve">and </w:t>
      </w:r>
      <w:r w:rsidR="00FD2120" w:rsidRPr="009577CE">
        <w:rPr>
          <w:rFonts w:ascii="Arial" w:hAnsi="Arial" w:cs="Arial"/>
          <w:sz w:val="20"/>
          <w:szCs w:val="20"/>
        </w:rPr>
        <w:t xml:space="preserve">utilise </w:t>
      </w:r>
      <w:r w:rsidR="3D96785F" w:rsidRPr="009577CE">
        <w:rPr>
          <w:rFonts w:ascii="Arial" w:hAnsi="Arial" w:cs="Arial"/>
          <w:sz w:val="20"/>
          <w:szCs w:val="20"/>
        </w:rPr>
        <w:t>all grants within the project term</w:t>
      </w:r>
      <w:r w:rsidR="002F4F48" w:rsidRPr="009577CE">
        <w:rPr>
          <w:rFonts w:ascii="Arial" w:eastAsia="DengXian" w:hAnsi="Arial" w:cs="Arial" w:hint="eastAsia"/>
          <w:sz w:val="20"/>
          <w:szCs w:val="20"/>
          <w:lang w:eastAsia="zh-CN"/>
        </w:rPr>
        <w:t xml:space="preserve"> for the desired duration</w:t>
      </w:r>
    </w:p>
    <w:p w14:paraId="2045B84C" w14:textId="184712B8" w:rsidR="7FE9255B" w:rsidRPr="009577CE" w:rsidRDefault="7FE9255B" w:rsidP="00A6298A">
      <w:pPr>
        <w:pStyle w:val="ListParagraph"/>
        <w:numPr>
          <w:ilvl w:val="1"/>
          <w:numId w:val="3"/>
        </w:numPr>
        <w:spacing w:before="40" w:after="120" w:line="280" w:lineRule="atLeast"/>
        <w:ind w:hanging="357"/>
        <w:rPr>
          <w:rFonts w:ascii="Arial" w:hAnsi="Arial" w:cs="Arial"/>
          <w:sz w:val="20"/>
          <w:szCs w:val="20"/>
        </w:rPr>
      </w:pPr>
      <w:r w:rsidRPr="009577CE">
        <w:rPr>
          <w:rFonts w:ascii="Arial" w:hAnsi="Arial" w:cs="Arial"/>
          <w:sz w:val="20"/>
          <w:szCs w:val="20"/>
        </w:rPr>
        <w:t>t</w:t>
      </w:r>
      <w:r w:rsidR="52851A7F" w:rsidRPr="009577CE">
        <w:rPr>
          <w:rFonts w:ascii="Arial" w:hAnsi="Arial" w:cs="Arial"/>
          <w:sz w:val="20"/>
          <w:szCs w:val="20"/>
        </w:rPr>
        <w:t xml:space="preserve">he </w:t>
      </w:r>
      <w:r w:rsidR="1E6BF689" w:rsidRPr="009577CE">
        <w:rPr>
          <w:rFonts w:ascii="Arial" w:hAnsi="Arial" w:cs="Arial"/>
          <w:sz w:val="20"/>
          <w:szCs w:val="20"/>
        </w:rPr>
        <w:t xml:space="preserve">capacity </w:t>
      </w:r>
      <w:r w:rsidR="52851A7F" w:rsidRPr="009577CE">
        <w:rPr>
          <w:rFonts w:ascii="Arial" w:hAnsi="Arial" w:cs="Arial"/>
          <w:sz w:val="20"/>
          <w:szCs w:val="20"/>
        </w:rPr>
        <w:t xml:space="preserve">of host </w:t>
      </w:r>
      <w:r w:rsidR="3D664464" w:rsidRPr="009577CE">
        <w:rPr>
          <w:rFonts w:ascii="Arial" w:hAnsi="Arial" w:cs="Arial"/>
          <w:sz w:val="20"/>
          <w:szCs w:val="20"/>
        </w:rPr>
        <w:t>organisation</w:t>
      </w:r>
      <w:r w:rsidR="4B627E96" w:rsidRPr="009577CE">
        <w:rPr>
          <w:rFonts w:ascii="Arial" w:hAnsi="Arial" w:cs="Arial"/>
          <w:sz w:val="20"/>
          <w:szCs w:val="20"/>
        </w:rPr>
        <w:t>/</w:t>
      </w:r>
      <w:r w:rsidR="52851A7F" w:rsidRPr="009577CE">
        <w:rPr>
          <w:rFonts w:ascii="Arial" w:hAnsi="Arial" w:cs="Arial"/>
          <w:sz w:val="20"/>
          <w:szCs w:val="20"/>
        </w:rPr>
        <w:t>s t</w:t>
      </w:r>
      <w:r w:rsidR="4F44D583" w:rsidRPr="009577CE">
        <w:rPr>
          <w:rFonts w:ascii="Arial" w:hAnsi="Arial" w:cs="Arial"/>
          <w:sz w:val="20"/>
          <w:szCs w:val="20"/>
        </w:rPr>
        <w:t xml:space="preserve">o </w:t>
      </w:r>
      <w:r w:rsidR="0A718EA6" w:rsidRPr="009577CE">
        <w:rPr>
          <w:rFonts w:ascii="Arial" w:hAnsi="Arial" w:cs="Arial"/>
          <w:sz w:val="20"/>
          <w:szCs w:val="20"/>
        </w:rPr>
        <w:t>receive</w:t>
      </w:r>
      <w:r w:rsidR="6F89F002" w:rsidRPr="009577CE">
        <w:rPr>
          <w:rFonts w:ascii="Arial" w:hAnsi="Arial" w:cs="Arial"/>
          <w:sz w:val="20"/>
          <w:szCs w:val="20"/>
        </w:rPr>
        <w:t>/support</w:t>
      </w:r>
      <w:r w:rsidR="6B71EC78" w:rsidRPr="009577CE">
        <w:rPr>
          <w:rFonts w:ascii="Arial" w:hAnsi="Arial" w:cs="Arial"/>
          <w:sz w:val="20"/>
          <w:szCs w:val="20"/>
        </w:rPr>
        <w:t xml:space="preserve"> additional students</w:t>
      </w:r>
    </w:p>
    <w:p w14:paraId="12DBEEC0" w14:textId="7718B6AE" w:rsidR="663F88BF" w:rsidRPr="009577CE" w:rsidRDefault="663F88BF" w:rsidP="00A6298A">
      <w:pPr>
        <w:pStyle w:val="ListParagraph"/>
        <w:numPr>
          <w:ilvl w:val="1"/>
          <w:numId w:val="3"/>
        </w:numPr>
        <w:spacing w:before="40" w:after="120" w:line="280" w:lineRule="atLeast"/>
        <w:ind w:hanging="357"/>
        <w:rPr>
          <w:rFonts w:ascii="Arial" w:hAnsi="Arial" w:cs="Arial"/>
          <w:sz w:val="20"/>
          <w:szCs w:val="20"/>
        </w:rPr>
      </w:pPr>
      <w:r w:rsidRPr="009577CE">
        <w:rPr>
          <w:rFonts w:ascii="Arial" w:hAnsi="Arial" w:cs="Arial"/>
          <w:sz w:val="20"/>
          <w:szCs w:val="20"/>
        </w:rPr>
        <w:t>t</w:t>
      </w:r>
      <w:r w:rsidR="4F44D583" w:rsidRPr="009577CE">
        <w:rPr>
          <w:rFonts w:ascii="Arial" w:hAnsi="Arial" w:cs="Arial"/>
          <w:sz w:val="20"/>
          <w:szCs w:val="20"/>
        </w:rPr>
        <w:t xml:space="preserve">he amount of </w:t>
      </w:r>
      <w:r w:rsidR="00AB024D" w:rsidRPr="009577CE">
        <w:rPr>
          <w:rFonts w:ascii="Arial" w:hAnsi="Arial" w:cs="Arial"/>
          <w:sz w:val="20"/>
          <w:szCs w:val="20"/>
        </w:rPr>
        <w:t xml:space="preserve">Mobility </w:t>
      </w:r>
      <w:r w:rsidR="4F44D583" w:rsidRPr="009577CE">
        <w:rPr>
          <w:rFonts w:ascii="Arial" w:hAnsi="Arial" w:cs="Arial"/>
          <w:sz w:val="20"/>
          <w:szCs w:val="20"/>
        </w:rPr>
        <w:t xml:space="preserve">funds the </w:t>
      </w:r>
      <w:r w:rsidR="5078FB23" w:rsidRPr="009577CE">
        <w:rPr>
          <w:rFonts w:ascii="Arial" w:hAnsi="Arial" w:cs="Arial"/>
          <w:sz w:val="20"/>
          <w:szCs w:val="20"/>
        </w:rPr>
        <w:t>applicant</w:t>
      </w:r>
      <w:r w:rsidR="4F44D583" w:rsidRPr="009577CE">
        <w:rPr>
          <w:rFonts w:ascii="Arial" w:hAnsi="Arial" w:cs="Arial"/>
          <w:sz w:val="20"/>
          <w:szCs w:val="20"/>
        </w:rPr>
        <w:t xml:space="preserve"> is holding for t</w:t>
      </w:r>
      <w:r w:rsidR="7D949DDF" w:rsidRPr="009577CE">
        <w:rPr>
          <w:rFonts w:ascii="Arial" w:hAnsi="Arial" w:cs="Arial"/>
          <w:sz w:val="20"/>
          <w:szCs w:val="20"/>
        </w:rPr>
        <w:t>ha</w:t>
      </w:r>
      <w:r w:rsidR="4F44D583" w:rsidRPr="009577CE">
        <w:rPr>
          <w:rFonts w:ascii="Arial" w:hAnsi="Arial" w:cs="Arial"/>
          <w:sz w:val="20"/>
          <w:szCs w:val="20"/>
        </w:rPr>
        <w:t>t host location</w:t>
      </w:r>
    </w:p>
    <w:p w14:paraId="514D2448" w14:textId="512D3283" w:rsidR="42CDC8A7" w:rsidRPr="009577CE" w:rsidRDefault="42CDC8A7" w:rsidP="00A6298A">
      <w:pPr>
        <w:pStyle w:val="ListParagraph"/>
        <w:numPr>
          <w:ilvl w:val="0"/>
          <w:numId w:val="2"/>
        </w:numPr>
        <w:spacing w:before="40" w:after="120" w:line="280" w:lineRule="atLeast"/>
        <w:ind w:hanging="357"/>
        <w:rPr>
          <w:rFonts w:ascii="Arial" w:eastAsia="Arial" w:hAnsi="Arial" w:cs="Arial"/>
          <w:sz w:val="20"/>
          <w:szCs w:val="20"/>
        </w:rPr>
      </w:pPr>
      <w:r w:rsidRPr="009577CE">
        <w:rPr>
          <w:rFonts w:ascii="Arial" w:hAnsi="Arial" w:cs="Arial"/>
          <w:sz w:val="20"/>
          <w:szCs w:val="20"/>
        </w:rPr>
        <w:t xml:space="preserve">Section 5.2.1 of the grant guidelines provides indicative </w:t>
      </w:r>
      <w:r w:rsidRPr="009577CE">
        <w:rPr>
          <w:rFonts w:ascii="Arial" w:hAnsi="Arial" w:cs="Arial"/>
          <w:sz w:val="20"/>
          <w:szCs w:val="20"/>
          <w:u w:val="single"/>
        </w:rPr>
        <w:t>student grant</w:t>
      </w:r>
      <w:r w:rsidRPr="009577CE">
        <w:rPr>
          <w:rFonts w:ascii="Arial" w:hAnsi="Arial" w:cs="Arial"/>
          <w:sz w:val="20"/>
          <w:szCs w:val="20"/>
        </w:rPr>
        <w:t xml:space="preserve"> amounts. Applicants should determine the appropriate </w:t>
      </w:r>
      <w:r w:rsidR="7A87F4DB" w:rsidRPr="009577CE">
        <w:rPr>
          <w:rFonts w:ascii="Arial" w:hAnsi="Arial" w:cs="Arial"/>
          <w:sz w:val="20"/>
          <w:szCs w:val="20"/>
        </w:rPr>
        <w:t xml:space="preserve">value </w:t>
      </w:r>
      <w:r w:rsidRPr="009577CE">
        <w:rPr>
          <w:rFonts w:ascii="Arial" w:hAnsi="Arial" w:cs="Arial"/>
          <w:sz w:val="20"/>
          <w:szCs w:val="20"/>
        </w:rPr>
        <w:t>student grant amounts that reflect actual in-</w:t>
      </w:r>
      <w:r w:rsidR="00656DE0" w:rsidRPr="009577CE">
        <w:rPr>
          <w:rFonts w:ascii="Arial" w:hAnsi="Arial" w:cs="Arial"/>
          <w:sz w:val="20"/>
          <w:szCs w:val="20"/>
        </w:rPr>
        <w:t xml:space="preserve">location </w:t>
      </w:r>
      <w:r w:rsidRPr="009577CE">
        <w:rPr>
          <w:rFonts w:ascii="Arial" w:hAnsi="Arial" w:cs="Arial"/>
          <w:sz w:val="20"/>
          <w:szCs w:val="20"/>
        </w:rPr>
        <w:t>costs</w:t>
      </w:r>
      <w:r w:rsidR="31B0FE54" w:rsidRPr="009577CE">
        <w:rPr>
          <w:rFonts w:ascii="Arial" w:hAnsi="Arial" w:cs="Arial"/>
          <w:sz w:val="20"/>
          <w:szCs w:val="20"/>
        </w:rPr>
        <w:t xml:space="preserve"> and ensure value for money</w:t>
      </w:r>
      <w:r w:rsidR="003F58D4" w:rsidRPr="009577CE">
        <w:rPr>
          <w:rFonts w:ascii="Arial" w:hAnsi="Arial" w:cs="Arial"/>
          <w:sz w:val="20"/>
          <w:szCs w:val="20"/>
        </w:rPr>
        <w:t>.</w:t>
      </w:r>
      <w:r w:rsidR="00BD1466" w:rsidRPr="009577CE">
        <w:rPr>
          <w:rFonts w:ascii="Arial" w:hAnsi="Arial" w:cs="Arial"/>
          <w:sz w:val="20"/>
          <w:szCs w:val="20"/>
        </w:rPr>
        <w:t xml:space="preserve"> </w:t>
      </w:r>
      <w:r w:rsidR="00933B4F" w:rsidRPr="009577CE">
        <w:rPr>
          <w:rFonts w:ascii="Arial" w:hAnsi="Arial" w:cs="Arial"/>
          <w:sz w:val="20"/>
          <w:szCs w:val="20"/>
        </w:rPr>
        <w:t>As per Guidelines, t</w:t>
      </w:r>
      <w:r w:rsidR="00BD1466" w:rsidRPr="009577CE">
        <w:rPr>
          <w:rFonts w:ascii="Arial" w:hAnsi="Arial" w:cs="Arial"/>
          <w:sz w:val="20"/>
          <w:szCs w:val="20"/>
        </w:rPr>
        <w:t xml:space="preserve">he student grant is intended to </w:t>
      </w:r>
      <w:r w:rsidR="00BD1466" w:rsidRPr="009577CE">
        <w:rPr>
          <w:rFonts w:ascii="Arial" w:hAnsi="Arial" w:cs="Arial"/>
          <w:sz w:val="20"/>
          <w:szCs w:val="20"/>
          <w:u w:val="single"/>
        </w:rPr>
        <w:t>contribute</w:t>
      </w:r>
      <w:r w:rsidR="00BD1466" w:rsidRPr="009577CE">
        <w:rPr>
          <w:rFonts w:ascii="Arial" w:hAnsi="Arial" w:cs="Arial"/>
          <w:sz w:val="20"/>
          <w:szCs w:val="20"/>
        </w:rPr>
        <w:t>, in the first instance, to the cost of a student’s international travel and in-</w:t>
      </w:r>
      <w:r w:rsidR="00656DE0" w:rsidRPr="009577CE">
        <w:rPr>
          <w:rFonts w:ascii="Arial" w:hAnsi="Arial" w:cs="Arial"/>
          <w:sz w:val="20"/>
          <w:szCs w:val="20"/>
        </w:rPr>
        <w:t xml:space="preserve">location </w:t>
      </w:r>
      <w:r w:rsidR="00BD1466" w:rsidRPr="009577CE">
        <w:rPr>
          <w:rFonts w:ascii="Arial" w:hAnsi="Arial" w:cs="Arial"/>
          <w:sz w:val="20"/>
          <w:szCs w:val="20"/>
        </w:rPr>
        <w:t>living expenses during the project</w:t>
      </w:r>
      <w:r w:rsidR="00444806" w:rsidRPr="009577CE">
        <w:rPr>
          <w:rFonts w:ascii="Arial" w:hAnsi="Arial" w:cs="Arial"/>
          <w:sz w:val="20"/>
          <w:szCs w:val="20"/>
        </w:rPr>
        <w:t>.</w:t>
      </w:r>
    </w:p>
    <w:p w14:paraId="0CF84F83" w14:textId="28BF8482" w:rsidR="3A04AD29" w:rsidRPr="00D67F3E" w:rsidRDefault="55367020" w:rsidP="00D67F3E">
      <w:pPr>
        <w:pStyle w:val="Heading3"/>
      </w:pPr>
      <w:r w:rsidRPr="00D67F3E">
        <w:t>U</w:t>
      </w:r>
      <w:r w:rsidR="220B4FF4" w:rsidRPr="00D67F3E">
        <w:t>se</w:t>
      </w:r>
      <w:r w:rsidR="3A04AD29" w:rsidRPr="00D67F3E">
        <w:t xml:space="preserve"> of </w:t>
      </w:r>
      <w:proofErr w:type="gramStart"/>
      <w:r w:rsidR="006E5058" w:rsidRPr="00D67F3E">
        <w:t>t</w:t>
      </w:r>
      <w:r w:rsidR="3A04AD29" w:rsidRPr="00D67F3E">
        <w:t>hird</w:t>
      </w:r>
      <w:r w:rsidR="002F4F48" w:rsidRPr="00D67F3E">
        <w:rPr>
          <w:rFonts w:hint="eastAsia"/>
        </w:rPr>
        <w:t xml:space="preserve"> </w:t>
      </w:r>
      <w:r w:rsidR="006E5058" w:rsidRPr="00D67F3E">
        <w:t>p</w:t>
      </w:r>
      <w:r w:rsidR="3A04AD29" w:rsidRPr="00D67F3E">
        <w:t>arty</w:t>
      </w:r>
      <w:proofErr w:type="gramEnd"/>
      <w:r w:rsidR="3A04AD29" w:rsidRPr="00D67F3E">
        <w:t xml:space="preserve"> </w:t>
      </w:r>
      <w:r w:rsidR="006E5058" w:rsidRPr="00D67F3E">
        <w:t>p</w:t>
      </w:r>
      <w:r w:rsidR="3A04AD29" w:rsidRPr="00D67F3E">
        <w:t>roviders</w:t>
      </w:r>
    </w:p>
    <w:p w14:paraId="1C8B57F2" w14:textId="4B43FCB9" w:rsidR="194D4404" w:rsidRPr="009577CE" w:rsidRDefault="21410CAD" w:rsidP="0047689E">
      <w:pPr>
        <w:rPr>
          <w:rFonts w:ascii="Arial" w:hAnsi="Arial" w:cs="Arial"/>
          <w:sz w:val="20"/>
          <w:szCs w:val="20"/>
        </w:rPr>
      </w:pPr>
      <w:r w:rsidRPr="009577CE">
        <w:rPr>
          <w:rFonts w:ascii="Arial" w:hAnsi="Arial" w:cs="Arial"/>
          <w:sz w:val="20"/>
          <w:szCs w:val="20"/>
        </w:rPr>
        <w:t>Universities may choose to outsource</w:t>
      </w:r>
      <w:r w:rsidRPr="009577CE" w:rsidDel="002F4F48">
        <w:rPr>
          <w:rFonts w:ascii="Arial" w:hAnsi="Arial" w:cs="Arial"/>
          <w:sz w:val="20"/>
          <w:szCs w:val="20"/>
        </w:rPr>
        <w:t xml:space="preserve"> </w:t>
      </w:r>
      <w:r w:rsidRPr="009577CE">
        <w:rPr>
          <w:rFonts w:ascii="Arial" w:hAnsi="Arial" w:cs="Arial"/>
          <w:sz w:val="20"/>
          <w:szCs w:val="20"/>
        </w:rPr>
        <w:t xml:space="preserve">part </w:t>
      </w:r>
      <w:r w:rsidR="002F4F48" w:rsidRPr="009577CE">
        <w:rPr>
          <w:rFonts w:ascii="Arial" w:eastAsia="DengXian" w:hAnsi="Arial" w:cs="Arial" w:hint="eastAsia"/>
          <w:sz w:val="20"/>
          <w:szCs w:val="20"/>
          <w:lang w:eastAsia="zh-CN"/>
        </w:rPr>
        <w:t xml:space="preserve">or all </w:t>
      </w:r>
      <w:r w:rsidRPr="009577CE">
        <w:rPr>
          <w:rFonts w:ascii="Arial" w:hAnsi="Arial" w:cs="Arial"/>
          <w:sz w:val="20"/>
          <w:szCs w:val="20"/>
        </w:rPr>
        <w:t>o</w:t>
      </w:r>
      <w:r w:rsidR="00701A70" w:rsidRPr="009577CE">
        <w:rPr>
          <w:rFonts w:ascii="Arial" w:hAnsi="Arial" w:cs="Arial"/>
          <w:sz w:val="20"/>
          <w:szCs w:val="20"/>
        </w:rPr>
        <w:t>f</w:t>
      </w:r>
      <w:r w:rsidRPr="009577CE">
        <w:rPr>
          <w:rFonts w:ascii="Arial" w:hAnsi="Arial" w:cs="Arial"/>
          <w:sz w:val="20"/>
          <w:szCs w:val="20"/>
        </w:rPr>
        <w:t xml:space="preserve"> project implementation</w:t>
      </w:r>
      <w:r w:rsidR="007945FC" w:rsidRPr="009577CE">
        <w:rPr>
          <w:rFonts w:ascii="Arial" w:hAnsi="Arial" w:cs="Arial"/>
          <w:sz w:val="20"/>
          <w:szCs w:val="20"/>
        </w:rPr>
        <w:t>, including logistics,</w:t>
      </w:r>
      <w:r w:rsidRPr="009577CE">
        <w:rPr>
          <w:rFonts w:ascii="Arial" w:hAnsi="Arial" w:cs="Arial"/>
          <w:sz w:val="20"/>
          <w:szCs w:val="20"/>
        </w:rPr>
        <w:t xml:space="preserve"> to </w:t>
      </w:r>
      <w:r w:rsidR="00F34B4D" w:rsidRPr="009577CE">
        <w:rPr>
          <w:rFonts w:ascii="Arial" w:hAnsi="Arial" w:cs="Arial"/>
          <w:sz w:val="20"/>
          <w:szCs w:val="20"/>
        </w:rPr>
        <w:t>t</w:t>
      </w:r>
      <w:r w:rsidRPr="009577CE">
        <w:rPr>
          <w:rFonts w:ascii="Arial" w:hAnsi="Arial" w:cs="Arial"/>
          <w:sz w:val="20"/>
          <w:szCs w:val="20"/>
        </w:rPr>
        <w:t>hird</w:t>
      </w:r>
      <w:r w:rsidR="002F4F48" w:rsidRPr="009577CE">
        <w:rPr>
          <w:rFonts w:ascii="Arial" w:eastAsia="DengXian" w:hAnsi="Arial" w:cs="Arial" w:hint="eastAsia"/>
          <w:sz w:val="20"/>
          <w:szCs w:val="20"/>
          <w:lang w:eastAsia="zh-CN"/>
        </w:rPr>
        <w:t xml:space="preserve"> </w:t>
      </w:r>
      <w:r w:rsidR="00F34B4D" w:rsidRPr="009577CE">
        <w:rPr>
          <w:rFonts w:ascii="Arial" w:hAnsi="Arial" w:cs="Arial"/>
          <w:sz w:val="20"/>
          <w:szCs w:val="20"/>
        </w:rPr>
        <w:t>p</w:t>
      </w:r>
      <w:r w:rsidRPr="009577CE">
        <w:rPr>
          <w:rFonts w:ascii="Arial" w:hAnsi="Arial" w:cs="Arial"/>
          <w:sz w:val="20"/>
          <w:szCs w:val="20"/>
        </w:rPr>
        <w:t>arty</w:t>
      </w:r>
      <w:r w:rsidR="00F34B4D" w:rsidRPr="009577CE">
        <w:rPr>
          <w:rFonts w:ascii="Arial" w:hAnsi="Arial" w:cs="Arial"/>
          <w:sz w:val="20"/>
          <w:szCs w:val="20"/>
        </w:rPr>
        <w:t xml:space="preserve"> p</w:t>
      </w:r>
      <w:r w:rsidRPr="009577CE">
        <w:rPr>
          <w:rFonts w:ascii="Arial" w:hAnsi="Arial" w:cs="Arial"/>
          <w:sz w:val="20"/>
          <w:szCs w:val="20"/>
        </w:rPr>
        <w:t>roviders</w:t>
      </w:r>
      <w:r w:rsidR="5DA51E65" w:rsidRPr="009577CE">
        <w:rPr>
          <w:rFonts w:ascii="Arial" w:hAnsi="Arial" w:cs="Arial"/>
          <w:sz w:val="20"/>
          <w:szCs w:val="20"/>
        </w:rPr>
        <w:t>. Where this is the case, that relationship must be outlined in the Project Description</w:t>
      </w:r>
      <w:r w:rsidR="5DA51E65">
        <w:rPr>
          <w:rFonts w:ascii="Arial" w:hAnsi="Arial" w:cs="Arial"/>
          <w:sz w:val="20"/>
          <w:szCs w:val="20"/>
        </w:rPr>
        <w:t xml:space="preserve">. </w:t>
      </w:r>
      <w:r w:rsidR="05966ADC" w:rsidRPr="009577CE">
        <w:rPr>
          <w:rFonts w:ascii="Arial" w:hAnsi="Arial" w:cs="Arial"/>
          <w:sz w:val="20"/>
          <w:szCs w:val="20"/>
        </w:rPr>
        <w:t xml:space="preserve">The Australian university </w:t>
      </w:r>
      <w:r w:rsidR="37152CBC" w:rsidRPr="009577CE">
        <w:rPr>
          <w:rFonts w:ascii="Arial" w:hAnsi="Arial" w:cs="Arial"/>
          <w:sz w:val="20"/>
          <w:szCs w:val="20"/>
        </w:rPr>
        <w:t>remains responsible for the project, including adherence to policies outlined in the Guidelines</w:t>
      </w:r>
      <w:r w:rsidR="002F4F48" w:rsidRPr="009577CE">
        <w:rPr>
          <w:rFonts w:ascii="Arial" w:eastAsia="DengXian" w:hAnsi="Arial" w:cs="Arial" w:hint="eastAsia"/>
          <w:sz w:val="20"/>
          <w:szCs w:val="20"/>
          <w:lang w:eastAsia="zh-CN"/>
        </w:rPr>
        <w:t xml:space="preserve"> by third party providers</w:t>
      </w:r>
      <w:r w:rsidR="37152CBC" w:rsidRPr="009577CE">
        <w:rPr>
          <w:rFonts w:ascii="Arial" w:hAnsi="Arial" w:cs="Arial"/>
          <w:sz w:val="20"/>
          <w:szCs w:val="20"/>
        </w:rPr>
        <w:t>.</w:t>
      </w:r>
    </w:p>
    <w:p w14:paraId="136B57FB" w14:textId="17A0D430" w:rsidR="7E4A4CE1" w:rsidRPr="009577CE" w:rsidRDefault="10853B13" w:rsidP="0047689E">
      <w:pPr>
        <w:rPr>
          <w:rFonts w:ascii="Arial" w:hAnsi="Arial" w:cs="Arial"/>
          <w:sz w:val="20"/>
          <w:szCs w:val="20"/>
        </w:rPr>
      </w:pPr>
      <w:r w:rsidRPr="009577CE">
        <w:rPr>
          <w:rFonts w:ascii="Arial" w:hAnsi="Arial" w:cs="Arial"/>
          <w:sz w:val="20"/>
          <w:szCs w:val="20"/>
        </w:rPr>
        <w:t xml:space="preserve">Where a </w:t>
      </w:r>
      <w:proofErr w:type="gramStart"/>
      <w:r w:rsidR="00956ED1" w:rsidRPr="009577CE">
        <w:rPr>
          <w:rFonts w:ascii="Arial" w:hAnsi="Arial" w:cs="Arial"/>
          <w:sz w:val="20"/>
          <w:szCs w:val="20"/>
        </w:rPr>
        <w:t>third</w:t>
      </w:r>
      <w:r w:rsidR="002A257A">
        <w:rPr>
          <w:rFonts w:ascii="Arial" w:hAnsi="Arial" w:cs="Arial"/>
          <w:sz w:val="20"/>
          <w:szCs w:val="20"/>
        </w:rPr>
        <w:t xml:space="preserve"> </w:t>
      </w:r>
      <w:r w:rsidR="00956ED1" w:rsidRPr="009577CE">
        <w:rPr>
          <w:rFonts w:ascii="Arial" w:hAnsi="Arial" w:cs="Arial"/>
          <w:sz w:val="20"/>
          <w:szCs w:val="20"/>
        </w:rPr>
        <w:t>party</w:t>
      </w:r>
      <w:proofErr w:type="gramEnd"/>
      <w:r w:rsidR="00956ED1" w:rsidRPr="009577CE">
        <w:rPr>
          <w:rFonts w:ascii="Arial" w:hAnsi="Arial" w:cs="Arial"/>
          <w:sz w:val="20"/>
          <w:szCs w:val="20"/>
        </w:rPr>
        <w:t xml:space="preserve"> provider </w:t>
      </w:r>
      <w:r w:rsidR="55AEE7AE" w:rsidRPr="009577CE">
        <w:rPr>
          <w:rFonts w:ascii="Arial" w:hAnsi="Arial" w:cs="Arial"/>
          <w:sz w:val="20"/>
          <w:szCs w:val="20"/>
        </w:rPr>
        <w:t>implement</w:t>
      </w:r>
      <w:r w:rsidR="16F378B7" w:rsidRPr="009577CE">
        <w:rPr>
          <w:rFonts w:ascii="Arial" w:hAnsi="Arial" w:cs="Arial"/>
          <w:sz w:val="20"/>
          <w:szCs w:val="20"/>
        </w:rPr>
        <w:t xml:space="preserve">s part </w:t>
      </w:r>
      <w:r w:rsidR="002F4F48" w:rsidRPr="009577CE">
        <w:rPr>
          <w:rFonts w:ascii="Arial" w:eastAsia="DengXian" w:hAnsi="Arial" w:cs="Arial" w:hint="eastAsia"/>
          <w:sz w:val="20"/>
          <w:szCs w:val="20"/>
          <w:lang w:eastAsia="zh-CN"/>
        </w:rPr>
        <w:t xml:space="preserve">or </w:t>
      </w:r>
      <w:proofErr w:type="gramStart"/>
      <w:r w:rsidR="002F4F48" w:rsidRPr="009577CE">
        <w:rPr>
          <w:rFonts w:ascii="Arial" w:eastAsia="DengXian" w:hAnsi="Arial" w:cs="Arial" w:hint="eastAsia"/>
          <w:sz w:val="20"/>
          <w:szCs w:val="20"/>
          <w:lang w:eastAsia="zh-CN"/>
        </w:rPr>
        <w:t xml:space="preserve">all </w:t>
      </w:r>
      <w:r w:rsidR="16F378B7" w:rsidRPr="009577CE">
        <w:rPr>
          <w:rFonts w:ascii="Arial" w:hAnsi="Arial" w:cs="Arial"/>
          <w:sz w:val="20"/>
          <w:szCs w:val="20"/>
        </w:rPr>
        <w:t>o</w:t>
      </w:r>
      <w:r w:rsidR="73C46674" w:rsidRPr="009577CE">
        <w:rPr>
          <w:rFonts w:ascii="Arial" w:hAnsi="Arial" w:cs="Arial"/>
          <w:sz w:val="20"/>
          <w:szCs w:val="20"/>
        </w:rPr>
        <w:t>f</w:t>
      </w:r>
      <w:proofErr w:type="gramEnd"/>
      <w:r w:rsidRPr="009577CE">
        <w:rPr>
          <w:rFonts w:ascii="Arial" w:hAnsi="Arial" w:cs="Arial"/>
          <w:sz w:val="20"/>
          <w:szCs w:val="20"/>
        </w:rPr>
        <w:t xml:space="preserve"> the project, the </w:t>
      </w:r>
      <w:r w:rsidR="1B58053E" w:rsidRPr="009577CE">
        <w:rPr>
          <w:rFonts w:ascii="Arial" w:hAnsi="Arial" w:cs="Arial"/>
          <w:sz w:val="20"/>
          <w:szCs w:val="20"/>
        </w:rPr>
        <w:t>Australian</w:t>
      </w:r>
      <w:r w:rsidRPr="009577CE">
        <w:rPr>
          <w:rFonts w:ascii="Arial" w:hAnsi="Arial" w:cs="Arial"/>
          <w:sz w:val="20"/>
          <w:szCs w:val="20"/>
        </w:rPr>
        <w:t xml:space="preserve"> university </w:t>
      </w:r>
      <w:r w:rsidR="004866D8" w:rsidRPr="009577CE">
        <w:rPr>
          <w:rFonts w:ascii="Arial" w:hAnsi="Arial" w:cs="Arial"/>
          <w:sz w:val="20"/>
          <w:szCs w:val="20"/>
        </w:rPr>
        <w:t>must</w:t>
      </w:r>
      <w:r w:rsidRPr="009577CE">
        <w:rPr>
          <w:rFonts w:ascii="Arial" w:hAnsi="Arial" w:cs="Arial"/>
          <w:sz w:val="20"/>
          <w:szCs w:val="20"/>
        </w:rPr>
        <w:t xml:space="preserve"> outline how quality </w:t>
      </w:r>
      <w:r w:rsidR="002E6C54" w:rsidRPr="009577CE">
        <w:rPr>
          <w:rFonts w:ascii="Arial" w:hAnsi="Arial" w:cs="Arial"/>
          <w:sz w:val="20"/>
          <w:szCs w:val="20"/>
        </w:rPr>
        <w:t xml:space="preserve">and risk management </w:t>
      </w:r>
      <w:r w:rsidRPr="009577CE">
        <w:rPr>
          <w:rFonts w:ascii="Arial" w:hAnsi="Arial" w:cs="Arial"/>
          <w:sz w:val="20"/>
          <w:szCs w:val="20"/>
        </w:rPr>
        <w:t>will be assured</w:t>
      </w:r>
      <w:r w:rsidR="002E6C54" w:rsidRPr="009577CE">
        <w:rPr>
          <w:rFonts w:ascii="Arial" w:hAnsi="Arial" w:cs="Arial"/>
          <w:sz w:val="20"/>
          <w:szCs w:val="20"/>
        </w:rPr>
        <w:t xml:space="preserve"> and</w:t>
      </w:r>
      <w:r w:rsidRPr="009577CE">
        <w:rPr>
          <w:rFonts w:ascii="Arial" w:hAnsi="Arial" w:cs="Arial"/>
          <w:sz w:val="20"/>
          <w:szCs w:val="20"/>
        </w:rPr>
        <w:t xml:space="preserve"> how </w:t>
      </w:r>
      <w:r w:rsidR="2815FC79" w:rsidRPr="009577CE">
        <w:rPr>
          <w:rFonts w:ascii="Arial" w:hAnsi="Arial" w:cs="Arial"/>
          <w:sz w:val="20"/>
          <w:szCs w:val="20"/>
        </w:rPr>
        <w:t xml:space="preserve">lasting relationships </w:t>
      </w:r>
      <w:r w:rsidR="456AD3DB" w:rsidRPr="009577CE">
        <w:rPr>
          <w:rFonts w:ascii="Arial" w:hAnsi="Arial" w:cs="Arial"/>
          <w:sz w:val="20"/>
          <w:szCs w:val="20"/>
        </w:rPr>
        <w:t xml:space="preserve">will </w:t>
      </w:r>
      <w:r w:rsidR="2815FC79" w:rsidRPr="009577CE">
        <w:rPr>
          <w:rFonts w:ascii="Arial" w:hAnsi="Arial" w:cs="Arial"/>
          <w:sz w:val="20"/>
          <w:szCs w:val="20"/>
        </w:rPr>
        <w:t>be established between the Australian university and overseas partners.</w:t>
      </w:r>
      <w:r w:rsidR="002E6C54" w:rsidRPr="009577CE">
        <w:rPr>
          <w:rFonts w:ascii="Arial" w:hAnsi="Arial" w:cs="Arial"/>
          <w:sz w:val="20"/>
          <w:szCs w:val="20"/>
        </w:rPr>
        <w:t xml:space="preserve"> </w:t>
      </w:r>
      <w:r w:rsidR="3BDDB091" w:rsidRPr="009577CE">
        <w:rPr>
          <w:rFonts w:ascii="Arial" w:hAnsi="Arial" w:cs="Arial"/>
          <w:sz w:val="20"/>
          <w:szCs w:val="20"/>
        </w:rPr>
        <w:t>Australian universities</w:t>
      </w:r>
      <w:r w:rsidR="002E6C54" w:rsidRPr="009577CE">
        <w:rPr>
          <w:rFonts w:ascii="Arial" w:hAnsi="Arial" w:cs="Arial"/>
          <w:sz w:val="20"/>
          <w:szCs w:val="20"/>
        </w:rPr>
        <w:t xml:space="preserve"> must carry out due diligence on </w:t>
      </w:r>
      <w:r w:rsidR="43C62BE5" w:rsidRPr="009577CE">
        <w:rPr>
          <w:rFonts w:ascii="Arial" w:hAnsi="Arial" w:cs="Arial"/>
          <w:sz w:val="20"/>
          <w:szCs w:val="20"/>
        </w:rPr>
        <w:t>t</w:t>
      </w:r>
      <w:r w:rsidR="002E6C54" w:rsidRPr="009577CE">
        <w:rPr>
          <w:rFonts w:ascii="Arial" w:hAnsi="Arial" w:cs="Arial"/>
          <w:sz w:val="20"/>
          <w:szCs w:val="20"/>
        </w:rPr>
        <w:t>hird</w:t>
      </w:r>
      <w:r w:rsidR="002F4F48" w:rsidRPr="009577CE">
        <w:rPr>
          <w:rFonts w:ascii="Arial" w:eastAsia="DengXian" w:hAnsi="Arial" w:cs="Arial" w:hint="eastAsia"/>
          <w:sz w:val="20"/>
          <w:szCs w:val="20"/>
          <w:lang w:eastAsia="zh-CN"/>
        </w:rPr>
        <w:t xml:space="preserve"> </w:t>
      </w:r>
      <w:r w:rsidR="64330313" w:rsidRPr="009577CE">
        <w:rPr>
          <w:rFonts w:ascii="Arial" w:hAnsi="Arial" w:cs="Arial"/>
          <w:sz w:val="20"/>
          <w:szCs w:val="20"/>
        </w:rPr>
        <w:t>p</w:t>
      </w:r>
      <w:r w:rsidR="002E6C54" w:rsidRPr="009577CE">
        <w:rPr>
          <w:rFonts w:ascii="Arial" w:hAnsi="Arial" w:cs="Arial"/>
          <w:sz w:val="20"/>
          <w:szCs w:val="20"/>
        </w:rPr>
        <w:t xml:space="preserve">arty </w:t>
      </w:r>
      <w:r w:rsidR="2E88F86C" w:rsidRPr="009577CE">
        <w:rPr>
          <w:rFonts w:ascii="Arial" w:hAnsi="Arial" w:cs="Arial"/>
          <w:sz w:val="20"/>
          <w:szCs w:val="20"/>
        </w:rPr>
        <w:t>p</w:t>
      </w:r>
      <w:r w:rsidR="002E6C54" w:rsidRPr="009577CE">
        <w:rPr>
          <w:rFonts w:ascii="Arial" w:hAnsi="Arial" w:cs="Arial"/>
          <w:sz w:val="20"/>
          <w:szCs w:val="20"/>
        </w:rPr>
        <w:t>roviders before including them in applications.</w:t>
      </w:r>
    </w:p>
    <w:p w14:paraId="7F66C722" w14:textId="4BBAFFB7" w:rsidR="7E4A4CE1" w:rsidRPr="009577CE" w:rsidRDefault="00956ED1" w:rsidP="0047689E">
      <w:pPr>
        <w:rPr>
          <w:rFonts w:ascii="Arial" w:hAnsi="Arial" w:cs="Arial"/>
          <w:sz w:val="20"/>
          <w:szCs w:val="20"/>
        </w:rPr>
      </w:pPr>
      <w:r w:rsidRPr="009577CE">
        <w:rPr>
          <w:rFonts w:ascii="Arial" w:hAnsi="Arial" w:cs="Arial"/>
          <w:sz w:val="20"/>
          <w:szCs w:val="20"/>
        </w:rPr>
        <w:t>Third</w:t>
      </w:r>
      <w:r w:rsidR="002F4F48" w:rsidRPr="009577CE">
        <w:rPr>
          <w:rFonts w:ascii="Arial" w:eastAsia="DengXian" w:hAnsi="Arial" w:cs="Arial" w:hint="eastAsia"/>
          <w:sz w:val="20"/>
          <w:szCs w:val="20"/>
          <w:lang w:eastAsia="zh-CN"/>
        </w:rPr>
        <w:t xml:space="preserve"> </w:t>
      </w:r>
      <w:r w:rsidRPr="009577CE">
        <w:rPr>
          <w:rFonts w:ascii="Arial" w:hAnsi="Arial" w:cs="Arial"/>
          <w:sz w:val="20"/>
          <w:szCs w:val="20"/>
        </w:rPr>
        <w:t xml:space="preserve">party providers </w:t>
      </w:r>
      <w:r w:rsidR="2815FC79" w:rsidRPr="009577CE">
        <w:rPr>
          <w:rFonts w:ascii="Arial" w:hAnsi="Arial" w:cs="Arial"/>
          <w:sz w:val="20"/>
          <w:szCs w:val="20"/>
        </w:rPr>
        <w:t xml:space="preserve">are not </w:t>
      </w:r>
      <w:r w:rsidR="22339837" w:rsidRPr="009577CE">
        <w:rPr>
          <w:rFonts w:ascii="Arial" w:hAnsi="Arial" w:cs="Arial"/>
          <w:sz w:val="20"/>
          <w:szCs w:val="20"/>
        </w:rPr>
        <w:t>considered to be NCP partners as they receive payment for their participation</w:t>
      </w:r>
      <w:r w:rsidR="00EE0C1D" w:rsidRPr="009577CE">
        <w:rPr>
          <w:rFonts w:ascii="Arial" w:hAnsi="Arial" w:cs="Arial"/>
          <w:sz w:val="20"/>
          <w:szCs w:val="20"/>
        </w:rPr>
        <w:t>.</w:t>
      </w:r>
      <w:r w:rsidR="5A38E7A3" w:rsidRPr="009577CE">
        <w:rPr>
          <w:rFonts w:ascii="Arial" w:hAnsi="Arial" w:cs="Arial"/>
          <w:sz w:val="20"/>
          <w:szCs w:val="20"/>
        </w:rPr>
        <w:t xml:space="preserve"> Nor are </w:t>
      </w:r>
      <w:r w:rsidR="00D23DC0" w:rsidRPr="009577CE">
        <w:rPr>
          <w:rFonts w:ascii="Arial" w:hAnsi="Arial" w:cs="Arial"/>
          <w:sz w:val="20"/>
          <w:szCs w:val="20"/>
        </w:rPr>
        <w:t>third</w:t>
      </w:r>
      <w:r w:rsidR="002F4F48" w:rsidRPr="009577CE">
        <w:rPr>
          <w:rFonts w:ascii="Arial" w:eastAsia="DengXian" w:hAnsi="Arial" w:cs="Arial" w:hint="eastAsia"/>
          <w:sz w:val="20"/>
          <w:szCs w:val="20"/>
          <w:lang w:eastAsia="zh-CN"/>
        </w:rPr>
        <w:t xml:space="preserve"> </w:t>
      </w:r>
      <w:r w:rsidR="00D23DC0" w:rsidRPr="009577CE">
        <w:rPr>
          <w:rFonts w:ascii="Arial" w:hAnsi="Arial" w:cs="Arial"/>
          <w:sz w:val="20"/>
          <w:szCs w:val="20"/>
        </w:rPr>
        <w:t xml:space="preserve">party providers </w:t>
      </w:r>
      <w:r w:rsidR="163B17F5" w:rsidRPr="009577CE">
        <w:rPr>
          <w:rFonts w:ascii="Arial" w:hAnsi="Arial" w:cs="Arial"/>
          <w:sz w:val="20"/>
          <w:szCs w:val="20"/>
        </w:rPr>
        <w:t xml:space="preserve">able to be </w:t>
      </w:r>
      <w:r w:rsidR="5A38E7A3" w:rsidRPr="009577CE">
        <w:rPr>
          <w:rFonts w:ascii="Arial" w:hAnsi="Arial" w:cs="Arial"/>
          <w:sz w:val="20"/>
          <w:szCs w:val="20"/>
        </w:rPr>
        <w:t>host organisations.</w:t>
      </w:r>
      <w:r w:rsidR="4C3AEB46" w:rsidRPr="009577CE">
        <w:rPr>
          <w:rFonts w:ascii="Arial" w:hAnsi="Arial" w:cs="Arial"/>
          <w:sz w:val="20"/>
          <w:szCs w:val="20"/>
        </w:rPr>
        <w:t xml:space="preserve"> If a </w:t>
      </w:r>
      <w:proofErr w:type="gramStart"/>
      <w:r w:rsidR="00D23DC0" w:rsidRPr="009577CE">
        <w:rPr>
          <w:rFonts w:ascii="Arial" w:hAnsi="Arial" w:cs="Arial"/>
          <w:sz w:val="20"/>
          <w:szCs w:val="20"/>
        </w:rPr>
        <w:t>third</w:t>
      </w:r>
      <w:r w:rsidR="002F4F48" w:rsidRPr="009577CE">
        <w:rPr>
          <w:rFonts w:ascii="Arial" w:eastAsia="DengXian" w:hAnsi="Arial" w:cs="Arial" w:hint="eastAsia"/>
          <w:sz w:val="20"/>
          <w:szCs w:val="20"/>
          <w:lang w:eastAsia="zh-CN"/>
        </w:rPr>
        <w:t xml:space="preserve"> </w:t>
      </w:r>
      <w:r w:rsidR="00D23DC0" w:rsidRPr="009577CE">
        <w:rPr>
          <w:rFonts w:ascii="Arial" w:hAnsi="Arial" w:cs="Arial"/>
          <w:sz w:val="20"/>
          <w:szCs w:val="20"/>
        </w:rPr>
        <w:t>party</w:t>
      </w:r>
      <w:proofErr w:type="gramEnd"/>
      <w:r w:rsidR="00D23DC0" w:rsidRPr="009577CE">
        <w:rPr>
          <w:rFonts w:ascii="Arial" w:hAnsi="Arial" w:cs="Arial"/>
          <w:sz w:val="20"/>
          <w:szCs w:val="20"/>
        </w:rPr>
        <w:t xml:space="preserve"> provider </w:t>
      </w:r>
      <w:r w:rsidR="4C3AEB46" w:rsidRPr="009577CE">
        <w:rPr>
          <w:rFonts w:ascii="Arial" w:hAnsi="Arial" w:cs="Arial"/>
          <w:sz w:val="20"/>
          <w:szCs w:val="20"/>
        </w:rPr>
        <w:t>is used to implement the project, a host ins</w:t>
      </w:r>
      <w:r w:rsidR="37D65885" w:rsidRPr="009577CE">
        <w:rPr>
          <w:rFonts w:ascii="Arial" w:hAnsi="Arial" w:cs="Arial"/>
          <w:sz w:val="20"/>
          <w:szCs w:val="20"/>
        </w:rPr>
        <w:t xml:space="preserve">titution </w:t>
      </w:r>
      <w:r w:rsidR="2B23DCD8" w:rsidRPr="009577CE">
        <w:rPr>
          <w:rFonts w:ascii="Arial" w:hAnsi="Arial" w:cs="Arial"/>
          <w:sz w:val="20"/>
          <w:szCs w:val="20"/>
        </w:rPr>
        <w:t>in the host location</w:t>
      </w:r>
      <w:r w:rsidR="16BF4A17" w:rsidRPr="009577CE">
        <w:rPr>
          <w:rFonts w:ascii="Arial" w:hAnsi="Arial" w:cs="Arial"/>
          <w:sz w:val="20"/>
          <w:szCs w:val="20"/>
        </w:rPr>
        <w:t xml:space="preserve"> </w:t>
      </w:r>
      <w:r w:rsidR="37D65885" w:rsidRPr="009577CE">
        <w:rPr>
          <w:rFonts w:ascii="Arial" w:hAnsi="Arial" w:cs="Arial"/>
          <w:sz w:val="20"/>
          <w:szCs w:val="20"/>
        </w:rPr>
        <w:t>must still be identified</w:t>
      </w:r>
      <w:r w:rsidR="07845E4F" w:rsidRPr="009577CE">
        <w:rPr>
          <w:rFonts w:ascii="Arial" w:hAnsi="Arial" w:cs="Arial"/>
          <w:sz w:val="20"/>
          <w:szCs w:val="20"/>
        </w:rPr>
        <w:t>.</w:t>
      </w:r>
      <w:r w:rsidR="37D65885" w:rsidRPr="009577CE">
        <w:rPr>
          <w:rFonts w:ascii="Arial" w:hAnsi="Arial" w:cs="Arial"/>
          <w:sz w:val="20"/>
          <w:szCs w:val="20"/>
        </w:rPr>
        <w:t xml:space="preserve"> </w:t>
      </w:r>
      <w:r w:rsidR="00313DE5" w:rsidRPr="009577CE">
        <w:rPr>
          <w:rFonts w:ascii="Arial" w:hAnsi="Arial" w:cs="Arial"/>
          <w:sz w:val="20"/>
          <w:szCs w:val="20"/>
        </w:rPr>
        <w:t xml:space="preserve">ISEO now allows for the recording of </w:t>
      </w:r>
      <w:proofErr w:type="gramStart"/>
      <w:r w:rsidR="20082CCE" w:rsidRPr="009577CE">
        <w:rPr>
          <w:rFonts w:ascii="Arial" w:hAnsi="Arial" w:cs="Arial"/>
          <w:sz w:val="20"/>
          <w:szCs w:val="20"/>
        </w:rPr>
        <w:t>t</w:t>
      </w:r>
      <w:r w:rsidR="001E2F2C" w:rsidRPr="009577CE">
        <w:rPr>
          <w:rFonts w:ascii="Arial" w:hAnsi="Arial" w:cs="Arial"/>
          <w:sz w:val="20"/>
          <w:szCs w:val="20"/>
        </w:rPr>
        <w:t>hird</w:t>
      </w:r>
      <w:r w:rsidR="002F4F48" w:rsidRPr="009577CE">
        <w:rPr>
          <w:rFonts w:ascii="Arial" w:eastAsia="DengXian" w:hAnsi="Arial" w:cs="Arial" w:hint="eastAsia"/>
          <w:sz w:val="20"/>
          <w:szCs w:val="20"/>
          <w:lang w:eastAsia="zh-CN"/>
        </w:rPr>
        <w:t xml:space="preserve"> </w:t>
      </w:r>
      <w:r w:rsidR="001E2F2C" w:rsidRPr="009577CE">
        <w:rPr>
          <w:rFonts w:ascii="Arial" w:hAnsi="Arial" w:cs="Arial"/>
          <w:sz w:val="20"/>
          <w:szCs w:val="20"/>
        </w:rPr>
        <w:t>party</w:t>
      </w:r>
      <w:proofErr w:type="gramEnd"/>
      <w:r w:rsidR="001E2F2C" w:rsidRPr="009577CE">
        <w:rPr>
          <w:rFonts w:ascii="Arial" w:hAnsi="Arial" w:cs="Arial"/>
          <w:sz w:val="20"/>
          <w:szCs w:val="20"/>
        </w:rPr>
        <w:t xml:space="preserve"> providers separately </w:t>
      </w:r>
      <w:r w:rsidR="003F2265" w:rsidRPr="009577CE">
        <w:rPr>
          <w:rFonts w:ascii="Arial" w:hAnsi="Arial" w:cs="Arial"/>
          <w:sz w:val="20"/>
          <w:szCs w:val="20"/>
        </w:rPr>
        <w:t xml:space="preserve">from </w:t>
      </w:r>
      <w:r w:rsidR="001E2F2C" w:rsidRPr="009577CE">
        <w:rPr>
          <w:rFonts w:ascii="Arial" w:hAnsi="Arial" w:cs="Arial"/>
          <w:sz w:val="20"/>
          <w:szCs w:val="20"/>
        </w:rPr>
        <w:t xml:space="preserve">project partners in funding applications. </w:t>
      </w:r>
    </w:p>
    <w:p w14:paraId="1EB1C676" w14:textId="373C9972" w:rsidR="7E4A4CE1" w:rsidRPr="00D67F3E" w:rsidRDefault="7E4A4CE1" w:rsidP="00D67F3E">
      <w:pPr>
        <w:pStyle w:val="Heading3"/>
      </w:pPr>
      <w:r w:rsidRPr="00D67F3E">
        <w:t>Host locations</w:t>
      </w:r>
    </w:p>
    <w:p w14:paraId="59D8EFBF" w14:textId="3B7AC5EF" w:rsidR="00C9063D" w:rsidRPr="009577CE" w:rsidRDefault="00C9063D" w:rsidP="0047689E">
      <w:pPr>
        <w:rPr>
          <w:rFonts w:ascii="Arial" w:hAnsi="Arial" w:cs="Arial"/>
          <w:sz w:val="20"/>
          <w:szCs w:val="20"/>
        </w:rPr>
      </w:pPr>
      <w:r w:rsidRPr="009577CE">
        <w:rPr>
          <w:rFonts w:ascii="Arial" w:hAnsi="Arial" w:cs="Arial"/>
          <w:sz w:val="20"/>
          <w:szCs w:val="20"/>
        </w:rPr>
        <w:lastRenderedPageBreak/>
        <w:t xml:space="preserve">Applications must nominate </w:t>
      </w:r>
      <w:r w:rsidRPr="009577CE">
        <w:rPr>
          <w:rFonts w:ascii="Arial" w:hAnsi="Arial" w:cs="Arial"/>
          <w:sz w:val="20"/>
          <w:szCs w:val="20"/>
          <w:u w:val="single"/>
        </w:rPr>
        <w:t>one</w:t>
      </w:r>
      <w:r w:rsidRPr="009577CE">
        <w:rPr>
          <w:rFonts w:ascii="Arial" w:hAnsi="Arial" w:cs="Arial"/>
          <w:sz w:val="20"/>
          <w:szCs w:val="20"/>
        </w:rPr>
        <w:t xml:space="preserve"> </w:t>
      </w:r>
      <w:r w:rsidR="00CB356D" w:rsidRPr="009577CE">
        <w:rPr>
          <w:rFonts w:ascii="Arial" w:hAnsi="Arial" w:cs="Arial"/>
          <w:sz w:val="20"/>
          <w:szCs w:val="20"/>
        </w:rPr>
        <w:t xml:space="preserve">primary </w:t>
      </w:r>
      <w:r w:rsidRPr="009577CE">
        <w:rPr>
          <w:rFonts w:ascii="Arial" w:hAnsi="Arial" w:cs="Arial"/>
          <w:sz w:val="20"/>
          <w:szCs w:val="20"/>
        </w:rPr>
        <w:t>host location</w:t>
      </w:r>
      <w:r>
        <w:rPr>
          <w:rFonts w:ascii="Arial" w:hAnsi="Arial" w:cs="Arial"/>
          <w:sz w:val="20"/>
          <w:szCs w:val="20"/>
        </w:rPr>
        <w:t xml:space="preserve">. </w:t>
      </w:r>
      <w:r w:rsidR="00922D41">
        <w:rPr>
          <w:rFonts w:ascii="Arial" w:hAnsi="Arial" w:cs="Arial"/>
          <w:sz w:val="20"/>
          <w:szCs w:val="20"/>
        </w:rPr>
        <w:t xml:space="preserve">It is permissible </w:t>
      </w:r>
      <w:r w:rsidR="00242C67">
        <w:rPr>
          <w:rFonts w:ascii="Arial" w:hAnsi="Arial" w:cs="Arial"/>
          <w:sz w:val="20"/>
          <w:szCs w:val="20"/>
        </w:rPr>
        <w:t>for compon</w:t>
      </w:r>
      <w:r w:rsidR="009B488A">
        <w:rPr>
          <w:rFonts w:ascii="Arial" w:hAnsi="Arial" w:cs="Arial"/>
          <w:sz w:val="20"/>
          <w:szCs w:val="20"/>
        </w:rPr>
        <w:t xml:space="preserve">ents of a project to be undertaken in </w:t>
      </w:r>
      <w:r w:rsidR="00F04646">
        <w:rPr>
          <w:rFonts w:ascii="Arial" w:hAnsi="Arial" w:cs="Arial"/>
          <w:sz w:val="20"/>
          <w:szCs w:val="20"/>
        </w:rPr>
        <w:t>a</w:t>
      </w:r>
      <w:r w:rsidR="00B33157">
        <w:rPr>
          <w:rFonts w:ascii="Arial" w:hAnsi="Arial" w:cs="Arial"/>
          <w:sz w:val="20"/>
          <w:szCs w:val="20"/>
        </w:rPr>
        <w:t xml:space="preserve"> secondary location</w:t>
      </w:r>
      <w:r w:rsidR="000C2CA5">
        <w:rPr>
          <w:rFonts w:ascii="Arial" w:hAnsi="Arial" w:cs="Arial"/>
          <w:sz w:val="20"/>
          <w:szCs w:val="20"/>
        </w:rPr>
        <w:t>. The secondary</w:t>
      </w:r>
      <w:r w:rsidR="00D818ED">
        <w:rPr>
          <w:rFonts w:ascii="Arial" w:hAnsi="Arial" w:cs="Arial"/>
          <w:sz w:val="20"/>
          <w:szCs w:val="20"/>
        </w:rPr>
        <w:t xml:space="preserve"> location</w:t>
      </w:r>
      <w:r w:rsidR="00F04646">
        <w:rPr>
          <w:rFonts w:ascii="Arial" w:hAnsi="Arial" w:cs="Arial"/>
          <w:sz w:val="20"/>
          <w:szCs w:val="20"/>
        </w:rPr>
        <w:t xml:space="preserve"> </w:t>
      </w:r>
      <w:r w:rsidR="000C2CA5">
        <w:rPr>
          <w:rFonts w:ascii="Arial" w:hAnsi="Arial" w:cs="Arial"/>
          <w:sz w:val="20"/>
          <w:szCs w:val="20"/>
        </w:rPr>
        <w:t xml:space="preserve">should be the </w:t>
      </w:r>
      <w:r w:rsidR="004D362A">
        <w:rPr>
          <w:rFonts w:ascii="Arial" w:hAnsi="Arial" w:cs="Arial"/>
          <w:sz w:val="20"/>
          <w:szCs w:val="20"/>
        </w:rPr>
        <w:t xml:space="preserve">location </w:t>
      </w:r>
      <w:r w:rsidR="00F04646" w:rsidRPr="009577CE">
        <w:rPr>
          <w:rFonts w:ascii="Arial" w:hAnsi="Arial" w:cs="Arial"/>
          <w:sz w:val="20"/>
          <w:szCs w:val="20"/>
        </w:rPr>
        <w:t xml:space="preserve">in which </w:t>
      </w:r>
      <w:r w:rsidR="000C2CA5">
        <w:rPr>
          <w:rFonts w:ascii="Arial" w:hAnsi="Arial" w:cs="Arial"/>
          <w:sz w:val="20"/>
          <w:szCs w:val="20"/>
        </w:rPr>
        <w:t>the</w:t>
      </w:r>
      <w:r w:rsidR="00F04646" w:rsidRPr="009577CE">
        <w:rPr>
          <w:rFonts w:ascii="Arial" w:hAnsi="Arial" w:cs="Arial"/>
          <w:sz w:val="20"/>
          <w:szCs w:val="20"/>
        </w:rPr>
        <w:t xml:space="preserve"> minority of </w:t>
      </w:r>
      <w:r w:rsidR="00CB356D" w:rsidRPr="009577CE">
        <w:rPr>
          <w:rFonts w:ascii="Arial" w:hAnsi="Arial" w:cs="Arial"/>
          <w:sz w:val="20"/>
          <w:szCs w:val="20"/>
        </w:rPr>
        <w:t xml:space="preserve">the </w:t>
      </w:r>
      <w:r w:rsidR="00F04646" w:rsidRPr="009577CE">
        <w:rPr>
          <w:rFonts w:ascii="Arial" w:hAnsi="Arial" w:cs="Arial"/>
          <w:sz w:val="20"/>
          <w:szCs w:val="20"/>
        </w:rPr>
        <w:t>mobility project is undertaken</w:t>
      </w:r>
      <w:r w:rsidR="00CB356D" w:rsidRPr="009577CE">
        <w:rPr>
          <w:rFonts w:ascii="Arial" w:hAnsi="Arial" w:cs="Arial"/>
          <w:sz w:val="20"/>
          <w:szCs w:val="20"/>
        </w:rPr>
        <w:t xml:space="preserve"> (</w:t>
      </w:r>
      <w:r w:rsidR="0008484E" w:rsidRPr="009577CE">
        <w:rPr>
          <w:rFonts w:ascii="Arial" w:hAnsi="Arial" w:cs="Arial"/>
          <w:sz w:val="20"/>
          <w:szCs w:val="20"/>
        </w:rPr>
        <w:t>e.g.</w:t>
      </w:r>
      <w:r w:rsidR="00CB356D" w:rsidRPr="009577CE">
        <w:rPr>
          <w:rFonts w:ascii="Arial" w:hAnsi="Arial" w:cs="Arial"/>
          <w:sz w:val="20"/>
          <w:szCs w:val="20"/>
        </w:rPr>
        <w:t xml:space="preserve"> </w:t>
      </w:r>
      <w:r w:rsidR="0041043B" w:rsidRPr="009577CE">
        <w:rPr>
          <w:rFonts w:ascii="Arial" w:hAnsi="Arial" w:cs="Arial"/>
          <w:sz w:val="20"/>
          <w:szCs w:val="20"/>
        </w:rPr>
        <w:t xml:space="preserve">four of </w:t>
      </w:r>
      <w:r w:rsidR="0008484E" w:rsidRPr="009577CE">
        <w:rPr>
          <w:rFonts w:ascii="Arial" w:hAnsi="Arial" w:cs="Arial"/>
          <w:sz w:val="20"/>
          <w:szCs w:val="20"/>
        </w:rPr>
        <w:t>28 days)</w:t>
      </w:r>
      <w:r w:rsidR="00F04646" w:rsidRPr="009577CE">
        <w:rPr>
          <w:rFonts w:ascii="Arial" w:hAnsi="Arial" w:cs="Arial"/>
          <w:sz w:val="20"/>
          <w:szCs w:val="20"/>
        </w:rPr>
        <w:t xml:space="preserve">. </w:t>
      </w:r>
    </w:p>
    <w:p w14:paraId="0A0FCDA1" w14:textId="166E6453" w:rsidR="7E4A4CE1" w:rsidRPr="00D67F3E" w:rsidRDefault="7E4A4CE1" w:rsidP="00D67F3E">
      <w:pPr>
        <w:pStyle w:val="Heading3"/>
      </w:pPr>
      <w:r w:rsidRPr="00D67F3E">
        <w:t>Student grant numbers</w:t>
      </w:r>
    </w:p>
    <w:p w14:paraId="57C59BAD" w14:textId="03135126" w:rsidR="00A41E04" w:rsidRPr="009577CE" w:rsidRDefault="57AA81AD" w:rsidP="0047689E">
      <w:pPr>
        <w:rPr>
          <w:rFonts w:ascii="Arial" w:hAnsi="Arial" w:cs="Arial"/>
          <w:sz w:val="20"/>
          <w:szCs w:val="20"/>
        </w:rPr>
      </w:pPr>
      <w:r w:rsidRPr="009577CE">
        <w:rPr>
          <w:rFonts w:ascii="Arial" w:hAnsi="Arial" w:cs="Arial"/>
          <w:sz w:val="20"/>
          <w:szCs w:val="20"/>
        </w:rPr>
        <w:t xml:space="preserve">Applicants </w:t>
      </w:r>
      <w:r w:rsidR="2E3BB31E" w:rsidRPr="009577CE">
        <w:rPr>
          <w:rFonts w:ascii="Arial" w:hAnsi="Arial" w:cs="Arial"/>
          <w:sz w:val="20"/>
          <w:szCs w:val="20"/>
        </w:rPr>
        <w:t>should</w:t>
      </w:r>
      <w:r w:rsidR="4A717400" w:rsidRPr="009577CE">
        <w:rPr>
          <w:rFonts w:ascii="Arial" w:hAnsi="Arial" w:cs="Arial"/>
          <w:sz w:val="20"/>
          <w:szCs w:val="20"/>
        </w:rPr>
        <w:t xml:space="preserve"> </w:t>
      </w:r>
      <w:r w:rsidR="2E3BB31E" w:rsidRPr="009577CE">
        <w:rPr>
          <w:rFonts w:ascii="Arial" w:hAnsi="Arial" w:cs="Arial"/>
          <w:sz w:val="20"/>
          <w:szCs w:val="20"/>
        </w:rPr>
        <w:t>only</w:t>
      </w:r>
      <w:r w:rsidRPr="009577CE">
        <w:rPr>
          <w:rFonts w:ascii="Arial" w:hAnsi="Arial" w:cs="Arial"/>
          <w:sz w:val="20"/>
          <w:szCs w:val="20"/>
        </w:rPr>
        <w:t xml:space="preserve"> seek </w:t>
      </w:r>
      <w:r w:rsidR="00FD3FAD" w:rsidRPr="009577CE">
        <w:rPr>
          <w:rFonts w:ascii="Arial" w:hAnsi="Arial" w:cs="Arial"/>
          <w:sz w:val="20"/>
          <w:szCs w:val="20"/>
        </w:rPr>
        <w:t xml:space="preserve">Mobility </w:t>
      </w:r>
      <w:r w:rsidRPr="009577CE">
        <w:rPr>
          <w:rFonts w:ascii="Arial" w:hAnsi="Arial" w:cs="Arial"/>
          <w:sz w:val="20"/>
          <w:szCs w:val="20"/>
        </w:rPr>
        <w:t xml:space="preserve">grants for the number of students they </w:t>
      </w:r>
      <w:r w:rsidR="002E6C54" w:rsidRPr="009577CE">
        <w:rPr>
          <w:rFonts w:ascii="Arial" w:hAnsi="Arial" w:cs="Arial"/>
          <w:sz w:val="20"/>
          <w:szCs w:val="20"/>
        </w:rPr>
        <w:t>confidently</w:t>
      </w:r>
      <w:r w:rsidRPr="009577CE">
        <w:rPr>
          <w:rFonts w:ascii="Arial" w:hAnsi="Arial" w:cs="Arial"/>
          <w:sz w:val="20"/>
          <w:szCs w:val="20"/>
        </w:rPr>
        <w:t xml:space="preserve"> expect </w:t>
      </w:r>
      <w:r w:rsidR="0DC3CCA4" w:rsidRPr="009577CE">
        <w:rPr>
          <w:rFonts w:ascii="Arial" w:hAnsi="Arial" w:cs="Arial"/>
          <w:sz w:val="20"/>
          <w:szCs w:val="20"/>
        </w:rPr>
        <w:t>to</w:t>
      </w:r>
      <w:r w:rsidR="2BC53213" w:rsidRPr="009577CE">
        <w:rPr>
          <w:rFonts w:ascii="Arial" w:hAnsi="Arial" w:cs="Arial"/>
          <w:sz w:val="20"/>
          <w:szCs w:val="20"/>
        </w:rPr>
        <w:t xml:space="preserve"> recruit (based on past demand) and </w:t>
      </w:r>
      <w:r w:rsidR="0DC3CCA4" w:rsidRPr="009577CE">
        <w:rPr>
          <w:rFonts w:ascii="Arial" w:hAnsi="Arial" w:cs="Arial"/>
          <w:sz w:val="20"/>
          <w:szCs w:val="20"/>
        </w:rPr>
        <w:t>send</w:t>
      </w:r>
      <w:r w:rsidR="4A5E492A" w:rsidRPr="009577CE">
        <w:rPr>
          <w:rFonts w:ascii="Arial" w:hAnsi="Arial" w:cs="Arial"/>
          <w:sz w:val="20"/>
          <w:szCs w:val="20"/>
        </w:rPr>
        <w:t xml:space="preserve"> offshore</w:t>
      </w:r>
      <w:r w:rsidRPr="009577CE">
        <w:rPr>
          <w:rFonts w:ascii="Arial" w:hAnsi="Arial" w:cs="Arial"/>
          <w:sz w:val="20"/>
          <w:szCs w:val="20"/>
        </w:rPr>
        <w:t xml:space="preserve"> during the </w:t>
      </w:r>
      <w:r w:rsidR="00B10740" w:rsidRPr="009577CE">
        <w:rPr>
          <w:rFonts w:ascii="Arial" w:hAnsi="Arial" w:cs="Arial"/>
          <w:sz w:val="20"/>
          <w:szCs w:val="20"/>
        </w:rPr>
        <w:t>M</w:t>
      </w:r>
      <w:r w:rsidRPr="009577CE">
        <w:rPr>
          <w:rFonts w:ascii="Arial" w:hAnsi="Arial" w:cs="Arial"/>
          <w:sz w:val="20"/>
          <w:szCs w:val="20"/>
        </w:rPr>
        <w:t>obility program term (1 January 202</w:t>
      </w:r>
      <w:r w:rsidR="002B0BB3" w:rsidRPr="009577CE">
        <w:rPr>
          <w:rFonts w:ascii="Arial" w:hAnsi="Arial" w:cs="Arial"/>
          <w:sz w:val="20"/>
          <w:szCs w:val="20"/>
        </w:rPr>
        <w:t>6</w:t>
      </w:r>
      <w:r w:rsidRPr="009577CE">
        <w:rPr>
          <w:rFonts w:ascii="Arial" w:hAnsi="Arial" w:cs="Arial"/>
          <w:sz w:val="20"/>
          <w:szCs w:val="20"/>
        </w:rPr>
        <w:t xml:space="preserve"> to </w:t>
      </w:r>
      <w:r w:rsidR="00E96229" w:rsidRPr="009577CE">
        <w:rPr>
          <w:rFonts w:ascii="Arial" w:hAnsi="Arial" w:cs="Arial"/>
          <w:sz w:val="20"/>
          <w:szCs w:val="20"/>
        </w:rPr>
        <w:t>28</w:t>
      </w:r>
      <w:r w:rsidRPr="009577CE">
        <w:rPr>
          <w:rFonts w:ascii="Arial" w:hAnsi="Arial" w:cs="Arial"/>
          <w:sz w:val="20"/>
          <w:szCs w:val="20"/>
        </w:rPr>
        <w:t xml:space="preserve"> </w:t>
      </w:r>
      <w:r w:rsidR="383049EE" w:rsidRPr="009577CE">
        <w:rPr>
          <w:rFonts w:ascii="Arial" w:hAnsi="Arial" w:cs="Arial"/>
          <w:sz w:val="20"/>
          <w:szCs w:val="20"/>
        </w:rPr>
        <w:t>February</w:t>
      </w:r>
      <w:r w:rsidR="5B44B024" w:rsidRPr="009577CE">
        <w:rPr>
          <w:rFonts w:ascii="Arial" w:hAnsi="Arial" w:cs="Arial"/>
          <w:sz w:val="20"/>
          <w:szCs w:val="20"/>
        </w:rPr>
        <w:t xml:space="preserve"> </w:t>
      </w:r>
      <w:r w:rsidRPr="009577CE">
        <w:rPr>
          <w:rFonts w:ascii="Arial" w:hAnsi="Arial" w:cs="Arial"/>
          <w:sz w:val="20"/>
          <w:szCs w:val="20"/>
        </w:rPr>
        <w:t>202</w:t>
      </w:r>
      <w:r w:rsidR="7C47C3BA" w:rsidRPr="009577CE">
        <w:rPr>
          <w:rFonts w:ascii="Arial" w:hAnsi="Arial" w:cs="Arial"/>
          <w:sz w:val="20"/>
          <w:szCs w:val="20"/>
        </w:rPr>
        <w:t>8</w:t>
      </w:r>
      <w:r w:rsidRPr="009577CE">
        <w:rPr>
          <w:rFonts w:ascii="Arial" w:hAnsi="Arial" w:cs="Arial"/>
          <w:sz w:val="20"/>
          <w:szCs w:val="20"/>
        </w:rPr>
        <w:t>).</w:t>
      </w:r>
      <w:r w:rsidR="002E6C54" w:rsidRPr="009577CE">
        <w:rPr>
          <w:rFonts w:ascii="Arial" w:hAnsi="Arial" w:cs="Arial"/>
          <w:sz w:val="20"/>
          <w:szCs w:val="20"/>
        </w:rPr>
        <w:t xml:space="preserve"> </w:t>
      </w:r>
    </w:p>
    <w:p w14:paraId="5A0F35BC" w14:textId="45A55297" w:rsidR="00712F0C" w:rsidRPr="009577CE" w:rsidRDefault="003771A0" w:rsidP="0047689E">
      <w:pPr>
        <w:rPr>
          <w:rFonts w:ascii="Arial" w:hAnsi="Arial" w:cs="Arial"/>
          <w:sz w:val="20"/>
          <w:szCs w:val="20"/>
        </w:rPr>
      </w:pPr>
      <w:r>
        <w:rPr>
          <w:rFonts w:ascii="Arial" w:hAnsi="Arial" w:cs="Arial"/>
          <w:sz w:val="20"/>
          <w:szCs w:val="20"/>
        </w:rPr>
        <w:t>I</w:t>
      </w:r>
      <w:r w:rsidR="002E6C54" w:rsidRPr="009577CE">
        <w:rPr>
          <w:rFonts w:ascii="Arial" w:hAnsi="Arial" w:cs="Arial"/>
          <w:sz w:val="20"/>
          <w:szCs w:val="20"/>
        </w:rPr>
        <w:t xml:space="preserve">f applicants hold unused funding from previous rounds that they propose </w:t>
      </w:r>
      <w:r w:rsidR="00A41E04" w:rsidRPr="009577CE">
        <w:rPr>
          <w:rFonts w:ascii="Arial" w:hAnsi="Arial" w:cs="Arial"/>
          <w:sz w:val="20"/>
          <w:szCs w:val="20"/>
        </w:rPr>
        <w:t>t</w:t>
      </w:r>
      <w:r w:rsidR="002E6C54" w:rsidRPr="009577CE">
        <w:rPr>
          <w:rFonts w:ascii="Arial" w:hAnsi="Arial" w:cs="Arial"/>
          <w:sz w:val="20"/>
          <w:szCs w:val="20"/>
        </w:rPr>
        <w:t>o use in 202</w:t>
      </w:r>
      <w:r w:rsidR="002B0BB3" w:rsidRPr="009577CE">
        <w:rPr>
          <w:rFonts w:ascii="Arial" w:hAnsi="Arial" w:cs="Arial"/>
          <w:sz w:val="20"/>
          <w:szCs w:val="20"/>
        </w:rPr>
        <w:t>6</w:t>
      </w:r>
      <w:r w:rsidR="002E6C54" w:rsidRPr="009577CE">
        <w:rPr>
          <w:rFonts w:ascii="Arial" w:hAnsi="Arial" w:cs="Arial"/>
          <w:sz w:val="20"/>
          <w:szCs w:val="20"/>
        </w:rPr>
        <w:t>,</w:t>
      </w:r>
      <w:r w:rsidR="003D6190" w:rsidRPr="009577CE">
        <w:rPr>
          <w:rFonts w:ascii="Arial" w:hAnsi="Arial" w:cs="Arial"/>
          <w:sz w:val="20"/>
          <w:szCs w:val="20"/>
        </w:rPr>
        <w:t xml:space="preserve"> particular</w:t>
      </w:r>
      <w:r w:rsidR="0020608B" w:rsidRPr="009577CE">
        <w:rPr>
          <w:rFonts w:ascii="Arial" w:hAnsi="Arial" w:cs="Arial"/>
          <w:sz w:val="20"/>
          <w:szCs w:val="20"/>
        </w:rPr>
        <w:t>ly for the same project experience,</w:t>
      </w:r>
      <w:r w:rsidR="002E6C54" w:rsidRPr="009577CE">
        <w:rPr>
          <w:rFonts w:ascii="Arial" w:hAnsi="Arial" w:cs="Arial"/>
          <w:sz w:val="20"/>
          <w:szCs w:val="20"/>
        </w:rPr>
        <w:t xml:space="preserve"> they should </w:t>
      </w:r>
      <w:r w:rsidR="003E7C67" w:rsidRPr="009577CE">
        <w:rPr>
          <w:rFonts w:ascii="Arial" w:hAnsi="Arial" w:cs="Arial"/>
          <w:sz w:val="20"/>
          <w:szCs w:val="20"/>
        </w:rPr>
        <w:t xml:space="preserve">only </w:t>
      </w:r>
      <w:r w:rsidR="002E6C54" w:rsidRPr="009577CE">
        <w:rPr>
          <w:rFonts w:ascii="Arial" w:hAnsi="Arial" w:cs="Arial"/>
          <w:sz w:val="20"/>
          <w:szCs w:val="20"/>
        </w:rPr>
        <w:t>apply for funding in the 202</w:t>
      </w:r>
      <w:r w:rsidR="002B0BB3" w:rsidRPr="009577CE">
        <w:rPr>
          <w:rFonts w:ascii="Arial" w:hAnsi="Arial" w:cs="Arial"/>
          <w:sz w:val="20"/>
          <w:szCs w:val="20"/>
        </w:rPr>
        <w:t>6</w:t>
      </w:r>
      <w:r w:rsidR="002E6C54" w:rsidRPr="009577CE">
        <w:rPr>
          <w:rFonts w:ascii="Arial" w:hAnsi="Arial" w:cs="Arial"/>
          <w:sz w:val="20"/>
          <w:szCs w:val="20"/>
        </w:rPr>
        <w:t xml:space="preserve"> round if </w:t>
      </w:r>
      <w:r w:rsidR="005E2B9A" w:rsidRPr="009577CE">
        <w:rPr>
          <w:rFonts w:ascii="Arial" w:hAnsi="Arial" w:cs="Arial"/>
          <w:sz w:val="20"/>
          <w:szCs w:val="20"/>
        </w:rPr>
        <w:t xml:space="preserve">both existing and any new round </w:t>
      </w:r>
      <w:r w:rsidR="00846820" w:rsidRPr="009577CE">
        <w:rPr>
          <w:rFonts w:ascii="Arial" w:hAnsi="Arial" w:cs="Arial"/>
          <w:sz w:val="20"/>
          <w:szCs w:val="20"/>
        </w:rPr>
        <w:t>funding can</w:t>
      </w:r>
      <w:r w:rsidR="002E6C54" w:rsidRPr="009577CE">
        <w:rPr>
          <w:rFonts w:ascii="Arial" w:hAnsi="Arial" w:cs="Arial"/>
          <w:sz w:val="20"/>
          <w:szCs w:val="20"/>
        </w:rPr>
        <w:t xml:space="preserve"> be used for projects </w:t>
      </w:r>
      <w:r w:rsidR="00C35E2A" w:rsidRPr="009577CE">
        <w:rPr>
          <w:rFonts w:ascii="Arial" w:hAnsi="Arial" w:cs="Arial"/>
          <w:sz w:val="20"/>
          <w:szCs w:val="20"/>
        </w:rPr>
        <w:t>within the relevant project term</w:t>
      </w:r>
      <w:r w:rsidR="002B0BB3" w:rsidRPr="009577CE">
        <w:rPr>
          <w:rFonts w:ascii="Arial" w:hAnsi="Arial" w:cs="Arial"/>
          <w:sz w:val="20"/>
          <w:szCs w:val="20"/>
        </w:rPr>
        <w:t>.</w:t>
      </w:r>
    </w:p>
    <w:p w14:paraId="5E08CFA3" w14:textId="172F74C4" w:rsidR="25422464" w:rsidRPr="00D67F3E" w:rsidRDefault="25422464" w:rsidP="00D67F3E">
      <w:pPr>
        <w:pStyle w:val="Heading3"/>
      </w:pPr>
      <w:r w:rsidRPr="00D67F3E">
        <w:t>Student grant amounts</w:t>
      </w:r>
    </w:p>
    <w:p w14:paraId="4222BCF1" w14:textId="5D00237E" w:rsidR="25422464" w:rsidRPr="009577CE" w:rsidRDefault="25422464" w:rsidP="0047689E">
      <w:pPr>
        <w:rPr>
          <w:rFonts w:ascii="Arial" w:hAnsi="Arial" w:cs="Arial"/>
          <w:sz w:val="20"/>
          <w:szCs w:val="20"/>
        </w:rPr>
      </w:pPr>
      <w:r w:rsidRPr="009577CE">
        <w:rPr>
          <w:rFonts w:ascii="Arial" w:hAnsi="Arial" w:cs="Arial"/>
          <w:sz w:val="20"/>
          <w:szCs w:val="20"/>
        </w:rPr>
        <w:t xml:space="preserve">Within a project, </w:t>
      </w:r>
      <w:r w:rsidR="49BA109D" w:rsidRPr="009577CE">
        <w:rPr>
          <w:rFonts w:ascii="Arial" w:eastAsia="Calibri" w:hAnsi="Arial" w:cs="Arial"/>
          <w:sz w:val="20"/>
          <w:szCs w:val="20"/>
        </w:rPr>
        <w:t xml:space="preserve">universities may provide grants of varying amounts </w:t>
      </w:r>
      <w:r w:rsidRPr="009577CE">
        <w:rPr>
          <w:rFonts w:ascii="Arial" w:hAnsi="Arial" w:cs="Arial"/>
          <w:sz w:val="20"/>
          <w:szCs w:val="20"/>
        </w:rPr>
        <w:t xml:space="preserve">to different students </w:t>
      </w:r>
      <w:r w:rsidRPr="009577CE">
        <w:rPr>
          <w:rFonts w:ascii="Arial" w:hAnsi="Arial" w:cs="Arial"/>
          <w:sz w:val="20"/>
          <w:szCs w:val="20"/>
          <w:u w:val="single"/>
        </w:rPr>
        <w:t>where their costs to participate differ</w:t>
      </w:r>
      <w:r w:rsidRPr="009577CE">
        <w:rPr>
          <w:rFonts w:ascii="Arial" w:hAnsi="Arial" w:cs="Arial"/>
          <w:sz w:val="20"/>
          <w:szCs w:val="20"/>
        </w:rPr>
        <w:t xml:space="preserve"> (see </w:t>
      </w:r>
      <w:r w:rsidR="3A096FD8" w:rsidRPr="009577CE">
        <w:rPr>
          <w:rFonts w:ascii="Arial" w:hAnsi="Arial" w:cs="Arial"/>
          <w:sz w:val="20"/>
          <w:szCs w:val="20"/>
        </w:rPr>
        <w:t>s</w:t>
      </w:r>
      <w:r w:rsidRPr="009577CE">
        <w:rPr>
          <w:rFonts w:ascii="Arial" w:hAnsi="Arial" w:cs="Arial"/>
          <w:sz w:val="20"/>
          <w:szCs w:val="20"/>
        </w:rPr>
        <w:t>ection 5.2</w:t>
      </w:r>
      <w:r w:rsidR="61B9BC3E" w:rsidRPr="009577CE">
        <w:rPr>
          <w:rFonts w:ascii="Arial" w:hAnsi="Arial" w:cs="Arial"/>
          <w:sz w:val="20"/>
          <w:szCs w:val="20"/>
        </w:rPr>
        <w:t>.1</w:t>
      </w:r>
      <w:r w:rsidRPr="009577CE">
        <w:rPr>
          <w:rFonts w:ascii="Arial" w:hAnsi="Arial" w:cs="Arial"/>
          <w:sz w:val="20"/>
          <w:szCs w:val="20"/>
        </w:rPr>
        <w:t xml:space="preserve"> of the Guidelines). For example, a rural student may incur additional costs to </w:t>
      </w:r>
      <w:r w:rsidR="13330743" w:rsidRPr="009577CE">
        <w:rPr>
          <w:rFonts w:ascii="Arial" w:eastAsia="Calibri" w:hAnsi="Arial" w:cs="Arial"/>
          <w:sz w:val="20"/>
          <w:szCs w:val="20"/>
        </w:rPr>
        <w:t>reach the international departure point</w:t>
      </w:r>
      <w:r w:rsidRPr="009577CE">
        <w:rPr>
          <w:rFonts w:ascii="Arial" w:hAnsi="Arial" w:cs="Arial"/>
          <w:sz w:val="20"/>
          <w:szCs w:val="20"/>
        </w:rPr>
        <w:t>.</w:t>
      </w:r>
    </w:p>
    <w:p w14:paraId="2F149734" w14:textId="1B97F3FA" w:rsidR="00FD56A1" w:rsidRPr="009577CE" w:rsidRDefault="55558475" w:rsidP="67B96B87">
      <w:pPr>
        <w:rPr>
          <w:rFonts w:ascii="Arial" w:eastAsia="Calibri" w:hAnsi="Arial" w:cs="Arial"/>
          <w:sz w:val="20"/>
          <w:szCs w:val="20"/>
        </w:rPr>
      </w:pPr>
      <w:r w:rsidRPr="009577CE">
        <w:rPr>
          <w:rFonts w:ascii="Arial" w:eastAsia="Calibri" w:hAnsi="Arial" w:cs="Arial"/>
          <w:sz w:val="20"/>
          <w:szCs w:val="20"/>
        </w:rPr>
        <w:t xml:space="preserve">Such cases require robust record keeping and justification in completion reports. A variation request outlining how grants will be managed to support these students must be submitted </w:t>
      </w:r>
      <w:r w:rsidR="41E668D0" w:rsidRPr="009577CE">
        <w:rPr>
          <w:rFonts w:ascii="Arial" w:eastAsia="Calibri" w:hAnsi="Arial" w:cs="Arial"/>
          <w:sz w:val="20"/>
          <w:szCs w:val="20"/>
        </w:rPr>
        <w:t xml:space="preserve">and approved </w:t>
      </w:r>
      <w:r w:rsidRPr="009577CE">
        <w:rPr>
          <w:rFonts w:ascii="Arial" w:eastAsia="Calibri" w:hAnsi="Arial" w:cs="Arial"/>
          <w:sz w:val="20"/>
          <w:szCs w:val="20"/>
        </w:rPr>
        <w:t xml:space="preserve">before students’ departure. </w:t>
      </w:r>
    </w:p>
    <w:p w14:paraId="01BA0740" w14:textId="35825DF4" w:rsidR="67B96B87" w:rsidRDefault="55558475" w:rsidP="00311736">
      <w:pPr>
        <w:rPr>
          <w:rFonts w:ascii="Arial" w:eastAsia="Calibri" w:hAnsi="Arial" w:cs="Arial"/>
          <w:sz w:val="20"/>
          <w:szCs w:val="20"/>
        </w:rPr>
      </w:pPr>
      <w:r w:rsidRPr="009577CE">
        <w:rPr>
          <w:rFonts w:ascii="Arial" w:eastAsia="Calibri" w:hAnsi="Arial" w:cs="Arial"/>
          <w:sz w:val="20"/>
          <w:szCs w:val="20"/>
        </w:rPr>
        <w:t>Applicants should proactively address these scenarios in the application.</w:t>
      </w:r>
    </w:p>
    <w:p w14:paraId="54E44E6D" w14:textId="1533B76C" w:rsidR="7E4A4CE1" w:rsidRPr="00D67F3E" w:rsidRDefault="7E4A4CE1" w:rsidP="00D67F3E">
      <w:pPr>
        <w:pStyle w:val="Heading3"/>
      </w:pPr>
      <w:r w:rsidRPr="00D67F3E">
        <w:t>Budget</w:t>
      </w:r>
    </w:p>
    <w:p w14:paraId="5700E34F" w14:textId="5E2FDD34" w:rsidR="7E4A4CE1" w:rsidRPr="009577CE" w:rsidRDefault="7E4A4CE1" w:rsidP="0047689E">
      <w:pPr>
        <w:rPr>
          <w:rFonts w:ascii="Arial" w:hAnsi="Arial" w:cs="Arial"/>
          <w:sz w:val="20"/>
          <w:szCs w:val="20"/>
        </w:rPr>
      </w:pPr>
      <w:r w:rsidRPr="009577CE">
        <w:rPr>
          <w:rFonts w:ascii="Arial" w:hAnsi="Arial" w:cs="Arial"/>
          <w:sz w:val="20"/>
          <w:szCs w:val="20"/>
        </w:rPr>
        <w:t>In the project description, the applicant must provide a budget, including:</w:t>
      </w:r>
    </w:p>
    <w:p w14:paraId="7902B052" w14:textId="6D45EAE1" w:rsidR="00C94ABF" w:rsidRPr="009577CE" w:rsidRDefault="7E4A4CE1" w:rsidP="00A376F6">
      <w:pPr>
        <w:pStyle w:val="ListParagraph"/>
        <w:numPr>
          <w:ilvl w:val="0"/>
          <w:numId w:val="6"/>
        </w:numPr>
        <w:rPr>
          <w:rFonts w:ascii="Arial" w:hAnsi="Arial" w:cs="Arial"/>
          <w:sz w:val="20"/>
          <w:szCs w:val="20"/>
        </w:rPr>
      </w:pPr>
      <w:r w:rsidRPr="009577CE">
        <w:rPr>
          <w:rFonts w:ascii="Arial" w:hAnsi="Arial" w:cs="Arial"/>
          <w:sz w:val="20"/>
          <w:szCs w:val="20"/>
        </w:rPr>
        <w:t>the number of students participating in the project</w:t>
      </w:r>
    </w:p>
    <w:p w14:paraId="00F2C260" w14:textId="7C105C5C" w:rsidR="00C94ABF" w:rsidRPr="009577CE" w:rsidRDefault="7E4A4CE1" w:rsidP="00A376F6">
      <w:pPr>
        <w:pStyle w:val="ListParagraph"/>
        <w:numPr>
          <w:ilvl w:val="0"/>
          <w:numId w:val="6"/>
        </w:numPr>
        <w:rPr>
          <w:rFonts w:ascii="Arial" w:hAnsi="Arial" w:cs="Arial"/>
          <w:sz w:val="20"/>
          <w:szCs w:val="20"/>
        </w:rPr>
      </w:pPr>
      <w:r w:rsidRPr="009577CE">
        <w:rPr>
          <w:rFonts w:ascii="Arial" w:hAnsi="Arial" w:cs="Arial"/>
          <w:sz w:val="20"/>
          <w:szCs w:val="20"/>
        </w:rPr>
        <w:t xml:space="preserve">the </w:t>
      </w:r>
      <w:r w:rsidR="3A8DCED3" w:rsidRPr="009577CE">
        <w:rPr>
          <w:rFonts w:ascii="Arial" w:hAnsi="Arial" w:cs="Arial"/>
          <w:sz w:val="20"/>
          <w:szCs w:val="20"/>
        </w:rPr>
        <w:t xml:space="preserve">average </w:t>
      </w:r>
      <w:r w:rsidRPr="009577CE">
        <w:rPr>
          <w:rFonts w:ascii="Arial" w:hAnsi="Arial" w:cs="Arial"/>
          <w:sz w:val="20"/>
          <w:szCs w:val="20"/>
        </w:rPr>
        <w:t>cost per student</w:t>
      </w:r>
      <w:r w:rsidR="0F4B7B07" w:rsidRPr="009577CE">
        <w:rPr>
          <w:rFonts w:ascii="Arial" w:hAnsi="Arial" w:cs="Arial"/>
          <w:sz w:val="20"/>
          <w:szCs w:val="20"/>
        </w:rPr>
        <w:t>, including breakdown of transport</w:t>
      </w:r>
      <w:r w:rsidR="002F4F48" w:rsidRPr="009577CE">
        <w:rPr>
          <w:rFonts w:ascii="Arial" w:eastAsia="DengXian" w:hAnsi="Arial" w:cs="Arial" w:hint="eastAsia"/>
          <w:sz w:val="20"/>
          <w:szCs w:val="20"/>
          <w:lang w:eastAsia="zh-CN"/>
        </w:rPr>
        <w:t xml:space="preserve"> and </w:t>
      </w:r>
      <w:r w:rsidR="0F4B7B07" w:rsidRPr="009577CE">
        <w:rPr>
          <w:rFonts w:ascii="Arial" w:hAnsi="Arial" w:cs="Arial"/>
          <w:sz w:val="20"/>
          <w:szCs w:val="20"/>
        </w:rPr>
        <w:t>living costs</w:t>
      </w:r>
      <w:r w:rsidR="002F4F48" w:rsidRPr="009577CE">
        <w:rPr>
          <w:rFonts w:ascii="Arial" w:eastAsia="DengXian" w:hAnsi="Arial" w:cs="Arial" w:hint="eastAsia"/>
          <w:sz w:val="20"/>
          <w:szCs w:val="20"/>
          <w:lang w:eastAsia="zh-CN"/>
        </w:rPr>
        <w:t>.</w:t>
      </w:r>
    </w:p>
    <w:p w14:paraId="7DE64621" w14:textId="0BB40CBE" w:rsidR="7E4A4CE1" w:rsidRPr="00AE61B9" w:rsidRDefault="7E4A4CE1" w:rsidP="00D67F3E">
      <w:pPr>
        <w:pStyle w:val="Heading3"/>
        <w:rPr>
          <w:lang w:eastAsia="zh-CN"/>
        </w:rPr>
      </w:pPr>
      <w:r w:rsidRPr="00AE61B9">
        <w:rPr>
          <w:lang w:eastAsia="zh-CN"/>
        </w:rPr>
        <w:t>Project partners</w:t>
      </w:r>
    </w:p>
    <w:p w14:paraId="0D4CE6CC" w14:textId="77777777" w:rsidR="00023AA0" w:rsidRPr="00CF1C8A" w:rsidRDefault="7E4A4CE1" w:rsidP="00CF1C8A">
      <w:pPr>
        <w:rPr>
          <w:rFonts w:ascii="Arial" w:hAnsi="Arial" w:cs="Arial"/>
          <w:sz w:val="20"/>
          <w:szCs w:val="20"/>
        </w:rPr>
      </w:pPr>
      <w:r w:rsidRPr="00CF1C8A">
        <w:rPr>
          <w:rFonts w:ascii="Arial" w:hAnsi="Arial" w:cs="Arial"/>
          <w:sz w:val="20"/>
          <w:szCs w:val="20"/>
        </w:rPr>
        <w:t xml:space="preserve">Applicants </w:t>
      </w:r>
      <w:r w:rsidR="13312833" w:rsidRPr="00CF1C8A">
        <w:rPr>
          <w:rFonts w:ascii="Arial" w:hAnsi="Arial" w:cs="Arial"/>
          <w:sz w:val="20"/>
          <w:szCs w:val="20"/>
        </w:rPr>
        <w:t>must</w:t>
      </w:r>
      <w:r w:rsidRPr="00CF1C8A">
        <w:rPr>
          <w:rFonts w:ascii="Arial" w:hAnsi="Arial" w:cs="Arial"/>
          <w:sz w:val="20"/>
          <w:szCs w:val="20"/>
        </w:rPr>
        <w:t xml:space="preserve"> list </w:t>
      </w:r>
      <w:r w:rsidR="17F41245" w:rsidRPr="00CF1C8A">
        <w:rPr>
          <w:rFonts w:ascii="Arial" w:hAnsi="Arial" w:cs="Arial"/>
          <w:sz w:val="20"/>
          <w:szCs w:val="20"/>
        </w:rPr>
        <w:t>the local</w:t>
      </w:r>
      <w:r w:rsidR="5E2EE622" w:rsidRPr="00CF1C8A">
        <w:rPr>
          <w:rFonts w:ascii="Arial" w:hAnsi="Arial" w:cs="Arial"/>
          <w:sz w:val="20"/>
          <w:szCs w:val="20"/>
        </w:rPr>
        <w:t xml:space="preserve"> host institutions, based in the host </w:t>
      </w:r>
      <w:r w:rsidR="7732A662" w:rsidRPr="00CF1C8A">
        <w:rPr>
          <w:rFonts w:ascii="Arial" w:hAnsi="Arial" w:cs="Arial"/>
          <w:sz w:val="20"/>
          <w:szCs w:val="20"/>
        </w:rPr>
        <w:t>locations, who</w:t>
      </w:r>
      <w:r w:rsidR="5E2EE622" w:rsidRPr="00CF1C8A">
        <w:rPr>
          <w:rFonts w:ascii="Arial" w:hAnsi="Arial" w:cs="Arial"/>
          <w:sz w:val="20"/>
          <w:szCs w:val="20"/>
        </w:rPr>
        <w:t xml:space="preserve"> will </w:t>
      </w:r>
      <w:r w:rsidR="00054996" w:rsidRPr="00CF1C8A">
        <w:rPr>
          <w:rFonts w:ascii="Arial" w:hAnsi="Arial" w:cs="Arial"/>
          <w:sz w:val="20"/>
          <w:szCs w:val="20"/>
        </w:rPr>
        <w:t xml:space="preserve">be </w:t>
      </w:r>
      <w:r w:rsidR="5E2EE622" w:rsidRPr="00CF1C8A">
        <w:rPr>
          <w:rFonts w:ascii="Arial" w:hAnsi="Arial" w:cs="Arial"/>
          <w:sz w:val="20"/>
          <w:szCs w:val="20"/>
        </w:rPr>
        <w:t xml:space="preserve">their </w:t>
      </w:r>
      <w:r w:rsidRPr="00CF1C8A">
        <w:rPr>
          <w:rFonts w:ascii="Arial" w:hAnsi="Arial" w:cs="Arial"/>
          <w:sz w:val="20"/>
          <w:szCs w:val="20"/>
        </w:rPr>
        <w:t>project partners</w:t>
      </w:r>
      <w:r w:rsidR="4BB30A4D" w:rsidRPr="00CF1C8A">
        <w:rPr>
          <w:rFonts w:ascii="Arial" w:hAnsi="Arial" w:cs="Arial"/>
          <w:sz w:val="20"/>
          <w:szCs w:val="20"/>
        </w:rPr>
        <w:t xml:space="preserve">. </w:t>
      </w:r>
      <w:r w:rsidR="3062A9BA" w:rsidRPr="00CF1C8A">
        <w:rPr>
          <w:rFonts w:ascii="Arial" w:hAnsi="Arial" w:cs="Arial"/>
          <w:sz w:val="20"/>
          <w:szCs w:val="20"/>
        </w:rPr>
        <w:t xml:space="preserve">Please note </w:t>
      </w:r>
      <w:r w:rsidR="6A3F10C8" w:rsidRPr="00CF1C8A">
        <w:rPr>
          <w:rFonts w:ascii="Arial" w:hAnsi="Arial" w:cs="Arial"/>
          <w:sz w:val="20"/>
          <w:szCs w:val="20"/>
        </w:rPr>
        <w:t xml:space="preserve">that </w:t>
      </w:r>
      <w:r w:rsidR="00D23DC0" w:rsidRPr="00CF1C8A">
        <w:rPr>
          <w:rFonts w:ascii="Arial" w:hAnsi="Arial" w:cs="Arial"/>
          <w:sz w:val="20"/>
          <w:szCs w:val="20"/>
        </w:rPr>
        <w:t>third</w:t>
      </w:r>
      <w:r w:rsidR="002F4F48" w:rsidRPr="00CF1C8A">
        <w:rPr>
          <w:rFonts w:ascii="Arial" w:hAnsi="Arial" w:cs="Arial" w:hint="eastAsia"/>
          <w:sz w:val="20"/>
          <w:szCs w:val="20"/>
        </w:rPr>
        <w:t xml:space="preserve"> </w:t>
      </w:r>
      <w:r w:rsidR="00D23DC0" w:rsidRPr="00CF1C8A">
        <w:rPr>
          <w:rFonts w:ascii="Arial" w:hAnsi="Arial" w:cs="Arial"/>
          <w:sz w:val="20"/>
          <w:szCs w:val="20"/>
        </w:rPr>
        <w:t xml:space="preserve">party providers </w:t>
      </w:r>
      <w:r w:rsidR="4BB30A4D" w:rsidRPr="00CF1C8A">
        <w:rPr>
          <w:rFonts w:ascii="Arial" w:hAnsi="Arial" w:cs="Arial"/>
          <w:sz w:val="20"/>
          <w:szCs w:val="20"/>
        </w:rPr>
        <w:t>are not considered to be NCP project partners as they are paid for their participation</w:t>
      </w:r>
      <w:r w:rsidR="4D29B040" w:rsidRPr="00CF1C8A">
        <w:rPr>
          <w:rFonts w:ascii="Arial" w:hAnsi="Arial" w:cs="Arial"/>
          <w:sz w:val="20"/>
          <w:szCs w:val="20"/>
        </w:rPr>
        <w:t>.</w:t>
      </w:r>
      <w:r w:rsidR="00023AA0" w:rsidRPr="00CF1C8A">
        <w:rPr>
          <w:rFonts w:ascii="Arial" w:hAnsi="Arial" w:cs="Arial"/>
          <w:sz w:val="20"/>
          <w:szCs w:val="20"/>
        </w:rPr>
        <w:t xml:space="preserve"> ISEO now allows for the recording of </w:t>
      </w:r>
      <w:proofErr w:type="gramStart"/>
      <w:r w:rsidR="00023AA0" w:rsidRPr="00CF1C8A">
        <w:rPr>
          <w:rFonts w:ascii="Arial" w:hAnsi="Arial" w:cs="Arial"/>
          <w:sz w:val="20"/>
          <w:szCs w:val="20"/>
        </w:rPr>
        <w:t>third party</w:t>
      </w:r>
      <w:proofErr w:type="gramEnd"/>
      <w:r w:rsidR="00023AA0" w:rsidRPr="00CF1C8A">
        <w:rPr>
          <w:rFonts w:ascii="Arial" w:hAnsi="Arial" w:cs="Arial"/>
          <w:sz w:val="20"/>
          <w:szCs w:val="20"/>
        </w:rPr>
        <w:t xml:space="preserve"> providers separately from project partners in funding applications.</w:t>
      </w:r>
    </w:p>
    <w:p w14:paraId="223745F0" w14:textId="4C525327" w:rsidR="7E4A4CE1" w:rsidRPr="00D67F3E" w:rsidRDefault="00023AA0" w:rsidP="00D67F3E">
      <w:pPr>
        <w:pStyle w:val="Heading3"/>
      </w:pPr>
      <w:r w:rsidRPr="00D67F3E">
        <w:t>Host location</w:t>
      </w:r>
    </w:p>
    <w:p w14:paraId="7629B2B4" w14:textId="6041D65D" w:rsidR="0CB71AC3" w:rsidRPr="009577CE" w:rsidRDefault="0CB71AC3" w:rsidP="0047689E">
      <w:pPr>
        <w:rPr>
          <w:rFonts w:ascii="Arial" w:hAnsi="Arial" w:cs="Arial"/>
          <w:sz w:val="20"/>
          <w:szCs w:val="20"/>
        </w:rPr>
      </w:pPr>
      <w:r w:rsidRPr="009577CE">
        <w:rPr>
          <w:rFonts w:ascii="Arial" w:hAnsi="Arial" w:cs="Arial"/>
          <w:sz w:val="20"/>
          <w:szCs w:val="20"/>
        </w:rPr>
        <w:t xml:space="preserve">Applicants </w:t>
      </w:r>
      <w:r w:rsidR="68FB2776" w:rsidRPr="009577CE">
        <w:rPr>
          <w:rFonts w:ascii="Arial" w:hAnsi="Arial" w:cs="Arial"/>
          <w:sz w:val="20"/>
          <w:szCs w:val="20"/>
        </w:rPr>
        <w:t xml:space="preserve">must </w:t>
      </w:r>
      <w:r w:rsidRPr="009577CE">
        <w:rPr>
          <w:rFonts w:ascii="Arial" w:hAnsi="Arial" w:cs="Arial"/>
          <w:sz w:val="20"/>
          <w:szCs w:val="20"/>
        </w:rPr>
        <w:t>provide a letter fr</w:t>
      </w:r>
      <w:r w:rsidR="7A91C2C1" w:rsidRPr="009577CE">
        <w:rPr>
          <w:rFonts w:ascii="Arial" w:hAnsi="Arial" w:cs="Arial"/>
          <w:sz w:val="20"/>
          <w:szCs w:val="20"/>
        </w:rPr>
        <w:t>o</w:t>
      </w:r>
      <w:r w:rsidRPr="009577CE">
        <w:rPr>
          <w:rFonts w:ascii="Arial" w:hAnsi="Arial" w:cs="Arial"/>
          <w:sz w:val="20"/>
          <w:szCs w:val="20"/>
        </w:rPr>
        <w:t>m the proposed</w:t>
      </w:r>
      <w:r w:rsidR="00817BB4" w:rsidRPr="009577CE">
        <w:rPr>
          <w:rFonts w:ascii="Arial" w:hAnsi="Arial" w:cs="Arial"/>
          <w:sz w:val="20"/>
          <w:szCs w:val="20"/>
        </w:rPr>
        <w:t xml:space="preserve"> host organisation</w:t>
      </w:r>
      <w:r w:rsidRPr="009577CE">
        <w:rPr>
          <w:rFonts w:ascii="Arial" w:hAnsi="Arial" w:cs="Arial"/>
          <w:sz w:val="20"/>
          <w:szCs w:val="20"/>
        </w:rPr>
        <w:t xml:space="preserve"> </w:t>
      </w:r>
      <w:r w:rsidR="16FB2FB2" w:rsidRPr="009577CE">
        <w:rPr>
          <w:rFonts w:ascii="Arial" w:hAnsi="Arial" w:cs="Arial"/>
          <w:sz w:val="20"/>
          <w:szCs w:val="20"/>
        </w:rPr>
        <w:t xml:space="preserve">indicating </w:t>
      </w:r>
      <w:r w:rsidR="00661D22" w:rsidRPr="009577CE">
        <w:rPr>
          <w:rFonts w:ascii="Arial" w:hAnsi="Arial" w:cs="Arial"/>
          <w:sz w:val="20"/>
          <w:szCs w:val="20"/>
        </w:rPr>
        <w:t>in</w:t>
      </w:r>
      <w:r w:rsidR="00661D22">
        <w:rPr>
          <w:rFonts w:ascii="Arial" w:hAnsi="Arial" w:cs="Arial"/>
          <w:sz w:val="20"/>
          <w:szCs w:val="20"/>
        </w:rPr>
        <w:t>-</w:t>
      </w:r>
      <w:proofErr w:type="gramStart"/>
      <w:r w:rsidR="16FB2FB2" w:rsidRPr="009577CE">
        <w:rPr>
          <w:rFonts w:ascii="Arial" w:hAnsi="Arial" w:cs="Arial"/>
          <w:sz w:val="20"/>
          <w:szCs w:val="20"/>
        </w:rPr>
        <w:t>principle</w:t>
      </w:r>
      <w:proofErr w:type="gramEnd"/>
      <w:r w:rsidR="16FB2FB2" w:rsidRPr="009577CE">
        <w:rPr>
          <w:rFonts w:ascii="Arial" w:hAnsi="Arial" w:cs="Arial"/>
          <w:sz w:val="20"/>
          <w:szCs w:val="20"/>
        </w:rPr>
        <w:t xml:space="preserve"> approval to hosting the project. </w:t>
      </w:r>
    </w:p>
    <w:p w14:paraId="0B3E6460" w14:textId="35B41BF6" w:rsidR="7E4A4CE1" w:rsidRPr="009577CE" w:rsidRDefault="22D3AB4F" w:rsidP="0047689E">
      <w:pPr>
        <w:rPr>
          <w:rFonts w:ascii="Arial" w:hAnsi="Arial" w:cs="Arial"/>
          <w:sz w:val="20"/>
          <w:szCs w:val="20"/>
        </w:rPr>
      </w:pPr>
      <w:r w:rsidRPr="009577CE">
        <w:rPr>
          <w:rFonts w:ascii="Arial" w:hAnsi="Arial" w:cs="Arial"/>
          <w:sz w:val="20"/>
          <w:szCs w:val="20"/>
        </w:rPr>
        <w:t>Applicants must</w:t>
      </w:r>
      <w:r w:rsidR="7E4A4CE1" w:rsidRPr="009577CE">
        <w:rPr>
          <w:rFonts w:ascii="Arial" w:hAnsi="Arial" w:cs="Arial"/>
          <w:sz w:val="20"/>
          <w:szCs w:val="20"/>
        </w:rPr>
        <w:t xml:space="preserve"> exercise due diligence in their choice of partners, including investigating partners’ capacity to comply with NCP Guidelines (for example, by having appropriate </w:t>
      </w:r>
      <w:r w:rsidR="02810AC9" w:rsidRPr="009577CE">
        <w:rPr>
          <w:rFonts w:ascii="Arial" w:hAnsi="Arial" w:cs="Arial"/>
          <w:sz w:val="20"/>
          <w:szCs w:val="20"/>
        </w:rPr>
        <w:t xml:space="preserve">policies and </w:t>
      </w:r>
      <w:r w:rsidR="7E4A4CE1" w:rsidRPr="009577CE">
        <w:rPr>
          <w:rFonts w:ascii="Arial" w:hAnsi="Arial" w:cs="Arial"/>
          <w:sz w:val="20"/>
          <w:szCs w:val="20"/>
        </w:rPr>
        <w:t>risk management process</w:t>
      </w:r>
      <w:r w:rsidR="0F76C8D8" w:rsidRPr="009577CE">
        <w:rPr>
          <w:rFonts w:ascii="Arial" w:hAnsi="Arial" w:cs="Arial"/>
          <w:sz w:val="20"/>
          <w:szCs w:val="20"/>
        </w:rPr>
        <w:t>es</w:t>
      </w:r>
      <w:r w:rsidR="7E4A4CE1" w:rsidRPr="009577CE">
        <w:rPr>
          <w:rFonts w:ascii="Arial" w:hAnsi="Arial" w:cs="Arial"/>
          <w:sz w:val="20"/>
          <w:szCs w:val="20"/>
        </w:rPr>
        <w:t xml:space="preserve"> in place).</w:t>
      </w:r>
    </w:p>
    <w:p w14:paraId="4FB322B8" w14:textId="56AA7AD6" w:rsidR="00F65E4B" w:rsidRPr="009577CE" w:rsidRDefault="66CF4475" w:rsidP="00F93D25">
      <w:pPr>
        <w:rPr>
          <w:rFonts w:ascii="Arial" w:hAnsi="Arial" w:cs="Arial"/>
          <w:sz w:val="20"/>
          <w:szCs w:val="20"/>
        </w:rPr>
      </w:pPr>
      <w:r w:rsidRPr="009577CE">
        <w:rPr>
          <w:rFonts w:ascii="Arial" w:hAnsi="Arial" w:cs="Arial"/>
          <w:sz w:val="20"/>
          <w:szCs w:val="20"/>
        </w:rPr>
        <w:t xml:space="preserve">Applicants </w:t>
      </w:r>
      <w:r w:rsidR="7E4A4CE1" w:rsidRPr="009577CE">
        <w:rPr>
          <w:rFonts w:ascii="Arial" w:hAnsi="Arial" w:cs="Arial"/>
          <w:sz w:val="20"/>
          <w:szCs w:val="20"/>
        </w:rPr>
        <w:t>should consider how their projects impact local communities. For example, paying to volunteer can lead to demand-driven activities in disadvantaged communities.</w:t>
      </w:r>
      <w:r w:rsidR="006F0B72" w:rsidRPr="009577CE">
        <w:rPr>
          <w:rFonts w:ascii="Arial" w:hAnsi="Arial" w:cs="Arial"/>
          <w:sz w:val="20"/>
          <w:szCs w:val="20"/>
        </w:rPr>
        <w:t xml:space="preserve"> </w:t>
      </w:r>
      <w:r w:rsidR="3CD61C44" w:rsidRPr="009577CE">
        <w:rPr>
          <w:rFonts w:ascii="Arial" w:hAnsi="Arial" w:cs="Arial"/>
          <w:sz w:val="20"/>
          <w:szCs w:val="20"/>
        </w:rPr>
        <w:t xml:space="preserve">Applicants whose projects include volunteering overseas should </w:t>
      </w:r>
      <w:r w:rsidR="719EADF3" w:rsidRPr="009577CE">
        <w:rPr>
          <w:rFonts w:ascii="Arial" w:hAnsi="Arial" w:cs="Arial"/>
          <w:sz w:val="20"/>
          <w:szCs w:val="20"/>
        </w:rPr>
        <w:t xml:space="preserve">read </w:t>
      </w:r>
      <w:r w:rsidR="3CD61C44" w:rsidRPr="009577CE">
        <w:rPr>
          <w:rFonts w:ascii="Arial" w:hAnsi="Arial" w:cs="Arial"/>
          <w:sz w:val="20"/>
          <w:szCs w:val="20"/>
        </w:rPr>
        <w:t xml:space="preserve">Smartraveller advice on </w:t>
      </w:r>
      <w:hyperlink r:id="rId15">
        <w:r w:rsidR="3CD61C44" w:rsidRPr="009577CE">
          <w:rPr>
            <w:rStyle w:val="Hyperlink"/>
            <w:rFonts w:ascii="Arial" w:eastAsia="Arial" w:hAnsi="Arial" w:cs="Arial"/>
            <w:sz w:val="20"/>
            <w:szCs w:val="20"/>
          </w:rPr>
          <w:t>responsible volunteering</w:t>
        </w:r>
      </w:hyperlink>
      <w:r w:rsidR="3CD61C44" w:rsidRPr="009577CE">
        <w:rPr>
          <w:rFonts w:ascii="Arial" w:hAnsi="Arial" w:cs="Arial"/>
          <w:sz w:val="20"/>
          <w:szCs w:val="20"/>
        </w:rPr>
        <w:t>.</w:t>
      </w:r>
    </w:p>
    <w:p w14:paraId="65373FE7" w14:textId="77777777" w:rsidR="00F65E4B" w:rsidRPr="00BD2F4A" w:rsidRDefault="00F65E4B">
      <w:pPr>
        <w:spacing w:before="0" w:after="160" w:line="259" w:lineRule="auto"/>
        <w:textAlignment w:val="auto"/>
        <w:rPr>
          <w:rFonts w:ascii="Arial" w:hAnsi="Arial" w:cs="Arial"/>
        </w:rPr>
      </w:pPr>
      <w:r w:rsidRPr="00BD2F4A">
        <w:rPr>
          <w:rFonts w:ascii="Arial" w:hAnsi="Arial" w:cs="Arial"/>
        </w:rPr>
        <w:br w:type="page"/>
      </w:r>
    </w:p>
    <w:p w14:paraId="1B7C0865" w14:textId="5102B70D" w:rsidR="008450DE" w:rsidRPr="00BD2F4A" w:rsidRDefault="008450DE" w:rsidP="00D87B7D">
      <w:pPr>
        <w:pStyle w:val="Heading2"/>
      </w:pPr>
      <w:r w:rsidRPr="00BD2F4A">
        <w:lastRenderedPageBreak/>
        <w:t xml:space="preserve">Attachment </w:t>
      </w:r>
      <w:r w:rsidR="00CD792E">
        <w:t>1</w:t>
      </w:r>
      <w:r w:rsidRPr="00BD2F4A">
        <w:t xml:space="preserve"> - KEY CHANGES IN THE 2026 ROUND</w:t>
      </w:r>
    </w:p>
    <w:p w14:paraId="005AC849" w14:textId="21A7B4BA" w:rsidR="008450DE" w:rsidRPr="00BD2F4A" w:rsidRDefault="008450DE" w:rsidP="008450DE">
      <w:pPr>
        <w:rPr>
          <w:rFonts w:ascii="Arial" w:hAnsi="Arial" w:cs="Arial"/>
        </w:rPr>
      </w:pPr>
    </w:p>
    <w:tbl>
      <w:tblPr>
        <w:tblW w:w="9488" w:type="dxa"/>
        <w:tblCellMar>
          <w:left w:w="0" w:type="dxa"/>
          <w:right w:w="0" w:type="dxa"/>
        </w:tblCellMar>
        <w:tblLook w:val="04A0" w:firstRow="1" w:lastRow="0" w:firstColumn="1" w:lastColumn="0" w:noHBand="0" w:noVBand="1"/>
      </w:tblPr>
      <w:tblGrid>
        <w:gridCol w:w="1320"/>
        <w:gridCol w:w="5616"/>
        <w:gridCol w:w="2552"/>
      </w:tblGrid>
      <w:tr w:rsidR="008450DE" w:rsidRPr="00BD2F4A" w14:paraId="50C656DD" w14:textId="77777777" w:rsidTr="00596774">
        <w:trPr>
          <w:cantSplit/>
          <w:trHeight w:val="300"/>
          <w:tblHeader/>
        </w:trPr>
        <w:tc>
          <w:tcPr>
            <w:tcW w:w="13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5C257D6" w14:textId="77777777" w:rsidR="008450DE" w:rsidRPr="00BD2F4A" w:rsidRDefault="008450DE" w:rsidP="0050589E">
            <w:pPr>
              <w:rPr>
                <w:rFonts w:ascii="Arial" w:hAnsi="Arial" w:cs="Arial"/>
                <w:b/>
                <w:bCs/>
                <w:sz w:val="20"/>
                <w:szCs w:val="20"/>
              </w:rPr>
            </w:pPr>
            <w:r w:rsidRPr="00BD2F4A">
              <w:rPr>
                <w:rFonts w:ascii="Arial" w:hAnsi="Arial" w:cs="Arial"/>
                <w:b/>
                <w:bCs/>
                <w:sz w:val="20"/>
                <w:szCs w:val="20"/>
              </w:rPr>
              <w:t>Section in Guidelines</w:t>
            </w:r>
          </w:p>
        </w:tc>
        <w:tc>
          <w:tcPr>
            <w:tcW w:w="56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B072E0" w14:textId="77777777" w:rsidR="008450DE" w:rsidRPr="00BD2F4A" w:rsidRDefault="008450DE" w:rsidP="0050589E">
            <w:pPr>
              <w:rPr>
                <w:rFonts w:ascii="Arial" w:hAnsi="Arial" w:cs="Arial"/>
                <w:b/>
                <w:bCs/>
                <w:sz w:val="20"/>
                <w:szCs w:val="20"/>
              </w:rPr>
            </w:pPr>
            <w:r w:rsidRPr="00BD2F4A">
              <w:rPr>
                <w:rFonts w:ascii="Arial" w:hAnsi="Arial" w:cs="Arial"/>
                <w:b/>
                <w:bCs/>
                <w:sz w:val="20"/>
                <w:szCs w:val="20"/>
              </w:rPr>
              <w:t>Change</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B33E433" w14:textId="77777777" w:rsidR="008450DE" w:rsidRPr="00BD2F4A" w:rsidRDefault="008450DE" w:rsidP="0050589E">
            <w:pPr>
              <w:rPr>
                <w:rFonts w:ascii="Arial" w:hAnsi="Arial" w:cs="Arial"/>
                <w:b/>
                <w:bCs/>
                <w:sz w:val="20"/>
                <w:szCs w:val="20"/>
              </w:rPr>
            </w:pPr>
            <w:r w:rsidRPr="00BD2F4A">
              <w:rPr>
                <w:rFonts w:ascii="Arial" w:hAnsi="Arial" w:cs="Arial"/>
                <w:b/>
                <w:bCs/>
                <w:sz w:val="20"/>
                <w:szCs w:val="20"/>
              </w:rPr>
              <w:t>Rationale</w:t>
            </w:r>
          </w:p>
        </w:tc>
      </w:tr>
      <w:tr w:rsidR="00596774" w:rsidRPr="00BD2F4A" w14:paraId="1B4EEC7E" w14:textId="77777777" w:rsidTr="00596774">
        <w:trPr>
          <w:cantSplit/>
          <w:trHeight w:val="1886"/>
        </w:trPr>
        <w:tc>
          <w:tcPr>
            <w:tcW w:w="13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3FF2A0F" w14:textId="77777777" w:rsidR="00596774" w:rsidRPr="00BD2F4A" w:rsidRDefault="00596774" w:rsidP="0050589E">
            <w:pPr>
              <w:rPr>
                <w:rFonts w:ascii="Arial" w:hAnsi="Arial" w:cs="Arial"/>
                <w:sz w:val="20"/>
                <w:szCs w:val="20"/>
              </w:rPr>
            </w:pPr>
            <w:r w:rsidRPr="00BD2F4A">
              <w:rPr>
                <w:rFonts w:ascii="Arial" w:hAnsi="Arial" w:cs="Arial"/>
                <w:sz w:val="20"/>
                <w:szCs w:val="20"/>
              </w:rPr>
              <w:t>2.1</w:t>
            </w:r>
          </w:p>
        </w:tc>
        <w:tc>
          <w:tcPr>
            <w:tcW w:w="561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EFD701E" w14:textId="77777777" w:rsidR="00596774" w:rsidRPr="00BD2F4A" w:rsidRDefault="00596774" w:rsidP="0050589E">
            <w:pPr>
              <w:rPr>
                <w:rFonts w:ascii="Arial" w:eastAsia="DengXian" w:hAnsi="Arial" w:cs="Arial"/>
                <w:sz w:val="20"/>
                <w:szCs w:val="20"/>
                <w:lang w:val="en-US" w:eastAsia="zh-CN"/>
              </w:rPr>
            </w:pPr>
            <w:r w:rsidRPr="00BD2F4A">
              <w:rPr>
                <w:rStyle w:val="None"/>
                <w:rFonts w:ascii="Arial" w:eastAsia="DengXian" w:hAnsi="Arial" w:cs="Arial"/>
                <w:sz w:val="20"/>
                <w:szCs w:val="20"/>
                <w:lang w:eastAsia="zh-CN"/>
              </w:rPr>
              <w:t xml:space="preserve">Updates </w:t>
            </w:r>
            <w:r w:rsidRPr="00BD2F4A">
              <w:rPr>
                <w:rStyle w:val="None"/>
                <w:rFonts w:ascii="Arial" w:eastAsia="Arial Unicode MS" w:hAnsi="Arial" w:cs="Arial"/>
                <w:sz w:val="20"/>
                <w:szCs w:val="20"/>
                <w:lang w:val="en-US"/>
              </w:rPr>
              <w:t xml:space="preserve">to NCP objectives </w:t>
            </w:r>
            <w:r w:rsidRPr="00BD2F4A">
              <w:rPr>
                <w:rFonts w:ascii="Arial" w:hAnsi="Arial" w:cs="Arial"/>
              </w:rPr>
              <w:t xml:space="preserve">including </w:t>
            </w:r>
            <w:r w:rsidRPr="00BD2F4A">
              <w:rPr>
                <w:rFonts w:ascii="Arial" w:hAnsi="Arial" w:cs="Arial"/>
                <w:sz w:val="20"/>
                <w:szCs w:val="20"/>
              </w:rPr>
              <w:t>a greater emphasis on participants learning Asian languages and undertaking longer-term immersive experiences in the Indo-Pacific, including a new Semester Program for longer term mobility projects</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5D3D995" w14:textId="0B1917F5" w:rsidR="00596774" w:rsidRPr="00BD2F4A" w:rsidRDefault="00596774" w:rsidP="00596774">
            <w:pPr>
              <w:rPr>
                <w:rFonts w:ascii="Arial" w:hAnsi="Arial" w:cs="Arial"/>
                <w:sz w:val="20"/>
                <w:szCs w:val="20"/>
              </w:rPr>
            </w:pPr>
            <w:r w:rsidRPr="00BD2F4A">
              <w:rPr>
                <w:rFonts w:ascii="Arial" w:hAnsi="Arial" w:cs="Arial"/>
                <w:sz w:val="20"/>
                <w:szCs w:val="20"/>
              </w:rPr>
              <w:t>To ensure the next phase of the NCP delivers on the Australian Government’s objective to strengthen the Indo-Pacific capability and Asia literacy of Australians</w:t>
            </w:r>
          </w:p>
        </w:tc>
      </w:tr>
      <w:tr w:rsidR="00596774" w:rsidRPr="00BD2F4A" w14:paraId="0C8B2079" w14:textId="77777777" w:rsidTr="00596774">
        <w:trPr>
          <w:cantSplit/>
          <w:trHeight w:val="1290"/>
        </w:trPr>
        <w:tc>
          <w:tcPr>
            <w:tcW w:w="13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D35C90" w14:textId="77777777" w:rsidR="00596774" w:rsidRPr="00BD2F4A" w:rsidRDefault="00596774" w:rsidP="0050589E">
            <w:pPr>
              <w:rPr>
                <w:rFonts w:ascii="Arial" w:hAnsi="Arial" w:cs="Arial"/>
                <w:sz w:val="20"/>
                <w:szCs w:val="20"/>
              </w:rPr>
            </w:pPr>
            <w:r w:rsidRPr="00BD2F4A">
              <w:rPr>
                <w:rFonts w:ascii="Arial" w:hAnsi="Arial" w:cs="Arial"/>
                <w:sz w:val="20"/>
                <w:szCs w:val="20"/>
              </w:rPr>
              <w:t>2.2.1, 6.1, 8.1</w:t>
            </w:r>
          </w:p>
        </w:tc>
        <w:tc>
          <w:tcPr>
            <w:tcW w:w="56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092E264" w14:textId="77777777" w:rsidR="00596774" w:rsidRPr="00BD2F4A" w:rsidRDefault="00596774" w:rsidP="0050589E">
            <w:pPr>
              <w:rPr>
                <w:rStyle w:val="None"/>
                <w:rFonts w:ascii="Arial" w:eastAsia="DengXian" w:hAnsi="Arial" w:cs="Arial"/>
                <w:sz w:val="20"/>
                <w:szCs w:val="20"/>
                <w:lang w:val="en-US" w:eastAsia="zh-CN"/>
              </w:rPr>
            </w:pPr>
            <w:r w:rsidRPr="00BD2F4A">
              <w:rPr>
                <w:rStyle w:val="None"/>
                <w:rFonts w:ascii="Arial" w:eastAsia="Arial Unicode MS" w:hAnsi="Arial" w:cs="Arial"/>
                <w:sz w:val="20"/>
                <w:szCs w:val="20"/>
                <w:lang w:val="en-US"/>
              </w:rPr>
              <w:t xml:space="preserve">Changes to the priority areas of selection, including that priority during selection processes will be given to </w:t>
            </w:r>
            <w:r w:rsidRPr="00BD2F4A">
              <w:rPr>
                <w:rStyle w:val="None"/>
                <w:rFonts w:ascii="Arial" w:eastAsia="DengXian" w:hAnsi="Arial" w:cs="Arial"/>
                <w:sz w:val="20"/>
                <w:szCs w:val="20"/>
                <w:lang w:val="en-US" w:eastAsia="zh-CN"/>
              </w:rPr>
              <w:t>Mobility</w:t>
            </w:r>
            <w:r w:rsidRPr="00BD2F4A">
              <w:rPr>
                <w:rStyle w:val="None"/>
                <w:rFonts w:ascii="Arial" w:eastAsia="Arial Unicode MS" w:hAnsi="Arial" w:cs="Arial"/>
                <w:sz w:val="20"/>
                <w:szCs w:val="20"/>
                <w:lang w:val="en-US"/>
              </w:rPr>
              <w:t xml:space="preserve"> programs which are to be undertaken in priority host locations</w:t>
            </w:r>
            <w:r w:rsidRPr="00BD2F4A">
              <w:rPr>
                <w:rStyle w:val="None"/>
                <w:rFonts w:ascii="Arial" w:eastAsia="DengXian" w:hAnsi="Arial" w:cs="Arial"/>
                <w:sz w:val="20"/>
                <w:szCs w:val="20"/>
                <w:lang w:val="en-US" w:eastAsia="zh-CN"/>
              </w:rPr>
              <w:t xml:space="preserve">, include the study of Vietnamese </w:t>
            </w:r>
            <w:r w:rsidRPr="00BD2F4A">
              <w:rPr>
                <w:rStyle w:val="None"/>
                <w:rFonts w:ascii="Arial" w:eastAsia="Arial Unicode MS" w:hAnsi="Arial" w:cs="Arial"/>
                <w:sz w:val="20"/>
                <w:szCs w:val="20"/>
                <w:lang w:val="en-US"/>
              </w:rPr>
              <w:t>language</w:t>
            </w:r>
            <w:r w:rsidRPr="00BD2F4A">
              <w:rPr>
                <w:rStyle w:val="None"/>
                <w:rFonts w:ascii="Arial" w:eastAsia="DengXian" w:hAnsi="Arial" w:cs="Arial"/>
                <w:sz w:val="20"/>
                <w:szCs w:val="20"/>
                <w:lang w:val="en-US" w:eastAsia="zh-CN"/>
              </w:rPr>
              <w:t xml:space="preserve">, or </w:t>
            </w:r>
            <w:r w:rsidRPr="00BD2F4A">
              <w:rPr>
                <w:rStyle w:val="None"/>
                <w:rFonts w:ascii="Arial" w:eastAsia="Arial Unicode MS" w:hAnsi="Arial" w:cs="Arial"/>
                <w:sz w:val="20"/>
                <w:szCs w:val="20"/>
                <w:lang w:val="en-US"/>
              </w:rPr>
              <w:t xml:space="preserve">programs where the </w:t>
            </w:r>
            <w:proofErr w:type="gramStart"/>
            <w:r w:rsidRPr="00BD2F4A">
              <w:rPr>
                <w:rStyle w:val="None"/>
                <w:rFonts w:ascii="Arial" w:eastAsia="Arial Unicode MS" w:hAnsi="Arial" w:cs="Arial"/>
                <w:sz w:val="20"/>
                <w:szCs w:val="20"/>
                <w:lang w:val="en-US"/>
              </w:rPr>
              <w:t>main focus</w:t>
            </w:r>
            <w:proofErr w:type="gramEnd"/>
            <w:r w:rsidRPr="00BD2F4A">
              <w:rPr>
                <w:rStyle w:val="None"/>
                <w:rFonts w:ascii="Arial" w:eastAsia="Arial Unicode MS" w:hAnsi="Arial" w:cs="Arial"/>
                <w:sz w:val="20"/>
                <w:szCs w:val="20"/>
                <w:lang w:val="en-US"/>
              </w:rPr>
              <w:t xml:space="preserve"> is the study of an Asian language.</w:t>
            </w:r>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040D9D" w14:textId="76A8428A" w:rsidR="00596774" w:rsidRPr="00BD2F4A" w:rsidRDefault="00596774" w:rsidP="0050589E">
            <w:pPr>
              <w:rPr>
                <w:rFonts w:ascii="Arial" w:hAnsi="Arial" w:cs="Arial"/>
                <w:sz w:val="20"/>
                <w:szCs w:val="20"/>
              </w:rPr>
            </w:pPr>
            <w:r w:rsidRPr="00596774">
              <w:rPr>
                <w:rStyle w:val="None"/>
                <w:rFonts w:ascii="Arial" w:eastAsia="Arial Unicode MS" w:hAnsi="Arial" w:cs="Arial"/>
                <w:sz w:val="20"/>
                <w:szCs w:val="20"/>
                <w:lang w:val="en-US"/>
              </w:rPr>
              <w:t>To ensure the next phase of the NCP delivers on the Australian Government’s objective to strengthen the Indo-Pacific capability and Asia literacy of Australians</w:t>
            </w:r>
          </w:p>
        </w:tc>
      </w:tr>
      <w:tr w:rsidR="00596774" w:rsidRPr="00BD2F4A" w14:paraId="7A8A6925" w14:textId="77777777" w:rsidTr="00596774">
        <w:trPr>
          <w:cantSplit/>
          <w:trHeight w:val="300"/>
        </w:trPr>
        <w:tc>
          <w:tcPr>
            <w:tcW w:w="13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696CAA" w14:textId="77777777" w:rsidR="00596774" w:rsidRPr="00BD2F4A" w:rsidRDefault="00596774" w:rsidP="0050589E">
            <w:pPr>
              <w:rPr>
                <w:rFonts w:ascii="Arial" w:hAnsi="Arial" w:cs="Arial"/>
                <w:sz w:val="20"/>
                <w:szCs w:val="20"/>
              </w:rPr>
            </w:pPr>
            <w:r w:rsidRPr="00BD2F4A">
              <w:rPr>
                <w:rFonts w:ascii="Arial" w:hAnsi="Arial" w:cs="Arial"/>
                <w:sz w:val="20"/>
                <w:szCs w:val="20"/>
              </w:rPr>
              <w:t>2.2.1</w:t>
            </w:r>
          </w:p>
        </w:tc>
        <w:tc>
          <w:tcPr>
            <w:tcW w:w="56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6F74ED2" w14:textId="00CB457B" w:rsidR="00596774" w:rsidRPr="00CC69ED" w:rsidRDefault="00596774" w:rsidP="0050589E">
            <w:pPr>
              <w:rPr>
                <w:rFonts w:ascii="Arial" w:eastAsia="Arial Unicode MS" w:hAnsi="Arial" w:cs="Arial"/>
                <w:sz w:val="20"/>
                <w:szCs w:val="20"/>
              </w:rPr>
            </w:pPr>
            <w:r w:rsidRPr="00BD2F4A">
              <w:rPr>
                <w:rStyle w:val="None"/>
                <w:rFonts w:ascii="Arial" w:hAnsi="Arial" w:cs="Arial"/>
                <w:sz w:val="20"/>
                <w:szCs w:val="20"/>
              </w:rPr>
              <w:t xml:space="preserve">Introducing a language learning target across all three program streams (including the NCP </w:t>
            </w:r>
            <w:r w:rsidRPr="00BD2F4A">
              <w:rPr>
                <w:rStyle w:val="None"/>
                <w:rFonts w:ascii="Arial" w:eastAsia="DengXian" w:hAnsi="Arial" w:cs="Arial"/>
                <w:sz w:val="20"/>
                <w:szCs w:val="20"/>
                <w:lang w:eastAsia="zh-CN"/>
              </w:rPr>
              <w:t>Mobility</w:t>
            </w:r>
            <w:r w:rsidRPr="00BD2F4A">
              <w:rPr>
                <w:rStyle w:val="None"/>
                <w:rFonts w:ascii="Arial" w:hAnsi="Arial" w:cs="Arial"/>
                <w:sz w:val="20"/>
                <w:szCs w:val="20"/>
              </w:rPr>
              <w:t xml:space="preserve"> Program</w:t>
            </w:r>
            <w:r>
              <w:rPr>
                <w:rStyle w:val="None"/>
                <w:rFonts w:ascii="Arial" w:hAnsi="Arial" w:cs="Arial"/>
                <w:sz w:val="20"/>
                <w:szCs w:val="20"/>
              </w:rPr>
              <w:t>)</w:t>
            </w:r>
            <w:r w:rsidRPr="00BD2F4A">
              <w:rPr>
                <w:rStyle w:val="None"/>
                <w:rFonts w:ascii="Arial" w:hAnsi="Arial" w:cs="Arial"/>
                <w:sz w:val="20"/>
                <w:szCs w:val="20"/>
              </w:rPr>
              <w:t>, set at 15 per cent in 2026, working towards 25 per cent of NCP participants undertaking language-focused programs by 2028.</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897970B" w14:textId="300D9155" w:rsidR="00596774" w:rsidRPr="00BD2F4A" w:rsidRDefault="00596774" w:rsidP="0050589E">
            <w:pPr>
              <w:rPr>
                <w:rFonts w:ascii="Arial" w:hAnsi="Arial" w:cs="Arial"/>
                <w:sz w:val="20"/>
                <w:szCs w:val="20"/>
              </w:rPr>
            </w:pPr>
            <w:r w:rsidRPr="00BD2F4A">
              <w:rPr>
                <w:rFonts w:ascii="Arial" w:hAnsi="Arial" w:cs="Arial"/>
                <w:sz w:val="20"/>
                <w:szCs w:val="20"/>
              </w:rPr>
              <w:t>To ensure the next phase of the NCP delivers on the Australian Government’s objective to strengthen the Indo-Pacific capability and Asia literacy of Australians</w:t>
            </w:r>
          </w:p>
        </w:tc>
      </w:tr>
      <w:tr w:rsidR="008450DE" w:rsidRPr="00BD2F4A" w14:paraId="0BDBAAC8" w14:textId="77777777" w:rsidTr="00596774">
        <w:trPr>
          <w:cantSplit/>
          <w:trHeight w:val="300"/>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F09CB7" w14:textId="77777777" w:rsidR="008450DE" w:rsidRPr="00BD2F4A" w:rsidRDefault="008450DE" w:rsidP="0050589E">
            <w:pPr>
              <w:rPr>
                <w:rFonts w:ascii="Arial" w:hAnsi="Arial" w:cs="Arial"/>
                <w:sz w:val="20"/>
                <w:szCs w:val="20"/>
              </w:rPr>
            </w:pPr>
            <w:r w:rsidRPr="00BD2F4A">
              <w:rPr>
                <w:rFonts w:ascii="Arial" w:eastAsia="DengXian" w:hAnsi="Arial" w:cs="Arial"/>
                <w:sz w:val="20"/>
                <w:szCs w:val="20"/>
                <w:lang w:eastAsia="zh-CN"/>
              </w:rPr>
              <w:t>4.2</w:t>
            </w:r>
          </w:p>
        </w:tc>
        <w:tc>
          <w:tcPr>
            <w:tcW w:w="5616" w:type="dxa"/>
            <w:tcBorders>
              <w:top w:val="nil"/>
              <w:left w:val="nil"/>
              <w:bottom w:val="single" w:sz="8" w:space="0" w:color="auto"/>
              <w:right w:val="single" w:sz="8" w:space="0" w:color="auto"/>
            </w:tcBorders>
            <w:tcMar>
              <w:top w:w="0" w:type="dxa"/>
              <w:left w:w="108" w:type="dxa"/>
              <w:bottom w:w="0" w:type="dxa"/>
              <w:right w:w="108" w:type="dxa"/>
            </w:tcMar>
          </w:tcPr>
          <w:p w14:paraId="6BB8DE16" w14:textId="77777777" w:rsidR="008450DE" w:rsidRPr="00BD2F4A" w:rsidRDefault="008450DE" w:rsidP="0050589E">
            <w:pPr>
              <w:rPr>
                <w:rStyle w:val="None"/>
                <w:rFonts w:ascii="Arial" w:hAnsi="Arial" w:cs="Arial"/>
                <w:sz w:val="20"/>
                <w:szCs w:val="20"/>
              </w:rPr>
            </w:pPr>
            <w:r w:rsidRPr="00BD2F4A">
              <w:rPr>
                <w:rFonts w:ascii="Arial" w:eastAsia="DengXian" w:hAnsi="Arial" w:cs="Arial"/>
                <w:sz w:val="20"/>
                <w:szCs w:val="20"/>
                <w:lang w:eastAsia="zh-CN"/>
              </w:rPr>
              <w:t>A new ‘who is not eligible to apply’ section to reflect the National Redress Scheme.</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2E2CE861" w14:textId="77777777" w:rsidR="008450DE" w:rsidRPr="00BD2F4A" w:rsidRDefault="008450DE" w:rsidP="0050589E">
            <w:pPr>
              <w:rPr>
                <w:rFonts w:ascii="Arial" w:hAnsi="Arial" w:cs="Arial"/>
                <w:sz w:val="20"/>
                <w:szCs w:val="20"/>
              </w:rPr>
            </w:pPr>
            <w:r w:rsidRPr="00BD2F4A">
              <w:rPr>
                <w:rFonts w:ascii="Arial" w:hAnsi="Arial" w:cs="Arial"/>
                <w:sz w:val="20"/>
                <w:szCs w:val="20"/>
              </w:rPr>
              <w:t xml:space="preserve">To ensure the integrity of the NCP Program, including alignment with legislative requirements and the </w:t>
            </w:r>
            <w:r w:rsidRPr="00BD2F4A">
              <w:rPr>
                <w:rFonts w:ascii="Arial" w:hAnsi="Arial" w:cs="Arial"/>
                <w:i/>
                <w:iCs/>
                <w:sz w:val="20"/>
                <w:szCs w:val="20"/>
              </w:rPr>
              <w:t>Commonwealth Grants Rules and Principles 2024</w:t>
            </w:r>
          </w:p>
        </w:tc>
      </w:tr>
      <w:tr w:rsidR="00596774" w:rsidRPr="00BD2F4A" w14:paraId="635AFAE5" w14:textId="77777777" w:rsidTr="00596774">
        <w:trPr>
          <w:cantSplit/>
          <w:trHeight w:val="300"/>
        </w:trPr>
        <w:tc>
          <w:tcPr>
            <w:tcW w:w="13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5337075"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5.5.1</w:t>
            </w:r>
          </w:p>
        </w:tc>
        <w:tc>
          <w:tcPr>
            <w:tcW w:w="561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16DFC04"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The removal of Myanmar and Pakistan from eligible host locations</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627CA88C" w14:textId="6EA7C8EB" w:rsidR="00596774" w:rsidRPr="00BD2F4A" w:rsidRDefault="00596774" w:rsidP="00596774">
            <w:pPr>
              <w:rPr>
                <w:rFonts w:ascii="Arial" w:hAnsi="Arial" w:cs="Arial"/>
                <w:sz w:val="20"/>
                <w:szCs w:val="20"/>
              </w:rPr>
            </w:pPr>
            <w:r w:rsidRPr="00BD2F4A">
              <w:rPr>
                <w:rFonts w:ascii="Arial" w:hAnsi="Arial" w:cs="Arial"/>
                <w:sz w:val="20"/>
                <w:szCs w:val="20"/>
              </w:rPr>
              <w:t>To ensure compliance and consistency with relevant policies and legislation</w:t>
            </w:r>
          </w:p>
        </w:tc>
      </w:tr>
      <w:tr w:rsidR="00596774" w:rsidRPr="00BD2F4A" w14:paraId="73618B89" w14:textId="77777777" w:rsidTr="00596774">
        <w:trPr>
          <w:cantSplit/>
          <w:trHeight w:val="300"/>
        </w:trPr>
        <w:tc>
          <w:tcPr>
            <w:tcW w:w="13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457FC95" w14:textId="77777777" w:rsidR="00596774" w:rsidRPr="00BD2F4A" w:rsidRDefault="00596774" w:rsidP="0050589E">
            <w:pPr>
              <w:rPr>
                <w:rFonts w:ascii="Arial" w:hAnsi="Arial" w:cs="Arial"/>
                <w:sz w:val="20"/>
                <w:szCs w:val="20"/>
              </w:rPr>
            </w:pPr>
            <w:r w:rsidRPr="00BD2F4A">
              <w:rPr>
                <w:rFonts w:ascii="Arial" w:eastAsia="DengXian" w:hAnsi="Arial" w:cs="Arial"/>
                <w:sz w:val="20"/>
                <w:szCs w:val="20"/>
                <w:lang w:eastAsia="zh-CN"/>
              </w:rPr>
              <w:t>5</w:t>
            </w:r>
            <w:r w:rsidRPr="00BD2F4A">
              <w:rPr>
                <w:rFonts w:ascii="Arial" w:hAnsi="Arial" w:cs="Arial"/>
                <w:sz w:val="20"/>
                <w:szCs w:val="20"/>
              </w:rPr>
              <w:t>.</w:t>
            </w:r>
            <w:r w:rsidRPr="00BD2F4A">
              <w:rPr>
                <w:rFonts w:ascii="Arial" w:eastAsia="DengXian" w:hAnsi="Arial" w:cs="Arial"/>
                <w:sz w:val="20"/>
                <w:szCs w:val="20"/>
                <w:lang w:eastAsia="zh-CN"/>
              </w:rPr>
              <w:t>5.3</w:t>
            </w:r>
          </w:p>
        </w:tc>
        <w:tc>
          <w:tcPr>
            <w:tcW w:w="56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E81AE5B" w14:textId="77777777" w:rsidR="00596774" w:rsidRPr="00BD2F4A" w:rsidRDefault="00596774" w:rsidP="0050589E">
            <w:pPr>
              <w:rPr>
                <w:rStyle w:val="None"/>
                <w:rFonts w:ascii="Arial" w:hAnsi="Arial" w:cs="Arial"/>
                <w:sz w:val="20"/>
                <w:szCs w:val="20"/>
              </w:rPr>
            </w:pPr>
            <w:r w:rsidRPr="00BD2F4A">
              <w:rPr>
                <w:rFonts w:ascii="Arial" w:eastAsia="DengXian" w:hAnsi="Arial" w:cs="Arial"/>
                <w:sz w:val="20"/>
                <w:szCs w:val="20"/>
                <w:lang w:eastAsia="zh-CN"/>
              </w:rPr>
              <w:t xml:space="preserve">A requirement for separate applications for similar mobility experience in different locations. A secondary host location is where a project may be partially undertaken with the primary host location. It is not an alternative project delivery location. </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00AA4D0" w14:textId="47BAE829" w:rsidR="00596774" w:rsidRPr="00BD2F4A" w:rsidRDefault="00596774" w:rsidP="0050589E">
            <w:pPr>
              <w:rPr>
                <w:rFonts w:ascii="Arial" w:hAnsi="Arial" w:cs="Arial"/>
                <w:sz w:val="20"/>
                <w:szCs w:val="20"/>
              </w:rPr>
            </w:pPr>
            <w:r w:rsidRPr="00BD2F4A">
              <w:rPr>
                <w:rFonts w:ascii="Arial" w:hAnsi="Arial" w:cs="Arial"/>
                <w:sz w:val="20"/>
                <w:szCs w:val="20"/>
              </w:rPr>
              <w:t>To ensure compliance and consistency with relevant policies and legislation</w:t>
            </w:r>
          </w:p>
        </w:tc>
      </w:tr>
      <w:tr w:rsidR="00596774" w:rsidRPr="00BD2F4A" w14:paraId="79EE7B0A" w14:textId="77777777" w:rsidTr="00596774">
        <w:trPr>
          <w:cantSplit/>
          <w:trHeight w:val="300"/>
        </w:trPr>
        <w:tc>
          <w:tcPr>
            <w:tcW w:w="13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00330E05"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5.8</w:t>
            </w:r>
          </w:p>
        </w:tc>
        <w:tc>
          <w:tcPr>
            <w:tcW w:w="561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1AD840C" w14:textId="13AC11AC" w:rsidR="00596774" w:rsidRPr="00523B6A" w:rsidRDefault="00596774" w:rsidP="0050589E">
            <w:pPr>
              <w:rPr>
                <w:rFonts w:ascii="Arial" w:eastAsia="DengXian" w:hAnsi="Arial" w:cs="Arial"/>
                <w:sz w:val="20"/>
                <w:szCs w:val="20"/>
                <w:lang w:eastAsia="zh-CN"/>
              </w:rPr>
            </w:pPr>
            <w:r w:rsidRPr="00523B6A">
              <w:rPr>
                <w:rFonts w:ascii="Arial" w:eastAsia="DengXian" w:hAnsi="Arial" w:cs="Arial"/>
                <w:sz w:val="20"/>
                <w:szCs w:val="20"/>
                <w:lang w:eastAsia="zh-CN"/>
              </w:rPr>
              <w:t xml:space="preserve">A new section that allows Mobility projects to be undertaken on Australian transnational education campuses that </w:t>
            </w:r>
            <w:proofErr w:type="gramStart"/>
            <w:r w:rsidRPr="00523B6A">
              <w:rPr>
                <w:rFonts w:ascii="Arial" w:eastAsia="DengXian" w:hAnsi="Arial" w:cs="Arial"/>
                <w:sz w:val="20"/>
                <w:szCs w:val="20"/>
                <w:lang w:eastAsia="zh-CN"/>
              </w:rPr>
              <w:t>are able to</w:t>
            </w:r>
            <w:proofErr w:type="gramEnd"/>
            <w:r w:rsidRPr="00523B6A">
              <w:rPr>
                <w:rFonts w:ascii="Arial" w:eastAsia="DengXian" w:hAnsi="Arial" w:cs="Arial"/>
                <w:sz w:val="20"/>
                <w:szCs w:val="20"/>
                <w:lang w:eastAsia="zh-CN"/>
              </w:rPr>
              <w:t xml:space="preserve"> offer a genuinely immersive experience to students.</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4425D1CD" w14:textId="4C81CC59" w:rsidR="00596774" w:rsidRPr="00BD2F4A" w:rsidRDefault="00596774" w:rsidP="00596774">
            <w:pPr>
              <w:rPr>
                <w:rFonts w:ascii="Arial" w:hAnsi="Arial" w:cs="Arial"/>
                <w:sz w:val="20"/>
                <w:szCs w:val="20"/>
              </w:rPr>
            </w:pPr>
            <w:r w:rsidRPr="00BD2F4A">
              <w:rPr>
                <w:rFonts w:ascii="Arial" w:hAnsi="Arial" w:cs="Arial"/>
                <w:sz w:val="20"/>
                <w:szCs w:val="20"/>
              </w:rPr>
              <w:t>To ensure the next phase of the NCP delivers on the Australian Government’s objective to strengthen the Indo-Pacific capability and Asia literacy of Australians</w:t>
            </w:r>
          </w:p>
        </w:tc>
      </w:tr>
      <w:tr w:rsidR="00596774" w:rsidRPr="00BD2F4A" w14:paraId="27B9E4DF" w14:textId="77777777" w:rsidTr="00596774">
        <w:trPr>
          <w:cantSplit/>
          <w:trHeight w:val="300"/>
        </w:trPr>
        <w:tc>
          <w:tcPr>
            <w:tcW w:w="132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CF3191B"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lastRenderedPageBreak/>
              <w:t>6.1</w:t>
            </w:r>
          </w:p>
        </w:tc>
        <w:tc>
          <w:tcPr>
            <w:tcW w:w="5616"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16FEFF"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New priority areas for selection, with identified priority locations and Asian languages. Applications for non-priority locations/languages will still be considered.</w:t>
            </w:r>
          </w:p>
        </w:tc>
        <w:tc>
          <w:tcPr>
            <w:tcW w:w="2552"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E413C79" w14:textId="027165AE" w:rsidR="00596774" w:rsidRPr="00BD2F4A" w:rsidRDefault="00596774" w:rsidP="0050589E">
            <w:pPr>
              <w:rPr>
                <w:rFonts w:ascii="Arial" w:hAnsi="Arial" w:cs="Arial"/>
                <w:sz w:val="20"/>
                <w:szCs w:val="20"/>
              </w:rPr>
            </w:pPr>
            <w:r w:rsidRPr="00BD2F4A">
              <w:rPr>
                <w:rFonts w:ascii="Arial" w:hAnsi="Arial" w:cs="Arial"/>
                <w:sz w:val="20"/>
                <w:szCs w:val="20"/>
              </w:rPr>
              <w:t>To ensure the next phase of the NCP delivers on the Australian Government’s objective to strengthen the Indo-Pacific capability and Asia literacy of Australians</w:t>
            </w:r>
          </w:p>
        </w:tc>
      </w:tr>
      <w:tr w:rsidR="00596774" w:rsidRPr="00BD2F4A" w14:paraId="5CF63B9E" w14:textId="77777777" w:rsidTr="00596774">
        <w:trPr>
          <w:cantSplit/>
          <w:trHeight w:val="300"/>
        </w:trPr>
        <w:tc>
          <w:tcPr>
            <w:tcW w:w="13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18DFCAE" w14:textId="77777777" w:rsidR="00596774" w:rsidRPr="00BD2F4A" w:rsidRDefault="00596774" w:rsidP="0050589E">
            <w:pPr>
              <w:rPr>
                <w:rFonts w:ascii="Arial" w:hAnsi="Arial" w:cs="Arial"/>
                <w:sz w:val="20"/>
                <w:szCs w:val="20"/>
              </w:rPr>
            </w:pPr>
            <w:r w:rsidRPr="00BD2F4A">
              <w:rPr>
                <w:rFonts w:ascii="Arial" w:hAnsi="Arial" w:cs="Arial"/>
                <w:sz w:val="20"/>
                <w:szCs w:val="20"/>
              </w:rPr>
              <w:t>6.2</w:t>
            </w:r>
          </w:p>
        </w:tc>
        <w:tc>
          <w:tcPr>
            <w:tcW w:w="56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23657E" w14:textId="2AAF4D9E" w:rsidR="00596774" w:rsidRPr="00BD2F4A" w:rsidRDefault="00596774" w:rsidP="0050589E">
            <w:pPr>
              <w:rPr>
                <w:rFonts w:ascii="Arial" w:hAnsi="Arial" w:cs="Arial"/>
                <w:sz w:val="20"/>
                <w:szCs w:val="20"/>
              </w:rPr>
            </w:pPr>
            <w:r w:rsidRPr="00BD2F4A">
              <w:rPr>
                <w:rFonts w:ascii="Arial" w:hAnsi="Arial" w:cs="Arial"/>
                <w:sz w:val="20"/>
                <w:szCs w:val="20"/>
              </w:rPr>
              <w:t>New Assessment Criteria, including (</w:t>
            </w:r>
            <w:r w:rsidRPr="00BD2F4A">
              <w:rPr>
                <w:rFonts w:ascii="Arial" w:eastAsia="DengXian" w:hAnsi="Arial" w:cs="Arial"/>
                <w:sz w:val="20"/>
                <w:szCs w:val="20"/>
                <w:lang w:eastAsia="zh-CN"/>
              </w:rPr>
              <w:t>a</w:t>
            </w:r>
            <w:r w:rsidRPr="00BD2F4A">
              <w:rPr>
                <w:rFonts w:ascii="Arial" w:hAnsi="Arial" w:cs="Arial"/>
                <w:sz w:val="20"/>
                <w:szCs w:val="20"/>
              </w:rPr>
              <w:t>) alignment with the Australian Government’s geographic and sectoral priorities in the Indo-Pacific region</w:t>
            </w:r>
            <w:r w:rsidRPr="00BD2F4A">
              <w:rPr>
                <w:rFonts w:ascii="Arial" w:eastAsia="DengXian" w:hAnsi="Arial" w:cs="Arial"/>
                <w:sz w:val="20"/>
                <w:szCs w:val="20"/>
                <w:lang w:eastAsia="zh-CN"/>
              </w:rPr>
              <w:t>, and</w:t>
            </w:r>
            <w:r w:rsidRPr="00BD2F4A">
              <w:rPr>
                <w:rFonts w:ascii="Arial" w:hAnsi="Arial" w:cs="Arial"/>
                <w:sz w:val="20"/>
                <w:szCs w:val="20"/>
              </w:rPr>
              <w:t xml:space="preserve"> (</w:t>
            </w:r>
            <w:r w:rsidRPr="00BD2F4A">
              <w:rPr>
                <w:rFonts w:ascii="Arial" w:eastAsia="DengXian" w:hAnsi="Arial" w:cs="Arial"/>
                <w:sz w:val="20"/>
                <w:szCs w:val="20"/>
                <w:lang w:eastAsia="zh-CN"/>
              </w:rPr>
              <w:t>b</w:t>
            </w:r>
            <w:r w:rsidRPr="00BD2F4A">
              <w:rPr>
                <w:rFonts w:ascii="Arial" w:hAnsi="Arial" w:cs="Arial"/>
                <w:sz w:val="20"/>
                <w:szCs w:val="20"/>
              </w:rPr>
              <w:t xml:space="preserve">) </w:t>
            </w:r>
            <w:r w:rsidRPr="00BD2F4A">
              <w:rPr>
                <w:rFonts w:ascii="Arial" w:eastAsia="DengXian" w:hAnsi="Arial" w:cs="Arial"/>
                <w:sz w:val="20"/>
                <w:szCs w:val="20"/>
                <w:lang w:eastAsia="zh-CN"/>
              </w:rPr>
              <w:t xml:space="preserve">the overall quality of the </w:t>
            </w:r>
            <w:r>
              <w:rPr>
                <w:rFonts w:ascii="Arial" w:eastAsia="DengXian" w:hAnsi="Arial" w:cs="Arial"/>
                <w:sz w:val="20"/>
                <w:szCs w:val="20"/>
                <w:lang w:eastAsia="zh-CN"/>
              </w:rPr>
              <w:t>application</w:t>
            </w:r>
            <w:r w:rsidRPr="00BD2F4A">
              <w:rPr>
                <w:rFonts w:ascii="Arial" w:hAnsi="Arial" w:cs="Arial"/>
                <w:sz w:val="20"/>
                <w:szCs w:val="20"/>
              </w:rPr>
              <w:t>.</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F97B25" w14:textId="53567284" w:rsidR="00596774" w:rsidRPr="00BD2F4A" w:rsidRDefault="00596774" w:rsidP="0050589E">
            <w:pPr>
              <w:rPr>
                <w:rFonts w:ascii="Arial" w:hAnsi="Arial" w:cs="Arial"/>
                <w:sz w:val="20"/>
                <w:szCs w:val="20"/>
              </w:rPr>
            </w:pPr>
            <w:r w:rsidRPr="00BD2F4A">
              <w:rPr>
                <w:rFonts w:ascii="Arial" w:hAnsi="Arial" w:cs="Arial"/>
                <w:sz w:val="20"/>
                <w:szCs w:val="20"/>
              </w:rPr>
              <w:t>To ensure the next phase of the NCP delivers on the Australian Government’s objective to strengthen the Indo-Pacific capability and Asia literacy of Australians</w:t>
            </w:r>
          </w:p>
        </w:tc>
      </w:tr>
      <w:tr w:rsidR="00596774" w:rsidRPr="00BD2F4A" w14:paraId="0B45A554" w14:textId="77777777" w:rsidTr="00596774">
        <w:trPr>
          <w:cantSplit/>
          <w:trHeight w:val="300"/>
        </w:trPr>
        <w:tc>
          <w:tcPr>
            <w:tcW w:w="13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D59FBEE" w14:textId="77777777"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12.2</w:t>
            </w:r>
          </w:p>
        </w:tc>
        <w:tc>
          <w:tcPr>
            <w:tcW w:w="561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022CA01" w14:textId="4A9AF196" w:rsidR="00596774" w:rsidRPr="00BD2F4A" w:rsidRDefault="00596774" w:rsidP="0050589E">
            <w:pPr>
              <w:rPr>
                <w:rFonts w:ascii="Arial" w:eastAsia="DengXian" w:hAnsi="Arial" w:cs="Arial"/>
                <w:sz w:val="20"/>
                <w:szCs w:val="20"/>
                <w:lang w:eastAsia="zh-CN"/>
              </w:rPr>
            </w:pPr>
            <w:r w:rsidRPr="00BD2F4A">
              <w:rPr>
                <w:rFonts w:ascii="Arial" w:eastAsia="DengXian" w:hAnsi="Arial" w:cs="Arial"/>
                <w:sz w:val="20"/>
                <w:szCs w:val="20"/>
                <w:lang w:eastAsia="zh-CN"/>
              </w:rPr>
              <w:t>Changes to reporting requirements, including when students are unable to complete their Mobility programs and efforts undertaken by applicants to recoup and return grant funding to DFAT</w:t>
            </w:r>
            <w:r>
              <w:rPr>
                <w:rFonts w:ascii="Arial" w:eastAsia="DengXian" w:hAnsi="Arial" w:cs="Arial"/>
                <w:sz w:val="20"/>
                <w:szCs w:val="20"/>
                <w:lang w:eastAsia="zh-CN"/>
              </w:rPr>
              <w:t xml:space="preserve">. </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C4341F2" w14:textId="5ACAEAEC" w:rsidR="00596774" w:rsidRPr="00BD2F4A" w:rsidRDefault="00596774" w:rsidP="0050589E">
            <w:pPr>
              <w:rPr>
                <w:rFonts w:ascii="Arial" w:hAnsi="Arial" w:cs="Arial"/>
                <w:sz w:val="20"/>
                <w:szCs w:val="20"/>
              </w:rPr>
            </w:pPr>
            <w:r w:rsidRPr="00BD2F4A">
              <w:rPr>
                <w:rFonts w:ascii="Arial" w:hAnsi="Arial" w:cs="Arial"/>
                <w:sz w:val="20"/>
                <w:szCs w:val="20"/>
              </w:rPr>
              <w:t xml:space="preserve">To ensure the integrity of the NCP Program, including alignment with legislative requirements and the </w:t>
            </w:r>
            <w:r w:rsidRPr="00BD2F4A">
              <w:rPr>
                <w:rFonts w:ascii="Arial" w:hAnsi="Arial" w:cs="Arial"/>
                <w:i/>
                <w:iCs/>
                <w:sz w:val="20"/>
                <w:szCs w:val="20"/>
              </w:rPr>
              <w:t>Commonwealth Grants Rules and Principles 2024</w:t>
            </w:r>
          </w:p>
        </w:tc>
      </w:tr>
      <w:tr w:rsidR="00596774" w:rsidRPr="00BD2F4A" w14:paraId="4B54D1BB" w14:textId="77777777" w:rsidTr="00596774">
        <w:trPr>
          <w:cantSplit/>
          <w:trHeight w:val="300"/>
        </w:trPr>
        <w:tc>
          <w:tcPr>
            <w:tcW w:w="13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9E434C7" w14:textId="77777777" w:rsidR="00596774" w:rsidRPr="00BD2F4A" w:rsidRDefault="00596774" w:rsidP="00596774">
            <w:pPr>
              <w:rPr>
                <w:rFonts w:ascii="Arial" w:eastAsia="DengXian" w:hAnsi="Arial" w:cs="Arial"/>
                <w:sz w:val="20"/>
                <w:szCs w:val="20"/>
                <w:lang w:eastAsia="zh-CN"/>
              </w:rPr>
            </w:pPr>
            <w:r w:rsidRPr="00BD2F4A">
              <w:rPr>
                <w:rFonts w:ascii="Arial" w:eastAsia="DengXian" w:hAnsi="Arial" w:cs="Arial"/>
                <w:sz w:val="20"/>
                <w:szCs w:val="20"/>
                <w:lang w:eastAsia="zh-CN"/>
              </w:rPr>
              <w:t>12.3</w:t>
            </w:r>
          </w:p>
        </w:tc>
        <w:tc>
          <w:tcPr>
            <w:tcW w:w="56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2C95EAF" w14:textId="77777777" w:rsidR="00596774" w:rsidRPr="00BD2F4A" w:rsidRDefault="00596774" w:rsidP="00596774">
            <w:pPr>
              <w:rPr>
                <w:rFonts w:ascii="Arial" w:eastAsia="DengXian" w:hAnsi="Arial" w:cs="Arial"/>
                <w:sz w:val="20"/>
                <w:szCs w:val="20"/>
                <w:lang w:eastAsia="zh-CN"/>
              </w:rPr>
            </w:pPr>
            <w:r w:rsidRPr="00BD2F4A">
              <w:rPr>
                <w:rFonts w:ascii="Arial" w:eastAsia="DengXian" w:hAnsi="Arial" w:cs="Arial"/>
                <w:sz w:val="20"/>
                <w:szCs w:val="20"/>
                <w:lang w:eastAsia="zh-CN"/>
              </w:rPr>
              <w:t>DFAT will only consider variation to a project in limited circumstances.</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420F61" w14:textId="67671090" w:rsidR="00596774" w:rsidRPr="00BD2F4A" w:rsidRDefault="00596774" w:rsidP="00596774">
            <w:pPr>
              <w:rPr>
                <w:rFonts w:ascii="Arial" w:hAnsi="Arial" w:cs="Arial"/>
                <w:sz w:val="20"/>
                <w:szCs w:val="20"/>
              </w:rPr>
            </w:pPr>
            <w:r w:rsidRPr="00BD2F4A">
              <w:rPr>
                <w:rFonts w:ascii="Arial" w:hAnsi="Arial" w:cs="Arial"/>
                <w:sz w:val="20"/>
                <w:szCs w:val="20"/>
              </w:rPr>
              <w:t xml:space="preserve">To ensure the integrity of the NCP Program, including alignment with legislative requirements and the </w:t>
            </w:r>
            <w:r w:rsidRPr="00BD2F4A">
              <w:rPr>
                <w:rFonts w:ascii="Arial" w:hAnsi="Arial" w:cs="Arial"/>
                <w:i/>
                <w:iCs/>
                <w:sz w:val="20"/>
                <w:szCs w:val="20"/>
              </w:rPr>
              <w:t>Commonwealth Grants Rules and Principles 2024</w:t>
            </w:r>
          </w:p>
        </w:tc>
      </w:tr>
      <w:tr w:rsidR="008450DE" w:rsidRPr="00BD2F4A" w14:paraId="6EC8559F" w14:textId="77777777" w:rsidTr="00596774">
        <w:trPr>
          <w:cantSplit/>
          <w:trHeight w:val="300"/>
        </w:trPr>
        <w:tc>
          <w:tcPr>
            <w:tcW w:w="132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FED671" w14:textId="77777777" w:rsidR="008450DE" w:rsidRPr="00BD2F4A" w:rsidRDefault="008450DE" w:rsidP="0050589E">
            <w:pPr>
              <w:rPr>
                <w:rFonts w:ascii="Arial" w:hAnsi="Arial" w:cs="Arial"/>
                <w:sz w:val="20"/>
                <w:szCs w:val="20"/>
              </w:rPr>
            </w:pPr>
            <w:r w:rsidRPr="00BD2F4A">
              <w:rPr>
                <w:rFonts w:ascii="Arial" w:hAnsi="Arial" w:cs="Arial"/>
                <w:sz w:val="20"/>
                <w:szCs w:val="20"/>
              </w:rPr>
              <w:t>12.8</w:t>
            </w:r>
          </w:p>
        </w:tc>
        <w:tc>
          <w:tcPr>
            <w:tcW w:w="5616" w:type="dxa"/>
            <w:tcBorders>
              <w:top w:val="nil"/>
              <w:left w:val="nil"/>
              <w:bottom w:val="single" w:sz="8" w:space="0" w:color="auto"/>
              <w:right w:val="single" w:sz="8" w:space="0" w:color="auto"/>
            </w:tcBorders>
            <w:tcMar>
              <w:top w:w="0" w:type="dxa"/>
              <w:left w:w="108" w:type="dxa"/>
              <w:bottom w:w="0" w:type="dxa"/>
              <w:right w:w="108" w:type="dxa"/>
            </w:tcMar>
          </w:tcPr>
          <w:p w14:paraId="3E7568EB" w14:textId="77777777" w:rsidR="008450DE" w:rsidRPr="00BD2F4A" w:rsidRDefault="008450DE" w:rsidP="0050589E">
            <w:pPr>
              <w:rPr>
                <w:rFonts w:ascii="Arial" w:hAnsi="Arial" w:cs="Arial"/>
                <w:sz w:val="20"/>
                <w:szCs w:val="20"/>
              </w:rPr>
            </w:pPr>
            <w:r w:rsidRPr="00BD2F4A">
              <w:rPr>
                <w:rFonts w:ascii="Arial" w:hAnsi="Arial" w:cs="Arial"/>
                <w:sz w:val="20"/>
                <w:szCs w:val="20"/>
              </w:rPr>
              <w:t>New section on acknowledgement of Australian Government funding through the NCP Program, including use of logos.</w:t>
            </w:r>
          </w:p>
        </w:tc>
        <w:tc>
          <w:tcPr>
            <w:tcW w:w="2552" w:type="dxa"/>
            <w:tcBorders>
              <w:top w:val="nil"/>
              <w:left w:val="nil"/>
              <w:bottom w:val="single" w:sz="8" w:space="0" w:color="auto"/>
              <w:right w:val="single" w:sz="8" w:space="0" w:color="auto"/>
            </w:tcBorders>
            <w:tcMar>
              <w:top w:w="0" w:type="dxa"/>
              <w:left w:w="108" w:type="dxa"/>
              <w:bottom w:w="0" w:type="dxa"/>
              <w:right w:w="108" w:type="dxa"/>
            </w:tcMar>
          </w:tcPr>
          <w:p w14:paraId="3946DE3B" w14:textId="77777777" w:rsidR="008450DE" w:rsidRPr="00BD2F4A" w:rsidRDefault="008450DE" w:rsidP="0050589E">
            <w:pPr>
              <w:rPr>
                <w:rFonts w:ascii="Arial" w:hAnsi="Arial" w:cs="Arial"/>
                <w:sz w:val="20"/>
                <w:szCs w:val="20"/>
              </w:rPr>
            </w:pPr>
            <w:r w:rsidRPr="00BD2F4A">
              <w:rPr>
                <w:rFonts w:ascii="Arial" w:hAnsi="Arial" w:cs="Arial"/>
                <w:sz w:val="20"/>
                <w:szCs w:val="20"/>
              </w:rPr>
              <w:t>To ensure appropriate recognition of Australian Government funding</w:t>
            </w:r>
          </w:p>
        </w:tc>
      </w:tr>
      <w:tr w:rsidR="00596774" w:rsidRPr="00BD2F4A" w14:paraId="6BB668F1" w14:textId="77777777" w:rsidTr="00596774">
        <w:trPr>
          <w:cantSplit/>
          <w:trHeight w:val="300"/>
        </w:trPr>
        <w:tc>
          <w:tcPr>
            <w:tcW w:w="132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1689ACF3" w14:textId="77777777" w:rsidR="00596774" w:rsidRPr="00BD2F4A" w:rsidRDefault="00596774" w:rsidP="0050589E">
            <w:pPr>
              <w:rPr>
                <w:rFonts w:ascii="Arial" w:hAnsi="Arial" w:cs="Arial"/>
                <w:sz w:val="20"/>
                <w:szCs w:val="20"/>
              </w:rPr>
            </w:pPr>
            <w:r w:rsidRPr="00BD2F4A">
              <w:rPr>
                <w:rFonts w:ascii="Arial" w:hAnsi="Arial" w:cs="Arial"/>
                <w:sz w:val="20"/>
                <w:szCs w:val="20"/>
              </w:rPr>
              <w:t>13</w:t>
            </w:r>
          </w:p>
        </w:tc>
        <w:tc>
          <w:tcPr>
            <w:tcW w:w="5616"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ABCA73E" w14:textId="77777777" w:rsidR="00596774" w:rsidRPr="00BD2F4A" w:rsidRDefault="00596774" w:rsidP="0050589E">
            <w:pPr>
              <w:rPr>
                <w:rFonts w:ascii="Arial" w:hAnsi="Arial" w:cs="Arial"/>
                <w:sz w:val="20"/>
                <w:szCs w:val="20"/>
              </w:rPr>
            </w:pPr>
            <w:r w:rsidRPr="00BD2F4A">
              <w:rPr>
                <w:rFonts w:ascii="Arial" w:hAnsi="Arial" w:cs="Arial"/>
                <w:sz w:val="20"/>
                <w:szCs w:val="20"/>
              </w:rPr>
              <w:t xml:space="preserve">New update to Probity requirements, such as reference to the </w:t>
            </w:r>
            <w:r w:rsidRPr="00BD2F4A">
              <w:rPr>
                <w:rFonts w:ascii="Arial" w:hAnsi="Arial" w:cs="Arial"/>
                <w:i/>
                <w:iCs/>
                <w:sz w:val="20"/>
                <w:szCs w:val="20"/>
              </w:rPr>
              <w:t>National Anti-Corruption Commission Act</w:t>
            </w:r>
            <w:r w:rsidRPr="00BD2F4A">
              <w:rPr>
                <w:rFonts w:ascii="Arial" w:hAnsi="Arial" w:cs="Arial"/>
                <w:sz w:val="20"/>
                <w:szCs w:val="20"/>
              </w:rPr>
              <w:t>, and privacy provisions.</w:t>
            </w:r>
          </w:p>
        </w:tc>
        <w:tc>
          <w:tcPr>
            <w:tcW w:w="2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36EE36BB" w14:textId="38A83268" w:rsidR="00596774" w:rsidRPr="00BD2F4A" w:rsidRDefault="00596774" w:rsidP="00596774">
            <w:pPr>
              <w:rPr>
                <w:rFonts w:ascii="Arial" w:hAnsi="Arial" w:cs="Arial"/>
                <w:sz w:val="20"/>
                <w:szCs w:val="20"/>
              </w:rPr>
            </w:pPr>
            <w:r w:rsidRPr="00BD2F4A">
              <w:rPr>
                <w:rFonts w:ascii="Arial" w:hAnsi="Arial" w:cs="Arial"/>
                <w:sz w:val="20"/>
                <w:szCs w:val="20"/>
              </w:rPr>
              <w:t>To ensure compliance and consistency with relevant policies and legislation</w:t>
            </w:r>
          </w:p>
        </w:tc>
      </w:tr>
      <w:tr w:rsidR="00596774" w:rsidRPr="00BD2F4A" w14:paraId="7601C6C3" w14:textId="77777777" w:rsidTr="00596774">
        <w:trPr>
          <w:cantSplit/>
          <w:trHeight w:val="300"/>
        </w:trPr>
        <w:tc>
          <w:tcPr>
            <w:tcW w:w="132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E4CA8E" w14:textId="77777777" w:rsidR="00596774" w:rsidRPr="00BD2F4A" w:rsidRDefault="00596774" w:rsidP="0050589E">
            <w:pPr>
              <w:rPr>
                <w:rFonts w:ascii="Arial" w:hAnsi="Arial" w:cs="Arial"/>
                <w:sz w:val="20"/>
                <w:szCs w:val="20"/>
              </w:rPr>
            </w:pPr>
            <w:r w:rsidRPr="00BD2F4A">
              <w:rPr>
                <w:rFonts w:ascii="Arial" w:hAnsi="Arial" w:cs="Arial"/>
                <w:sz w:val="20"/>
                <w:szCs w:val="20"/>
              </w:rPr>
              <w:t>Glossary</w:t>
            </w:r>
          </w:p>
        </w:tc>
        <w:tc>
          <w:tcPr>
            <w:tcW w:w="5616"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3B7DBC" w14:textId="77777777" w:rsidR="00596774" w:rsidRPr="00BD2F4A" w:rsidRDefault="00596774" w:rsidP="0050589E">
            <w:pPr>
              <w:rPr>
                <w:rFonts w:ascii="Arial" w:hAnsi="Arial" w:cs="Arial"/>
                <w:sz w:val="20"/>
                <w:szCs w:val="20"/>
              </w:rPr>
            </w:pPr>
            <w:r w:rsidRPr="00BD2F4A">
              <w:rPr>
                <w:rFonts w:ascii="Arial" w:hAnsi="Arial" w:cs="Arial"/>
                <w:sz w:val="20"/>
                <w:szCs w:val="20"/>
              </w:rPr>
              <w:t xml:space="preserve">Updates to reflect relevant definitions, including as required under the </w:t>
            </w:r>
            <w:r w:rsidRPr="00BD2F4A">
              <w:rPr>
                <w:rFonts w:ascii="Arial" w:hAnsi="Arial" w:cs="Arial"/>
                <w:i/>
                <w:iCs/>
                <w:sz w:val="20"/>
                <w:szCs w:val="20"/>
              </w:rPr>
              <w:t>Commonwealth Grants Rules and Principles 2024</w:t>
            </w:r>
          </w:p>
        </w:tc>
        <w:tc>
          <w:tcPr>
            <w:tcW w:w="2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0534819" w14:textId="2273AB61" w:rsidR="00596774" w:rsidRPr="00BD2F4A" w:rsidRDefault="00596774" w:rsidP="0050589E">
            <w:pPr>
              <w:rPr>
                <w:rFonts w:ascii="Arial" w:hAnsi="Arial" w:cs="Arial"/>
                <w:sz w:val="20"/>
                <w:szCs w:val="20"/>
              </w:rPr>
            </w:pPr>
            <w:r w:rsidRPr="00BD2F4A">
              <w:rPr>
                <w:rFonts w:ascii="Arial" w:hAnsi="Arial" w:cs="Arial"/>
                <w:sz w:val="20"/>
                <w:szCs w:val="20"/>
              </w:rPr>
              <w:t>To ensure compliance and consistency with relevant policies and legislation</w:t>
            </w:r>
          </w:p>
        </w:tc>
      </w:tr>
    </w:tbl>
    <w:p w14:paraId="0D38AD41" w14:textId="77777777" w:rsidR="00596774" w:rsidRDefault="00596774">
      <w:pPr>
        <w:spacing w:before="0" w:after="160" w:line="259" w:lineRule="auto"/>
        <w:textAlignment w:val="auto"/>
        <w:rPr>
          <w:rFonts w:ascii="Arial" w:hAnsi="Arial" w:cs="Arial"/>
          <w:b/>
        </w:rPr>
      </w:pPr>
      <w:r>
        <w:rPr>
          <w:rFonts w:ascii="Arial" w:hAnsi="Arial" w:cs="Arial"/>
          <w:b/>
        </w:rPr>
        <w:br w:type="page"/>
      </w:r>
    </w:p>
    <w:p w14:paraId="0D3CE735" w14:textId="78A01127" w:rsidR="00CD792E" w:rsidRPr="00596774" w:rsidRDefault="004C7F30" w:rsidP="00596774">
      <w:pPr>
        <w:pStyle w:val="Heading2"/>
        <w:rPr>
          <w:u w:val="single"/>
        </w:rPr>
      </w:pPr>
      <w:r w:rsidRPr="00596774">
        <w:rPr>
          <w:u w:val="single"/>
        </w:rPr>
        <w:lastRenderedPageBreak/>
        <w:t>Attachment 2 –</w:t>
      </w:r>
      <w:r w:rsidR="00CB7433" w:rsidRPr="00596774">
        <w:rPr>
          <w:u w:val="single"/>
        </w:rPr>
        <w:t xml:space="preserve"> </w:t>
      </w:r>
      <w:r w:rsidRPr="00596774">
        <w:rPr>
          <w:u w:val="single"/>
        </w:rPr>
        <w:t>QUESTIONS</w:t>
      </w:r>
      <w:r w:rsidR="00CB7433" w:rsidRPr="00596774">
        <w:rPr>
          <w:u w:val="single"/>
        </w:rPr>
        <w:t xml:space="preserve"> ASKED DURING APPLICATION</w:t>
      </w:r>
    </w:p>
    <w:p w14:paraId="1B9B3A7A"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What is the maximum number of Mobility projects DFAT plans to support for 40+ universities?</w:t>
      </w:r>
    </w:p>
    <w:p w14:paraId="2D1F1FB5"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DFAT does not have an assumed number of Mobility projects it will fund in the 2026 round. The final budget allocation will depend on the demand for Scholarship and Semester programs.</w:t>
      </w:r>
    </w:p>
    <w:p w14:paraId="6B56D9E9" w14:textId="77777777" w:rsidR="004C7F30" w:rsidRPr="004C7F30" w:rsidRDefault="004C7F30" w:rsidP="00E63870">
      <w:pPr>
        <w:spacing w:before="0" w:line="280" w:lineRule="atLeast"/>
        <w:rPr>
          <w:rFonts w:ascii="Arial" w:hAnsi="Arial" w:cs="Arial"/>
          <w:b/>
          <w:bCs/>
          <w:sz w:val="20"/>
          <w:szCs w:val="20"/>
          <w:lang w:eastAsia="zh-CN"/>
        </w:rPr>
      </w:pPr>
      <w:r w:rsidRPr="004C7F30">
        <w:rPr>
          <w:rFonts w:ascii="Arial" w:hAnsi="Arial" w:cs="Arial"/>
          <w:b/>
          <w:bCs/>
          <w:sz w:val="20"/>
          <w:szCs w:val="20"/>
          <w:lang w:eastAsia="zh-CN"/>
        </w:rPr>
        <w:t>Is there a cap on the maximum number of students in a Mobility application?</w:t>
      </w:r>
    </w:p>
    <w:p w14:paraId="7DF2C10B"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No, DFAT does not stipulate such caps. Applicants should be realistic with how many students they can recruit for each project.</w:t>
      </w:r>
    </w:p>
    <w:p w14:paraId="3560E173"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For an industry placement Mobility project, do applicants need to do any due diligence check themselves, or does DFAT offer a template for this?</w:t>
      </w:r>
    </w:p>
    <w:p w14:paraId="60B5CFD8"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Applicants must conduct due diligence checks for all types of partners involved in an NCP project. It is up to the applicants to determine the best way of managing identified risks.</w:t>
      </w:r>
    </w:p>
    <w:p w14:paraId="4C78312F"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Can universities apply for locations outside the priority host locations?</w:t>
      </w:r>
    </w:p>
    <w:p w14:paraId="3A03B30A"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Yes. DFAT welcomes high-quality applications for all eligible host locations in the Indo-Pacific.</w:t>
      </w:r>
    </w:p>
    <w:p w14:paraId="62CB33F5"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Is Macau an eligible host location?</w:t>
      </w:r>
    </w:p>
    <w:p w14:paraId="28953837"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Programs proposed for Macau should have China listed as their host location.</w:t>
      </w:r>
    </w:p>
    <w:p w14:paraId="5E796E3C"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Can there be blended learning under the Mobility Program, for example 3 weeks in the host location and one-week online learning in Australia?</w:t>
      </w:r>
    </w:p>
    <w:p w14:paraId="7386CA7C"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No.</w:t>
      </w:r>
    </w:p>
    <w:p w14:paraId="148CF973"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Where do applicants provide our risk assessment response?</w:t>
      </w:r>
    </w:p>
    <w:p w14:paraId="7F4A6F44"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Criterion 2 d) for the Mobility Program requires a statement on how risks will be managed throughout the proposed project. Note you will need to submit a risk assessment if successful.</w:t>
      </w:r>
    </w:p>
    <w:p w14:paraId="172F0EEA" w14:textId="77777777" w:rsidR="004C7F30" w:rsidRPr="00596774" w:rsidRDefault="004C7F30" w:rsidP="00596774">
      <w:pPr>
        <w:pStyle w:val="Heading3"/>
        <w:rPr>
          <w:u w:val="single"/>
          <w:lang w:eastAsia="zh-CN"/>
        </w:rPr>
      </w:pPr>
      <w:r w:rsidRPr="00596774">
        <w:rPr>
          <w:u w:val="single"/>
          <w:lang w:eastAsia="zh-CN"/>
        </w:rPr>
        <w:t>Language Target</w:t>
      </w:r>
    </w:p>
    <w:p w14:paraId="77A863E5"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How do I meet the language target for the Mobility Program?</w:t>
      </w:r>
    </w:p>
    <w:p w14:paraId="120D3CA2"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 xml:space="preserve">The language target is an overall target for the Mobility </w:t>
      </w:r>
      <w:proofErr w:type="gramStart"/>
      <w:r w:rsidRPr="004C7F30">
        <w:rPr>
          <w:rFonts w:ascii="Arial" w:hAnsi="Arial" w:cs="Arial"/>
          <w:sz w:val="20"/>
          <w:szCs w:val="20"/>
          <w:lang w:eastAsia="zh-CN"/>
        </w:rPr>
        <w:t>Program</w:t>
      </w:r>
      <w:proofErr w:type="gramEnd"/>
      <w:r w:rsidRPr="004C7F30">
        <w:rPr>
          <w:rFonts w:ascii="Arial" w:hAnsi="Arial" w:cs="Arial"/>
          <w:sz w:val="20"/>
          <w:szCs w:val="20"/>
          <w:lang w:eastAsia="zh-CN"/>
        </w:rPr>
        <w:t xml:space="preserve"> and it is not mandatory for an application to meet the language target. Examples of a program that may meet the language target include programs that include at least 50 per cent of the experience being the formal study of an official or commonly spoken language (other than English), for instance, 2 weeks business studies and 2 weeks of a language acquisition intensive.</w:t>
      </w:r>
    </w:p>
    <w:p w14:paraId="2BE6C415"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To meet the language target for Mobility, the Guidelines require “50 per cent or more of the planned mobility experience duration will need to be language acquisition and learning through study of the official or commonly spoken language (other than English) of an eligible primary NCP host location”. Does the 50 per cent also apply for the Vietnamese language pathway?</w:t>
      </w:r>
    </w:p>
    <w:p w14:paraId="4EFD3185"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No. The priority given to the Vietnamese language is aimed at establishing a pathway for ongoing language learning.</w:t>
      </w:r>
    </w:p>
    <w:p w14:paraId="5502CCEF"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Noting projects for Vietnamese language pathways will receive priority, do applicants need to include formal language studies to be considered having met this requirement?</w:t>
      </w:r>
    </w:p>
    <w:p w14:paraId="677CD7AB"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Yes.</w:t>
      </w:r>
    </w:p>
    <w:p w14:paraId="08BDEF89"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Do applicants need to reassess whether projects meet the language target in completion reports for Mobility projects?</w:t>
      </w:r>
    </w:p>
    <w:p w14:paraId="799B0AF2"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lastRenderedPageBreak/>
        <w:t>The supplementary question in the application form in ISEO (online system used by DFAT for NCP applications) will ask applicants to address how the language target will be met, for those projects that are contributing to the language target.</w:t>
      </w:r>
    </w:p>
    <w:p w14:paraId="31FE0C4D" w14:textId="77777777" w:rsidR="004C7F30" w:rsidRPr="00596774" w:rsidRDefault="004C7F30" w:rsidP="00596774">
      <w:pPr>
        <w:pStyle w:val="Heading3"/>
        <w:rPr>
          <w:u w:val="single"/>
          <w:lang w:eastAsia="zh-CN"/>
        </w:rPr>
      </w:pPr>
      <w:r w:rsidRPr="00596774">
        <w:rPr>
          <w:u w:val="single"/>
          <w:lang w:eastAsia="zh-CN"/>
        </w:rPr>
        <w:t>Project Terms</w:t>
      </w:r>
    </w:p>
    <w:p w14:paraId="7A2AB1A6" w14:textId="77777777" w:rsidR="004C7F30" w:rsidRPr="004C7F30" w:rsidRDefault="004C7F30" w:rsidP="00596774">
      <w:pPr>
        <w:spacing w:line="280" w:lineRule="atLeast"/>
        <w:rPr>
          <w:rFonts w:ascii="Arial" w:hAnsi="Arial" w:cs="Arial"/>
          <w:b/>
          <w:bCs/>
          <w:sz w:val="20"/>
          <w:szCs w:val="20"/>
          <w:lang w:eastAsia="zh-CN"/>
        </w:rPr>
      </w:pPr>
      <w:r w:rsidRPr="004C7F30">
        <w:rPr>
          <w:rFonts w:ascii="Arial" w:hAnsi="Arial" w:cs="Arial"/>
          <w:b/>
          <w:bCs/>
          <w:sz w:val="20"/>
          <w:szCs w:val="20"/>
          <w:lang w:eastAsia="zh-CN"/>
        </w:rPr>
        <w:t>In the 2026 Mobility Program Guidelines, section 7.4 stipulates the project end date is 28 February 2028, but in sections 2.2, 3.2, and the glossary on page 33, the end date is 1 February 2028. Which one is correct?</w:t>
      </w:r>
    </w:p>
    <w:p w14:paraId="52EE18AD" w14:textId="77777777" w:rsidR="004C7F30" w:rsidRPr="004C7F30" w:rsidRDefault="004C7F30" w:rsidP="00E63870">
      <w:pPr>
        <w:spacing w:before="0" w:line="280" w:lineRule="atLeast"/>
        <w:rPr>
          <w:rFonts w:ascii="Arial" w:hAnsi="Arial" w:cs="Arial"/>
          <w:sz w:val="20"/>
          <w:szCs w:val="20"/>
          <w:lang w:eastAsia="zh-CN"/>
        </w:rPr>
      </w:pPr>
      <w:r w:rsidRPr="004C7F30">
        <w:rPr>
          <w:rFonts w:ascii="Arial" w:hAnsi="Arial" w:cs="Arial"/>
          <w:sz w:val="20"/>
          <w:szCs w:val="20"/>
          <w:lang w:eastAsia="zh-CN"/>
        </w:rPr>
        <w:t>DFAT wishes to clarify that 28 February 2028 is the correct program term end date.</w:t>
      </w:r>
    </w:p>
    <w:sectPr w:rsidR="004C7F30" w:rsidRPr="004C7F30" w:rsidSect="00702052">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E3728" w14:textId="77777777" w:rsidR="00945B14" w:rsidRDefault="00945B14" w:rsidP="0047689E">
      <w:r>
        <w:separator/>
      </w:r>
    </w:p>
  </w:endnote>
  <w:endnote w:type="continuationSeparator" w:id="0">
    <w:p w14:paraId="5BF892FC" w14:textId="77777777" w:rsidR="00945B14" w:rsidRDefault="00945B14" w:rsidP="0047689E">
      <w:r>
        <w:continuationSeparator/>
      </w:r>
    </w:p>
  </w:endnote>
  <w:endnote w:type="continuationNotice" w:id="1">
    <w:p w14:paraId="28AFE7E8" w14:textId="77777777" w:rsidR="00945B14" w:rsidRDefault="00945B14" w:rsidP="004768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4E3D4" w14:textId="77777777" w:rsidR="00AD6E1A" w:rsidRDefault="00AD6E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04476" w14:textId="2D0BCEAD" w:rsidR="41453DB5" w:rsidRDefault="41453DB5" w:rsidP="0096172B">
    <w:pPr>
      <w:pStyle w:val="Footer"/>
      <w:jc w:val="right"/>
    </w:pPr>
    <w:r>
      <w:fldChar w:fldCharType="begin"/>
    </w:r>
    <w:r>
      <w:instrText>PAGE</w:instrText>
    </w:r>
    <w:r>
      <w:fldChar w:fldCharType="separate"/>
    </w:r>
    <w:r w:rsidR="00513A6A">
      <w:rPr>
        <w:noProof/>
      </w:rPr>
      <w:t>2</w:t>
    </w:r>
    <w:r>
      <w:fldChar w:fldCharType="end"/>
    </w:r>
  </w:p>
  <w:p w14:paraId="62F74CF2" w14:textId="581C934B" w:rsidR="252E3F47" w:rsidRDefault="00AD6E1A" w:rsidP="0047689E">
    <w:pPr>
      <w:pStyle w:val="Footer"/>
    </w:pPr>
    <w:r>
      <w:rPr>
        <w:i/>
        <w:sz w:val="20"/>
        <w:szCs w:val="20"/>
      </w:rPr>
      <w:t xml:space="preserve">2026 </w:t>
    </w:r>
    <w:r w:rsidR="002C07ED" w:rsidRPr="0096172B">
      <w:rPr>
        <w:i/>
        <w:sz w:val="20"/>
        <w:szCs w:val="20"/>
      </w:rPr>
      <w:t>New Colombo Plan Mobility Program – Advice to Applicants</w:t>
    </w:r>
    <w:r w:rsidR="002C07ED">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97924" w14:textId="77777777" w:rsidR="00AD6E1A" w:rsidRDefault="00AD6E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3767" w14:textId="77777777" w:rsidR="00945B14" w:rsidRDefault="00945B14" w:rsidP="0047689E">
      <w:r>
        <w:separator/>
      </w:r>
    </w:p>
  </w:footnote>
  <w:footnote w:type="continuationSeparator" w:id="0">
    <w:p w14:paraId="5CE7D26D" w14:textId="77777777" w:rsidR="00945B14" w:rsidRDefault="00945B14" w:rsidP="0047689E">
      <w:r>
        <w:continuationSeparator/>
      </w:r>
    </w:p>
  </w:footnote>
  <w:footnote w:type="continuationNotice" w:id="1">
    <w:p w14:paraId="106EE779" w14:textId="77777777" w:rsidR="00945B14" w:rsidRDefault="00945B14" w:rsidP="004768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6BC89" w14:textId="77777777" w:rsidR="00AD6E1A" w:rsidRDefault="00AD6E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52E3F47" w14:paraId="04CB38EA" w14:textId="77777777" w:rsidTr="4F4F3A8E">
      <w:trPr>
        <w:trHeight w:val="300"/>
      </w:trPr>
      <w:tc>
        <w:tcPr>
          <w:tcW w:w="3005" w:type="dxa"/>
        </w:tcPr>
        <w:p w14:paraId="28F65A3F" w14:textId="2455D711" w:rsidR="252E3F47" w:rsidRDefault="252E3F47" w:rsidP="0047689E">
          <w:pPr>
            <w:pStyle w:val="Header"/>
          </w:pPr>
        </w:p>
      </w:tc>
      <w:tc>
        <w:tcPr>
          <w:tcW w:w="3005" w:type="dxa"/>
        </w:tcPr>
        <w:p w14:paraId="51407ED5" w14:textId="1A9155A9" w:rsidR="252E3F47" w:rsidRDefault="252E3F47" w:rsidP="0047689E">
          <w:pPr>
            <w:pStyle w:val="Header"/>
          </w:pPr>
        </w:p>
      </w:tc>
      <w:tc>
        <w:tcPr>
          <w:tcW w:w="3005" w:type="dxa"/>
        </w:tcPr>
        <w:p w14:paraId="460D22C4" w14:textId="7F7C4A08" w:rsidR="252E3F47" w:rsidRDefault="252E3F47" w:rsidP="0047689E">
          <w:pPr>
            <w:pStyle w:val="Header"/>
          </w:pPr>
        </w:p>
      </w:tc>
    </w:tr>
  </w:tbl>
  <w:p w14:paraId="6F6F98A0" w14:textId="1510A756" w:rsidR="252E3F47" w:rsidRDefault="252E3F47" w:rsidP="004768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6760F" w14:textId="77777777" w:rsidR="00AD6E1A" w:rsidRDefault="00AD6E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455AD"/>
    <w:multiLevelType w:val="hybridMultilevel"/>
    <w:tmpl w:val="D26AB19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46587B"/>
    <w:multiLevelType w:val="hybridMultilevel"/>
    <w:tmpl w:val="8EAAAF02"/>
    <w:lvl w:ilvl="0" w:tplc="85847996">
      <w:start w:val="1"/>
      <w:numFmt w:val="lowerLetter"/>
      <w:lvlText w:val="%1)"/>
      <w:lvlJc w:val="left"/>
      <w:pPr>
        <w:ind w:left="360" w:hanging="360"/>
      </w:pPr>
      <w:rPr>
        <w:b/>
        <w:bCs/>
        <w:sz w:val="20"/>
        <w:szCs w:val="20"/>
      </w:rPr>
    </w:lvl>
    <w:lvl w:ilvl="1" w:tplc="F6A0E018">
      <w:start w:val="1"/>
      <w:numFmt w:val="lowerLetter"/>
      <w:lvlText w:val="%2."/>
      <w:lvlJc w:val="left"/>
      <w:pPr>
        <w:ind w:left="1080" w:hanging="360"/>
      </w:pPr>
    </w:lvl>
    <w:lvl w:ilvl="2" w:tplc="9A66A036">
      <w:start w:val="1"/>
      <w:numFmt w:val="lowerRoman"/>
      <w:lvlText w:val="%3."/>
      <w:lvlJc w:val="right"/>
      <w:pPr>
        <w:ind w:left="1800" w:hanging="180"/>
      </w:pPr>
    </w:lvl>
    <w:lvl w:ilvl="3" w:tplc="E862AEDC">
      <w:start w:val="1"/>
      <w:numFmt w:val="decimal"/>
      <w:lvlText w:val="%4."/>
      <w:lvlJc w:val="left"/>
      <w:pPr>
        <w:ind w:left="2520" w:hanging="360"/>
      </w:pPr>
    </w:lvl>
    <w:lvl w:ilvl="4" w:tplc="AF329552">
      <w:start w:val="1"/>
      <w:numFmt w:val="lowerLetter"/>
      <w:lvlText w:val="%5."/>
      <w:lvlJc w:val="left"/>
      <w:pPr>
        <w:ind w:left="3240" w:hanging="360"/>
      </w:pPr>
    </w:lvl>
    <w:lvl w:ilvl="5" w:tplc="F3BC2C32">
      <w:start w:val="1"/>
      <w:numFmt w:val="lowerRoman"/>
      <w:lvlText w:val="%6."/>
      <w:lvlJc w:val="right"/>
      <w:pPr>
        <w:ind w:left="3960" w:hanging="180"/>
      </w:pPr>
    </w:lvl>
    <w:lvl w:ilvl="6" w:tplc="E7323030">
      <w:start w:val="1"/>
      <w:numFmt w:val="decimal"/>
      <w:lvlText w:val="%7."/>
      <w:lvlJc w:val="left"/>
      <w:pPr>
        <w:ind w:left="4680" w:hanging="360"/>
      </w:pPr>
    </w:lvl>
    <w:lvl w:ilvl="7" w:tplc="1B061232">
      <w:start w:val="1"/>
      <w:numFmt w:val="lowerLetter"/>
      <w:lvlText w:val="%8."/>
      <w:lvlJc w:val="left"/>
      <w:pPr>
        <w:ind w:left="5400" w:hanging="360"/>
      </w:pPr>
    </w:lvl>
    <w:lvl w:ilvl="8" w:tplc="452AB10A">
      <w:start w:val="1"/>
      <w:numFmt w:val="lowerRoman"/>
      <w:lvlText w:val="%9."/>
      <w:lvlJc w:val="right"/>
      <w:pPr>
        <w:ind w:left="6120" w:hanging="180"/>
      </w:pPr>
    </w:lvl>
  </w:abstractNum>
  <w:abstractNum w:abstractNumId="2" w15:restartNumberingAfterBreak="0">
    <w:nsid w:val="20F9B91C"/>
    <w:multiLevelType w:val="hybridMultilevel"/>
    <w:tmpl w:val="724C7162"/>
    <w:lvl w:ilvl="0" w:tplc="2B388B78">
      <w:start w:val="1"/>
      <w:numFmt w:val="bullet"/>
      <w:lvlText w:val="-"/>
      <w:lvlJc w:val="left"/>
      <w:pPr>
        <w:ind w:left="720" w:hanging="360"/>
      </w:pPr>
      <w:rPr>
        <w:rFonts w:ascii="Calibri" w:hAnsi="Calibri" w:hint="default"/>
      </w:rPr>
    </w:lvl>
    <w:lvl w:ilvl="1" w:tplc="ED7E7F26">
      <w:start w:val="1"/>
      <w:numFmt w:val="bullet"/>
      <w:lvlText w:val="o"/>
      <w:lvlJc w:val="left"/>
      <w:pPr>
        <w:ind w:left="1440" w:hanging="360"/>
      </w:pPr>
      <w:rPr>
        <w:rFonts w:ascii="Courier New" w:hAnsi="Courier New" w:hint="default"/>
      </w:rPr>
    </w:lvl>
    <w:lvl w:ilvl="2" w:tplc="46DAB088">
      <w:start w:val="1"/>
      <w:numFmt w:val="bullet"/>
      <w:lvlText w:val=""/>
      <w:lvlJc w:val="left"/>
      <w:pPr>
        <w:ind w:left="2160" w:hanging="360"/>
      </w:pPr>
      <w:rPr>
        <w:rFonts w:ascii="Wingdings" w:hAnsi="Wingdings" w:hint="default"/>
      </w:rPr>
    </w:lvl>
    <w:lvl w:ilvl="3" w:tplc="DCEABF68">
      <w:start w:val="1"/>
      <w:numFmt w:val="bullet"/>
      <w:lvlText w:val=""/>
      <w:lvlJc w:val="left"/>
      <w:pPr>
        <w:ind w:left="2880" w:hanging="360"/>
      </w:pPr>
      <w:rPr>
        <w:rFonts w:ascii="Symbol" w:hAnsi="Symbol" w:hint="default"/>
      </w:rPr>
    </w:lvl>
    <w:lvl w:ilvl="4" w:tplc="72140352">
      <w:start w:val="1"/>
      <w:numFmt w:val="bullet"/>
      <w:lvlText w:val="o"/>
      <w:lvlJc w:val="left"/>
      <w:pPr>
        <w:ind w:left="3600" w:hanging="360"/>
      </w:pPr>
      <w:rPr>
        <w:rFonts w:ascii="Courier New" w:hAnsi="Courier New" w:hint="default"/>
      </w:rPr>
    </w:lvl>
    <w:lvl w:ilvl="5" w:tplc="C346F280">
      <w:start w:val="1"/>
      <w:numFmt w:val="bullet"/>
      <w:lvlText w:val=""/>
      <w:lvlJc w:val="left"/>
      <w:pPr>
        <w:ind w:left="4320" w:hanging="360"/>
      </w:pPr>
      <w:rPr>
        <w:rFonts w:ascii="Wingdings" w:hAnsi="Wingdings" w:hint="default"/>
      </w:rPr>
    </w:lvl>
    <w:lvl w:ilvl="6" w:tplc="A668677E">
      <w:start w:val="1"/>
      <w:numFmt w:val="bullet"/>
      <w:lvlText w:val=""/>
      <w:lvlJc w:val="left"/>
      <w:pPr>
        <w:ind w:left="5040" w:hanging="360"/>
      </w:pPr>
      <w:rPr>
        <w:rFonts w:ascii="Symbol" w:hAnsi="Symbol" w:hint="default"/>
      </w:rPr>
    </w:lvl>
    <w:lvl w:ilvl="7" w:tplc="E51C0208">
      <w:start w:val="1"/>
      <w:numFmt w:val="bullet"/>
      <w:lvlText w:val="o"/>
      <w:lvlJc w:val="left"/>
      <w:pPr>
        <w:ind w:left="5760" w:hanging="360"/>
      </w:pPr>
      <w:rPr>
        <w:rFonts w:ascii="Courier New" w:hAnsi="Courier New" w:hint="default"/>
      </w:rPr>
    </w:lvl>
    <w:lvl w:ilvl="8" w:tplc="33968D6E">
      <w:start w:val="1"/>
      <w:numFmt w:val="bullet"/>
      <w:lvlText w:val=""/>
      <w:lvlJc w:val="left"/>
      <w:pPr>
        <w:ind w:left="6480" w:hanging="360"/>
      </w:pPr>
      <w:rPr>
        <w:rFonts w:ascii="Wingdings" w:hAnsi="Wingdings" w:hint="default"/>
      </w:rPr>
    </w:lvl>
  </w:abstractNum>
  <w:abstractNum w:abstractNumId="3" w15:restartNumberingAfterBreak="0">
    <w:nsid w:val="47210A7E"/>
    <w:multiLevelType w:val="hybridMultilevel"/>
    <w:tmpl w:val="BB72B142"/>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49558E7D"/>
    <w:multiLevelType w:val="hybridMultilevel"/>
    <w:tmpl w:val="CD4ECD4A"/>
    <w:lvl w:ilvl="0" w:tplc="206A0DA4">
      <w:start w:val="1"/>
      <w:numFmt w:val="bullet"/>
      <w:lvlText w:val=""/>
      <w:lvlJc w:val="left"/>
      <w:pPr>
        <w:ind w:left="720" w:hanging="360"/>
      </w:pPr>
      <w:rPr>
        <w:rFonts w:ascii="Symbol" w:hAnsi="Symbol" w:hint="default"/>
      </w:rPr>
    </w:lvl>
    <w:lvl w:ilvl="1" w:tplc="B6C8A968">
      <w:start w:val="1"/>
      <w:numFmt w:val="bullet"/>
      <w:lvlText w:val="o"/>
      <w:lvlJc w:val="left"/>
      <w:pPr>
        <w:ind w:left="1440" w:hanging="360"/>
      </w:pPr>
      <w:rPr>
        <w:rFonts w:ascii="Courier New" w:hAnsi="Courier New" w:hint="default"/>
      </w:rPr>
    </w:lvl>
    <w:lvl w:ilvl="2" w:tplc="7CE6E5B6">
      <w:start w:val="1"/>
      <w:numFmt w:val="bullet"/>
      <w:lvlText w:val=""/>
      <w:lvlJc w:val="left"/>
      <w:pPr>
        <w:ind w:left="2160" w:hanging="360"/>
      </w:pPr>
      <w:rPr>
        <w:rFonts w:ascii="Wingdings" w:hAnsi="Wingdings" w:hint="default"/>
      </w:rPr>
    </w:lvl>
    <w:lvl w:ilvl="3" w:tplc="2512A896">
      <w:start w:val="1"/>
      <w:numFmt w:val="bullet"/>
      <w:lvlText w:val=""/>
      <w:lvlJc w:val="left"/>
      <w:pPr>
        <w:ind w:left="2880" w:hanging="360"/>
      </w:pPr>
      <w:rPr>
        <w:rFonts w:ascii="Symbol" w:hAnsi="Symbol" w:hint="default"/>
      </w:rPr>
    </w:lvl>
    <w:lvl w:ilvl="4" w:tplc="02E2E210">
      <w:start w:val="1"/>
      <w:numFmt w:val="bullet"/>
      <w:lvlText w:val="o"/>
      <w:lvlJc w:val="left"/>
      <w:pPr>
        <w:ind w:left="3600" w:hanging="360"/>
      </w:pPr>
      <w:rPr>
        <w:rFonts w:ascii="Courier New" w:hAnsi="Courier New" w:hint="default"/>
      </w:rPr>
    </w:lvl>
    <w:lvl w:ilvl="5" w:tplc="402056B8">
      <w:start w:val="1"/>
      <w:numFmt w:val="bullet"/>
      <w:lvlText w:val=""/>
      <w:lvlJc w:val="left"/>
      <w:pPr>
        <w:ind w:left="4320" w:hanging="360"/>
      </w:pPr>
      <w:rPr>
        <w:rFonts w:ascii="Wingdings" w:hAnsi="Wingdings" w:hint="default"/>
      </w:rPr>
    </w:lvl>
    <w:lvl w:ilvl="6" w:tplc="2B943F6C">
      <w:start w:val="1"/>
      <w:numFmt w:val="bullet"/>
      <w:lvlText w:val=""/>
      <w:lvlJc w:val="left"/>
      <w:pPr>
        <w:ind w:left="5040" w:hanging="360"/>
      </w:pPr>
      <w:rPr>
        <w:rFonts w:ascii="Symbol" w:hAnsi="Symbol" w:hint="default"/>
      </w:rPr>
    </w:lvl>
    <w:lvl w:ilvl="7" w:tplc="69987C74">
      <w:start w:val="1"/>
      <w:numFmt w:val="bullet"/>
      <w:lvlText w:val="o"/>
      <w:lvlJc w:val="left"/>
      <w:pPr>
        <w:ind w:left="5760" w:hanging="360"/>
      </w:pPr>
      <w:rPr>
        <w:rFonts w:ascii="Courier New" w:hAnsi="Courier New" w:hint="default"/>
      </w:rPr>
    </w:lvl>
    <w:lvl w:ilvl="8" w:tplc="FC525E3E">
      <w:start w:val="1"/>
      <w:numFmt w:val="bullet"/>
      <w:lvlText w:val=""/>
      <w:lvlJc w:val="left"/>
      <w:pPr>
        <w:ind w:left="6480" w:hanging="360"/>
      </w:pPr>
      <w:rPr>
        <w:rFonts w:ascii="Wingdings" w:hAnsi="Wingdings" w:hint="default"/>
      </w:rPr>
    </w:lvl>
  </w:abstractNum>
  <w:abstractNum w:abstractNumId="5" w15:restartNumberingAfterBreak="0">
    <w:nsid w:val="63591D9C"/>
    <w:multiLevelType w:val="hybridMultilevel"/>
    <w:tmpl w:val="3CE0F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25608D"/>
    <w:multiLevelType w:val="hybridMultilevel"/>
    <w:tmpl w:val="BC70BF54"/>
    <w:lvl w:ilvl="0" w:tplc="0C090017">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75562A8"/>
    <w:multiLevelType w:val="hybridMultilevel"/>
    <w:tmpl w:val="63D8D21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3ED1C0A"/>
    <w:multiLevelType w:val="hybridMultilevel"/>
    <w:tmpl w:val="C6344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1287460">
    <w:abstractNumId w:val="1"/>
  </w:num>
  <w:num w:numId="2" w16cid:durableId="2039156133">
    <w:abstractNumId w:val="4"/>
  </w:num>
  <w:num w:numId="3" w16cid:durableId="1576283157">
    <w:abstractNumId w:val="2"/>
  </w:num>
  <w:num w:numId="4" w16cid:durableId="420877916">
    <w:abstractNumId w:val="0"/>
  </w:num>
  <w:num w:numId="5" w16cid:durableId="325327510">
    <w:abstractNumId w:val="7"/>
  </w:num>
  <w:num w:numId="6" w16cid:durableId="739519446">
    <w:abstractNumId w:val="3"/>
  </w:num>
  <w:num w:numId="7" w16cid:durableId="3822326">
    <w:abstractNumId w:val="6"/>
  </w:num>
  <w:num w:numId="8" w16cid:durableId="421922411">
    <w:abstractNumId w:val="5"/>
  </w:num>
  <w:num w:numId="9" w16cid:durableId="1698582225">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14"/>
    <w:rsid w:val="00000C7C"/>
    <w:rsid w:val="00002224"/>
    <w:rsid w:val="00002921"/>
    <w:rsid w:val="00002B66"/>
    <w:rsid w:val="00003B32"/>
    <w:rsid w:val="000049B5"/>
    <w:rsid w:val="00005920"/>
    <w:rsid w:val="00005E7C"/>
    <w:rsid w:val="00006113"/>
    <w:rsid w:val="00006E3C"/>
    <w:rsid w:val="000071B5"/>
    <w:rsid w:val="000105C1"/>
    <w:rsid w:val="00010D24"/>
    <w:rsid w:val="00011455"/>
    <w:rsid w:val="00012DBB"/>
    <w:rsid w:val="000132F4"/>
    <w:rsid w:val="000142AC"/>
    <w:rsid w:val="000144C9"/>
    <w:rsid w:val="000146A3"/>
    <w:rsid w:val="00015674"/>
    <w:rsid w:val="00016190"/>
    <w:rsid w:val="00016BC0"/>
    <w:rsid w:val="00020034"/>
    <w:rsid w:val="000202B4"/>
    <w:rsid w:val="000203F0"/>
    <w:rsid w:val="0002180A"/>
    <w:rsid w:val="00021B38"/>
    <w:rsid w:val="00021BB5"/>
    <w:rsid w:val="0002203A"/>
    <w:rsid w:val="0002264B"/>
    <w:rsid w:val="00023313"/>
    <w:rsid w:val="00023371"/>
    <w:rsid w:val="00023680"/>
    <w:rsid w:val="00023AA0"/>
    <w:rsid w:val="00024F39"/>
    <w:rsid w:val="000258D0"/>
    <w:rsid w:val="00025B2D"/>
    <w:rsid w:val="00031DB9"/>
    <w:rsid w:val="00033A27"/>
    <w:rsid w:val="00033A9E"/>
    <w:rsid w:val="00034077"/>
    <w:rsid w:val="000366C7"/>
    <w:rsid w:val="00037512"/>
    <w:rsid w:val="00037539"/>
    <w:rsid w:val="0004083F"/>
    <w:rsid w:val="00041E0C"/>
    <w:rsid w:val="00041F1C"/>
    <w:rsid w:val="00042F59"/>
    <w:rsid w:val="00043FCB"/>
    <w:rsid w:val="0004408B"/>
    <w:rsid w:val="00046529"/>
    <w:rsid w:val="00046E0D"/>
    <w:rsid w:val="00047376"/>
    <w:rsid w:val="000476EC"/>
    <w:rsid w:val="00047EB7"/>
    <w:rsid w:val="00051AA4"/>
    <w:rsid w:val="00052A23"/>
    <w:rsid w:val="00054996"/>
    <w:rsid w:val="00054ACF"/>
    <w:rsid w:val="00055858"/>
    <w:rsid w:val="00056444"/>
    <w:rsid w:val="00056C1D"/>
    <w:rsid w:val="00056FC8"/>
    <w:rsid w:val="00061637"/>
    <w:rsid w:val="00063B03"/>
    <w:rsid w:val="00064D67"/>
    <w:rsid w:val="00065413"/>
    <w:rsid w:val="00067A7A"/>
    <w:rsid w:val="00067EBD"/>
    <w:rsid w:val="00070FAB"/>
    <w:rsid w:val="00072C78"/>
    <w:rsid w:val="000764E3"/>
    <w:rsid w:val="0007665C"/>
    <w:rsid w:val="00077AEF"/>
    <w:rsid w:val="00081658"/>
    <w:rsid w:val="00081D0F"/>
    <w:rsid w:val="000822F9"/>
    <w:rsid w:val="0008255D"/>
    <w:rsid w:val="00083136"/>
    <w:rsid w:val="00083B73"/>
    <w:rsid w:val="0008484E"/>
    <w:rsid w:val="00085337"/>
    <w:rsid w:val="0008684C"/>
    <w:rsid w:val="000868F7"/>
    <w:rsid w:val="000872A8"/>
    <w:rsid w:val="000912E2"/>
    <w:rsid w:val="000918B2"/>
    <w:rsid w:val="000941AF"/>
    <w:rsid w:val="00094E89"/>
    <w:rsid w:val="00095AA1"/>
    <w:rsid w:val="00095EFB"/>
    <w:rsid w:val="000A04F8"/>
    <w:rsid w:val="000A0975"/>
    <w:rsid w:val="000A104B"/>
    <w:rsid w:val="000A12C2"/>
    <w:rsid w:val="000A1DBF"/>
    <w:rsid w:val="000A200A"/>
    <w:rsid w:val="000A3CE9"/>
    <w:rsid w:val="000A5EC9"/>
    <w:rsid w:val="000A7117"/>
    <w:rsid w:val="000A7C02"/>
    <w:rsid w:val="000A7E55"/>
    <w:rsid w:val="000B3E2B"/>
    <w:rsid w:val="000B3E3C"/>
    <w:rsid w:val="000B5671"/>
    <w:rsid w:val="000B584C"/>
    <w:rsid w:val="000C2CA5"/>
    <w:rsid w:val="000C2DE8"/>
    <w:rsid w:val="000C3D16"/>
    <w:rsid w:val="000C3D99"/>
    <w:rsid w:val="000C4554"/>
    <w:rsid w:val="000D27FB"/>
    <w:rsid w:val="000D2C71"/>
    <w:rsid w:val="000D31F9"/>
    <w:rsid w:val="000D392C"/>
    <w:rsid w:val="000D445C"/>
    <w:rsid w:val="000D4C63"/>
    <w:rsid w:val="000D6831"/>
    <w:rsid w:val="000D7687"/>
    <w:rsid w:val="000D7B11"/>
    <w:rsid w:val="000E1074"/>
    <w:rsid w:val="000E1D30"/>
    <w:rsid w:val="000E1F15"/>
    <w:rsid w:val="000E7C09"/>
    <w:rsid w:val="000F146C"/>
    <w:rsid w:val="000F177B"/>
    <w:rsid w:val="000F3750"/>
    <w:rsid w:val="000F6A75"/>
    <w:rsid w:val="000F7CDC"/>
    <w:rsid w:val="000F7CEB"/>
    <w:rsid w:val="00100170"/>
    <w:rsid w:val="001032B1"/>
    <w:rsid w:val="001039E7"/>
    <w:rsid w:val="00104084"/>
    <w:rsid w:val="0010548F"/>
    <w:rsid w:val="00110373"/>
    <w:rsid w:val="001107B7"/>
    <w:rsid w:val="001131EA"/>
    <w:rsid w:val="00113FCC"/>
    <w:rsid w:val="001146E0"/>
    <w:rsid w:val="00114E79"/>
    <w:rsid w:val="00116819"/>
    <w:rsid w:val="00121040"/>
    <w:rsid w:val="001212D8"/>
    <w:rsid w:val="00122A23"/>
    <w:rsid w:val="00122EC6"/>
    <w:rsid w:val="00123652"/>
    <w:rsid w:val="0012481B"/>
    <w:rsid w:val="00124F0C"/>
    <w:rsid w:val="00125030"/>
    <w:rsid w:val="001250DA"/>
    <w:rsid w:val="001255B1"/>
    <w:rsid w:val="0012671C"/>
    <w:rsid w:val="0012673F"/>
    <w:rsid w:val="00127DF2"/>
    <w:rsid w:val="001315F8"/>
    <w:rsid w:val="00133272"/>
    <w:rsid w:val="00134C35"/>
    <w:rsid w:val="00136510"/>
    <w:rsid w:val="00136755"/>
    <w:rsid w:val="00141E9E"/>
    <w:rsid w:val="0014248A"/>
    <w:rsid w:val="00142C97"/>
    <w:rsid w:val="00143DA4"/>
    <w:rsid w:val="001454AC"/>
    <w:rsid w:val="001454CC"/>
    <w:rsid w:val="001471EC"/>
    <w:rsid w:val="00147A35"/>
    <w:rsid w:val="00147A77"/>
    <w:rsid w:val="0015180A"/>
    <w:rsid w:val="00152266"/>
    <w:rsid w:val="0015347A"/>
    <w:rsid w:val="00154616"/>
    <w:rsid w:val="00155724"/>
    <w:rsid w:val="00156593"/>
    <w:rsid w:val="00157D47"/>
    <w:rsid w:val="00157D67"/>
    <w:rsid w:val="001605D4"/>
    <w:rsid w:val="00161064"/>
    <w:rsid w:val="0016109F"/>
    <w:rsid w:val="00161FC4"/>
    <w:rsid w:val="00162871"/>
    <w:rsid w:val="001651B7"/>
    <w:rsid w:val="0016546F"/>
    <w:rsid w:val="001666A8"/>
    <w:rsid w:val="00167700"/>
    <w:rsid w:val="00168247"/>
    <w:rsid w:val="001703E4"/>
    <w:rsid w:val="00170EE6"/>
    <w:rsid w:val="0017224B"/>
    <w:rsid w:val="00173CE4"/>
    <w:rsid w:val="00176541"/>
    <w:rsid w:val="001810CA"/>
    <w:rsid w:val="00182073"/>
    <w:rsid w:val="001824E6"/>
    <w:rsid w:val="00182D84"/>
    <w:rsid w:val="00183AC2"/>
    <w:rsid w:val="001871C1"/>
    <w:rsid w:val="00187219"/>
    <w:rsid w:val="00190179"/>
    <w:rsid w:val="00195A2E"/>
    <w:rsid w:val="001974E1"/>
    <w:rsid w:val="001A093E"/>
    <w:rsid w:val="001A4780"/>
    <w:rsid w:val="001A4F94"/>
    <w:rsid w:val="001A6069"/>
    <w:rsid w:val="001A62DF"/>
    <w:rsid w:val="001A72FF"/>
    <w:rsid w:val="001A7F42"/>
    <w:rsid w:val="001B047C"/>
    <w:rsid w:val="001B0E51"/>
    <w:rsid w:val="001B4ADB"/>
    <w:rsid w:val="001B4EAB"/>
    <w:rsid w:val="001B5195"/>
    <w:rsid w:val="001B524A"/>
    <w:rsid w:val="001B65C4"/>
    <w:rsid w:val="001C2522"/>
    <w:rsid w:val="001C3A11"/>
    <w:rsid w:val="001C4612"/>
    <w:rsid w:val="001C4B0A"/>
    <w:rsid w:val="001C4D9B"/>
    <w:rsid w:val="001C54E5"/>
    <w:rsid w:val="001C5C3B"/>
    <w:rsid w:val="001D1557"/>
    <w:rsid w:val="001D293B"/>
    <w:rsid w:val="001D37AB"/>
    <w:rsid w:val="001D3B06"/>
    <w:rsid w:val="001D3FEE"/>
    <w:rsid w:val="001D57CA"/>
    <w:rsid w:val="001D70BB"/>
    <w:rsid w:val="001E04EC"/>
    <w:rsid w:val="001E250B"/>
    <w:rsid w:val="001E2F2C"/>
    <w:rsid w:val="001E3439"/>
    <w:rsid w:val="001E3A88"/>
    <w:rsid w:val="001E3F59"/>
    <w:rsid w:val="001E4F22"/>
    <w:rsid w:val="001E5784"/>
    <w:rsid w:val="001F075E"/>
    <w:rsid w:val="001F0EDD"/>
    <w:rsid w:val="001F131B"/>
    <w:rsid w:val="001F3901"/>
    <w:rsid w:val="001F3B6F"/>
    <w:rsid w:val="001F5B68"/>
    <w:rsid w:val="001F5D6C"/>
    <w:rsid w:val="001F6D53"/>
    <w:rsid w:val="00200AAA"/>
    <w:rsid w:val="00200C5B"/>
    <w:rsid w:val="00202095"/>
    <w:rsid w:val="002026BB"/>
    <w:rsid w:val="002033A5"/>
    <w:rsid w:val="00204050"/>
    <w:rsid w:val="002040FE"/>
    <w:rsid w:val="002052B4"/>
    <w:rsid w:val="0020608B"/>
    <w:rsid w:val="00211585"/>
    <w:rsid w:val="002117D5"/>
    <w:rsid w:val="0021201F"/>
    <w:rsid w:val="002127CF"/>
    <w:rsid w:val="002140B6"/>
    <w:rsid w:val="0021502E"/>
    <w:rsid w:val="0021646C"/>
    <w:rsid w:val="00217329"/>
    <w:rsid w:val="00221B3F"/>
    <w:rsid w:val="00224C8C"/>
    <w:rsid w:val="00225784"/>
    <w:rsid w:val="0022699B"/>
    <w:rsid w:val="00226B0F"/>
    <w:rsid w:val="002275A8"/>
    <w:rsid w:val="00227B92"/>
    <w:rsid w:val="00232055"/>
    <w:rsid w:val="002328CC"/>
    <w:rsid w:val="00232F44"/>
    <w:rsid w:val="00233725"/>
    <w:rsid w:val="00233DF5"/>
    <w:rsid w:val="00235219"/>
    <w:rsid w:val="00235F44"/>
    <w:rsid w:val="00240C0B"/>
    <w:rsid w:val="0024233B"/>
    <w:rsid w:val="00242C67"/>
    <w:rsid w:val="00242FA0"/>
    <w:rsid w:val="00245816"/>
    <w:rsid w:val="00246BDC"/>
    <w:rsid w:val="002503DD"/>
    <w:rsid w:val="00250CC8"/>
    <w:rsid w:val="0025554A"/>
    <w:rsid w:val="00255CCD"/>
    <w:rsid w:val="00256EF5"/>
    <w:rsid w:val="002574A5"/>
    <w:rsid w:val="00257DDB"/>
    <w:rsid w:val="0026171D"/>
    <w:rsid w:val="00262066"/>
    <w:rsid w:val="0026210B"/>
    <w:rsid w:val="00262E20"/>
    <w:rsid w:val="00263615"/>
    <w:rsid w:val="00263B28"/>
    <w:rsid w:val="0026406F"/>
    <w:rsid w:val="0026584D"/>
    <w:rsid w:val="002671E5"/>
    <w:rsid w:val="00267667"/>
    <w:rsid w:val="00272671"/>
    <w:rsid w:val="002726A7"/>
    <w:rsid w:val="00275E5D"/>
    <w:rsid w:val="002767A1"/>
    <w:rsid w:val="002811EB"/>
    <w:rsid w:val="00281943"/>
    <w:rsid w:val="00282B30"/>
    <w:rsid w:val="002853B7"/>
    <w:rsid w:val="00290A9E"/>
    <w:rsid w:val="00290F24"/>
    <w:rsid w:val="00291DA3"/>
    <w:rsid w:val="0029330D"/>
    <w:rsid w:val="0029393A"/>
    <w:rsid w:val="002947FC"/>
    <w:rsid w:val="00295E0F"/>
    <w:rsid w:val="0029769B"/>
    <w:rsid w:val="0029772E"/>
    <w:rsid w:val="002A0C86"/>
    <w:rsid w:val="002A19E4"/>
    <w:rsid w:val="002A1A15"/>
    <w:rsid w:val="002A2309"/>
    <w:rsid w:val="002A257A"/>
    <w:rsid w:val="002A35D7"/>
    <w:rsid w:val="002A3A0D"/>
    <w:rsid w:val="002A45BA"/>
    <w:rsid w:val="002A56B3"/>
    <w:rsid w:val="002A6C92"/>
    <w:rsid w:val="002A714F"/>
    <w:rsid w:val="002A76D9"/>
    <w:rsid w:val="002A7C9B"/>
    <w:rsid w:val="002B0261"/>
    <w:rsid w:val="002B088C"/>
    <w:rsid w:val="002B0BB3"/>
    <w:rsid w:val="002B0EEE"/>
    <w:rsid w:val="002B1273"/>
    <w:rsid w:val="002B14FE"/>
    <w:rsid w:val="002B164E"/>
    <w:rsid w:val="002B1F77"/>
    <w:rsid w:val="002B36E5"/>
    <w:rsid w:val="002B493D"/>
    <w:rsid w:val="002B514B"/>
    <w:rsid w:val="002C07ED"/>
    <w:rsid w:val="002C0CCD"/>
    <w:rsid w:val="002C165A"/>
    <w:rsid w:val="002C174D"/>
    <w:rsid w:val="002C1B66"/>
    <w:rsid w:val="002C274B"/>
    <w:rsid w:val="002C6170"/>
    <w:rsid w:val="002C658B"/>
    <w:rsid w:val="002C75EF"/>
    <w:rsid w:val="002C762F"/>
    <w:rsid w:val="002D1377"/>
    <w:rsid w:val="002D27EF"/>
    <w:rsid w:val="002D31F1"/>
    <w:rsid w:val="002D3DD4"/>
    <w:rsid w:val="002D5496"/>
    <w:rsid w:val="002D5B3E"/>
    <w:rsid w:val="002D733C"/>
    <w:rsid w:val="002D7976"/>
    <w:rsid w:val="002E0262"/>
    <w:rsid w:val="002E0995"/>
    <w:rsid w:val="002E0A80"/>
    <w:rsid w:val="002E21DC"/>
    <w:rsid w:val="002E3104"/>
    <w:rsid w:val="002E5858"/>
    <w:rsid w:val="002E64E3"/>
    <w:rsid w:val="002E6BDA"/>
    <w:rsid w:val="002E6C54"/>
    <w:rsid w:val="002E700C"/>
    <w:rsid w:val="002F0665"/>
    <w:rsid w:val="002F0975"/>
    <w:rsid w:val="002F0AFE"/>
    <w:rsid w:val="002F4F48"/>
    <w:rsid w:val="002F5131"/>
    <w:rsid w:val="002F5C38"/>
    <w:rsid w:val="00300DA3"/>
    <w:rsid w:val="003013D5"/>
    <w:rsid w:val="00303191"/>
    <w:rsid w:val="00304DB9"/>
    <w:rsid w:val="00304E07"/>
    <w:rsid w:val="00305CAF"/>
    <w:rsid w:val="00305FCC"/>
    <w:rsid w:val="00310EA9"/>
    <w:rsid w:val="00311052"/>
    <w:rsid w:val="00311736"/>
    <w:rsid w:val="00312F69"/>
    <w:rsid w:val="00313DE5"/>
    <w:rsid w:val="00315554"/>
    <w:rsid w:val="003161C1"/>
    <w:rsid w:val="00316800"/>
    <w:rsid w:val="00320351"/>
    <w:rsid w:val="00320429"/>
    <w:rsid w:val="00320A17"/>
    <w:rsid w:val="00320C0F"/>
    <w:rsid w:val="00321CAF"/>
    <w:rsid w:val="00323AE7"/>
    <w:rsid w:val="00324FC2"/>
    <w:rsid w:val="003261D3"/>
    <w:rsid w:val="00332068"/>
    <w:rsid w:val="003327A1"/>
    <w:rsid w:val="0033663C"/>
    <w:rsid w:val="00336ED6"/>
    <w:rsid w:val="003371E9"/>
    <w:rsid w:val="00337679"/>
    <w:rsid w:val="003403FC"/>
    <w:rsid w:val="00340675"/>
    <w:rsid w:val="00342A92"/>
    <w:rsid w:val="003438D9"/>
    <w:rsid w:val="00343DAA"/>
    <w:rsid w:val="0034480F"/>
    <w:rsid w:val="003503BD"/>
    <w:rsid w:val="003515EF"/>
    <w:rsid w:val="003539ED"/>
    <w:rsid w:val="00355817"/>
    <w:rsid w:val="003614D7"/>
    <w:rsid w:val="003615A4"/>
    <w:rsid w:val="00362DFB"/>
    <w:rsid w:val="00362E33"/>
    <w:rsid w:val="003650A0"/>
    <w:rsid w:val="00365C5B"/>
    <w:rsid w:val="00372079"/>
    <w:rsid w:val="003749BE"/>
    <w:rsid w:val="00374C83"/>
    <w:rsid w:val="003754A7"/>
    <w:rsid w:val="00375776"/>
    <w:rsid w:val="0037588A"/>
    <w:rsid w:val="003771A0"/>
    <w:rsid w:val="00380A64"/>
    <w:rsid w:val="00380F37"/>
    <w:rsid w:val="00383857"/>
    <w:rsid w:val="00383D57"/>
    <w:rsid w:val="00383EFF"/>
    <w:rsid w:val="00385A93"/>
    <w:rsid w:val="00385FC4"/>
    <w:rsid w:val="00386FCE"/>
    <w:rsid w:val="0039061F"/>
    <w:rsid w:val="00391C84"/>
    <w:rsid w:val="00391F36"/>
    <w:rsid w:val="003929C9"/>
    <w:rsid w:val="0039467D"/>
    <w:rsid w:val="00397042"/>
    <w:rsid w:val="003A2227"/>
    <w:rsid w:val="003A23B0"/>
    <w:rsid w:val="003A2481"/>
    <w:rsid w:val="003A3485"/>
    <w:rsid w:val="003A3BFB"/>
    <w:rsid w:val="003A4CA0"/>
    <w:rsid w:val="003B0BB4"/>
    <w:rsid w:val="003B0E76"/>
    <w:rsid w:val="003B179C"/>
    <w:rsid w:val="003B279E"/>
    <w:rsid w:val="003B2839"/>
    <w:rsid w:val="003B492E"/>
    <w:rsid w:val="003B50E1"/>
    <w:rsid w:val="003B5AB7"/>
    <w:rsid w:val="003B6C62"/>
    <w:rsid w:val="003B7B18"/>
    <w:rsid w:val="003C1550"/>
    <w:rsid w:val="003C1717"/>
    <w:rsid w:val="003C29DA"/>
    <w:rsid w:val="003C381E"/>
    <w:rsid w:val="003D35E1"/>
    <w:rsid w:val="003D423E"/>
    <w:rsid w:val="003D44C0"/>
    <w:rsid w:val="003D56C7"/>
    <w:rsid w:val="003D608F"/>
    <w:rsid w:val="003D6190"/>
    <w:rsid w:val="003D7414"/>
    <w:rsid w:val="003E176B"/>
    <w:rsid w:val="003E199F"/>
    <w:rsid w:val="003E2670"/>
    <w:rsid w:val="003E2B82"/>
    <w:rsid w:val="003E2D19"/>
    <w:rsid w:val="003E387B"/>
    <w:rsid w:val="003E40B4"/>
    <w:rsid w:val="003E4105"/>
    <w:rsid w:val="003E44D4"/>
    <w:rsid w:val="003E504E"/>
    <w:rsid w:val="003E6B5D"/>
    <w:rsid w:val="003E76EE"/>
    <w:rsid w:val="003E7C67"/>
    <w:rsid w:val="003F2092"/>
    <w:rsid w:val="003F2265"/>
    <w:rsid w:val="003F24F6"/>
    <w:rsid w:val="003F291B"/>
    <w:rsid w:val="003F2D11"/>
    <w:rsid w:val="003F33B8"/>
    <w:rsid w:val="003F58D4"/>
    <w:rsid w:val="003F6EAD"/>
    <w:rsid w:val="003F7D55"/>
    <w:rsid w:val="003F7F4F"/>
    <w:rsid w:val="00400514"/>
    <w:rsid w:val="004021E9"/>
    <w:rsid w:val="00404AA3"/>
    <w:rsid w:val="00404B37"/>
    <w:rsid w:val="00404E91"/>
    <w:rsid w:val="0040585C"/>
    <w:rsid w:val="00405E4A"/>
    <w:rsid w:val="0040685D"/>
    <w:rsid w:val="0040692F"/>
    <w:rsid w:val="00407B97"/>
    <w:rsid w:val="00407FB1"/>
    <w:rsid w:val="0041043B"/>
    <w:rsid w:val="00410CED"/>
    <w:rsid w:val="00411B5A"/>
    <w:rsid w:val="00413C90"/>
    <w:rsid w:val="004140E5"/>
    <w:rsid w:val="00420D12"/>
    <w:rsid w:val="00423421"/>
    <w:rsid w:val="00425C1F"/>
    <w:rsid w:val="00425E66"/>
    <w:rsid w:val="004261D2"/>
    <w:rsid w:val="00427978"/>
    <w:rsid w:val="00427EBC"/>
    <w:rsid w:val="004312D6"/>
    <w:rsid w:val="0043144F"/>
    <w:rsid w:val="00431BC7"/>
    <w:rsid w:val="00431F8F"/>
    <w:rsid w:val="00433FB6"/>
    <w:rsid w:val="00434099"/>
    <w:rsid w:val="004350DD"/>
    <w:rsid w:val="00435BFD"/>
    <w:rsid w:val="00436253"/>
    <w:rsid w:val="00436A9B"/>
    <w:rsid w:val="0044113B"/>
    <w:rsid w:val="0044324F"/>
    <w:rsid w:val="00443649"/>
    <w:rsid w:val="004447EC"/>
    <w:rsid w:val="00444806"/>
    <w:rsid w:val="004470D5"/>
    <w:rsid w:val="004478F4"/>
    <w:rsid w:val="00451E5B"/>
    <w:rsid w:val="00452595"/>
    <w:rsid w:val="0045321B"/>
    <w:rsid w:val="00455599"/>
    <w:rsid w:val="00455EB8"/>
    <w:rsid w:val="00456E68"/>
    <w:rsid w:val="0045715A"/>
    <w:rsid w:val="00457FF8"/>
    <w:rsid w:val="004616CD"/>
    <w:rsid w:val="00464901"/>
    <w:rsid w:val="004654E8"/>
    <w:rsid w:val="00465D4F"/>
    <w:rsid w:val="00467C4C"/>
    <w:rsid w:val="00467D8F"/>
    <w:rsid w:val="00467FEE"/>
    <w:rsid w:val="0047133F"/>
    <w:rsid w:val="004721A7"/>
    <w:rsid w:val="0047689E"/>
    <w:rsid w:val="00477643"/>
    <w:rsid w:val="00481029"/>
    <w:rsid w:val="004812AB"/>
    <w:rsid w:val="00485794"/>
    <w:rsid w:val="0048597D"/>
    <w:rsid w:val="004866D8"/>
    <w:rsid w:val="004870E7"/>
    <w:rsid w:val="00491077"/>
    <w:rsid w:val="00491501"/>
    <w:rsid w:val="0049179E"/>
    <w:rsid w:val="004918E8"/>
    <w:rsid w:val="00492B46"/>
    <w:rsid w:val="00492B51"/>
    <w:rsid w:val="0049352F"/>
    <w:rsid w:val="00494B9F"/>
    <w:rsid w:val="004A137F"/>
    <w:rsid w:val="004A2FA5"/>
    <w:rsid w:val="004A6014"/>
    <w:rsid w:val="004A69CB"/>
    <w:rsid w:val="004A6F23"/>
    <w:rsid w:val="004A7359"/>
    <w:rsid w:val="004B04A1"/>
    <w:rsid w:val="004B05D0"/>
    <w:rsid w:val="004B1C9A"/>
    <w:rsid w:val="004B2907"/>
    <w:rsid w:val="004B381F"/>
    <w:rsid w:val="004B4577"/>
    <w:rsid w:val="004B4C2E"/>
    <w:rsid w:val="004B690F"/>
    <w:rsid w:val="004C0F52"/>
    <w:rsid w:val="004C1046"/>
    <w:rsid w:val="004C1212"/>
    <w:rsid w:val="004C1262"/>
    <w:rsid w:val="004C3336"/>
    <w:rsid w:val="004C393E"/>
    <w:rsid w:val="004C39DA"/>
    <w:rsid w:val="004C48A8"/>
    <w:rsid w:val="004C51C6"/>
    <w:rsid w:val="004C5A4D"/>
    <w:rsid w:val="004C7736"/>
    <w:rsid w:val="004C7F30"/>
    <w:rsid w:val="004D06AF"/>
    <w:rsid w:val="004D0F14"/>
    <w:rsid w:val="004D2BE6"/>
    <w:rsid w:val="004D362A"/>
    <w:rsid w:val="004D3A1D"/>
    <w:rsid w:val="004D4F5A"/>
    <w:rsid w:val="004D6AA4"/>
    <w:rsid w:val="004D7B3B"/>
    <w:rsid w:val="004E09A3"/>
    <w:rsid w:val="004E2E13"/>
    <w:rsid w:val="004E3C2E"/>
    <w:rsid w:val="004E5DB4"/>
    <w:rsid w:val="004E5E9C"/>
    <w:rsid w:val="004F40DF"/>
    <w:rsid w:val="004F40F6"/>
    <w:rsid w:val="004F483C"/>
    <w:rsid w:val="004F48EC"/>
    <w:rsid w:val="004F5BB4"/>
    <w:rsid w:val="004F7521"/>
    <w:rsid w:val="004F7A50"/>
    <w:rsid w:val="005015F3"/>
    <w:rsid w:val="00501734"/>
    <w:rsid w:val="0050589E"/>
    <w:rsid w:val="005078DE"/>
    <w:rsid w:val="00510112"/>
    <w:rsid w:val="0051019C"/>
    <w:rsid w:val="00510DD9"/>
    <w:rsid w:val="00511B20"/>
    <w:rsid w:val="00513532"/>
    <w:rsid w:val="0051376B"/>
    <w:rsid w:val="00513A6A"/>
    <w:rsid w:val="00515B47"/>
    <w:rsid w:val="00520240"/>
    <w:rsid w:val="005219F1"/>
    <w:rsid w:val="00521BEF"/>
    <w:rsid w:val="00522B2B"/>
    <w:rsid w:val="00523316"/>
    <w:rsid w:val="00523B6A"/>
    <w:rsid w:val="005242F7"/>
    <w:rsid w:val="00524EE9"/>
    <w:rsid w:val="00525E53"/>
    <w:rsid w:val="00531B48"/>
    <w:rsid w:val="00531DFC"/>
    <w:rsid w:val="005334D1"/>
    <w:rsid w:val="00533DED"/>
    <w:rsid w:val="00533E2F"/>
    <w:rsid w:val="00533FC1"/>
    <w:rsid w:val="00536415"/>
    <w:rsid w:val="00541B8C"/>
    <w:rsid w:val="0054388F"/>
    <w:rsid w:val="005445AD"/>
    <w:rsid w:val="00546291"/>
    <w:rsid w:val="005468A2"/>
    <w:rsid w:val="005468B8"/>
    <w:rsid w:val="00550A24"/>
    <w:rsid w:val="00554641"/>
    <w:rsid w:val="00554C45"/>
    <w:rsid w:val="00555803"/>
    <w:rsid w:val="005559FA"/>
    <w:rsid w:val="0055631D"/>
    <w:rsid w:val="00560A19"/>
    <w:rsid w:val="005613F6"/>
    <w:rsid w:val="005618B5"/>
    <w:rsid w:val="005618FE"/>
    <w:rsid w:val="0056226B"/>
    <w:rsid w:val="00562FA8"/>
    <w:rsid w:val="00563623"/>
    <w:rsid w:val="0056523B"/>
    <w:rsid w:val="00567A7E"/>
    <w:rsid w:val="00567FDE"/>
    <w:rsid w:val="00570805"/>
    <w:rsid w:val="00570E0C"/>
    <w:rsid w:val="00571A00"/>
    <w:rsid w:val="00572E10"/>
    <w:rsid w:val="0057320B"/>
    <w:rsid w:val="005753DD"/>
    <w:rsid w:val="00577932"/>
    <w:rsid w:val="005808EC"/>
    <w:rsid w:val="00581C00"/>
    <w:rsid w:val="0058213F"/>
    <w:rsid w:val="0058236D"/>
    <w:rsid w:val="0058436A"/>
    <w:rsid w:val="005844FF"/>
    <w:rsid w:val="00594A58"/>
    <w:rsid w:val="00594CBF"/>
    <w:rsid w:val="00594D3C"/>
    <w:rsid w:val="00596774"/>
    <w:rsid w:val="005979DF"/>
    <w:rsid w:val="005A08D4"/>
    <w:rsid w:val="005A12D3"/>
    <w:rsid w:val="005A5292"/>
    <w:rsid w:val="005A540B"/>
    <w:rsid w:val="005A7664"/>
    <w:rsid w:val="005B3DEF"/>
    <w:rsid w:val="005B4C8C"/>
    <w:rsid w:val="005B715E"/>
    <w:rsid w:val="005B7B6B"/>
    <w:rsid w:val="005C09CE"/>
    <w:rsid w:val="005C11DC"/>
    <w:rsid w:val="005C1ACA"/>
    <w:rsid w:val="005C46AD"/>
    <w:rsid w:val="005C6533"/>
    <w:rsid w:val="005D1362"/>
    <w:rsid w:val="005D1465"/>
    <w:rsid w:val="005D1646"/>
    <w:rsid w:val="005D1A53"/>
    <w:rsid w:val="005D200D"/>
    <w:rsid w:val="005D39DF"/>
    <w:rsid w:val="005D4D83"/>
    <w:rsid w:val="005D5257"/>
    <w:rsid w:val="005D5F1B"/>
    <w:rsid w:val="005D78FE"/>
    <w:rsid w:val="005E1888"/>
    <w:rsid w:val="005E2B9A"/>
    <w:rsid w:val="005E2E29"/>
    <w:rsid w:val="005E4DFC"/>
    <w:rsid w:val="005E6712"/>
    <w:rsid w:val="005E6775"/>
    <w:rsid w:val="005E75BD"/>
    <w:rsid w:val="005F044E"/>
    <w:rsid w:val="005F1B5E"/>
    <w:rsid w:val="005F360A"/>
    <w:rsid w:val="005F38D9"/>
    <w:rsid w:val="005F3ACC"/>
    <w:rsid w:val="005F4052"/>
    <w:rsid w:val="005F5305"/>
    <w:rsid w:val="005F5DDB"/>
    <w:rsid w:val="005F5F09"/>
    <w:rsid w:val="006000D8"/>
    <w:rsid w:val="0060044A"/>
    <w:rsid w:val="0060285D"/>
    <w:rsid w:val="00602F7A"/>
    <w:rsid w:val="006030AA"/>
    <w:rsid w:val="00604490"/>
    <w:rsid w:val="00605DF0"/>
    <w:rsid w:val="00610CF8"/>
    <w:rsid w:val="00612D7D"/>
    <w:rsid w:val="006156AB"/>
    <w:rsid w:val="00615D7D"/>
    <w:rsid w:val="00616C94"/>
    <w:rsid w:val="00617250"/>
    <w:rsid w:val="00617D02"/>
    <w:rsid w:val="00620748"/>
    <w:rsid w:val="006229D9"/>
    <w:rsid w:val="00623889"/>
    <w:rsid w:val="00625069"/>
    <w:rsid w:val="00625E66"/>
    <w:rsid w:val="006260EA"/>
    <w:rsid w:val="006268B7"/>
    <w:rsid w:val="00627210"/>
    <w:rsid w:val="00627DD2"/>
    <w:rsid w:val="00630036"/>
    <w:rsid w:val="006303EF"/>
    <w:rsid w:val="0063051B"/>
    <w:rsid w:val="00630C27"/>
    <w:rsid w:val="0063105A"/>
    <w:rsid w:val="006325A2"/>
    <w:rsid w:val="00634B10"/>
    <w:rsid w:val="0064071F"/>
    <w:rsid w:val="00641370"/>
    <w:rsid w:val="00641BA3"/>
    <w:rsid w:val="006421F7"/>
    <w:rsid w:val="0064293A"/>
    <w:rsid w:val="0064343F"/>
    <w:rsid w:val="00643AF5"/>
    <w:rsid w:val="00645F58"/>
    <w:rsid w:val="006518FF"/>
    <w:rsid w:val="00651A9A"/>
    <w:rsid w:val="0065328A"/>
    <w:rsid w:val="006554C3"/>
    <w:rsid w:val="00656DE0"/>
    <w:rsid w:val="00657055"/>
    <w:rsid w:val="00657DBA"/>
    <w:rsid w:val="00660FBA"/>
    <w:rsid w:val="00661325"/>
    <w:rsid w:val="0066183A"/>
    <w:rsid w:val="00661D22"/>
    <w:rsid w:val="006630EB"/>
    <w:rsid w:val="006657E0"/>
    <w:rsid w:val="0066781D"/>
    <w:rsid w:val="0067055C"/>
    <w:rsid w:val="006720A4"/>
    <w:rsid w:val="006726A7"/>
    <w:rsid w:val="00676858"/>
    <w:rsid w:val="00680B33"/>
    <w:rsid w:val="00681559"/>
    <w:rsid w:val="006824F7"/>
    <w:rsid w:val="00682799"/>
    <w:rsid w:val="0068334D"/>
    <w:rsid w:val="00683A2B"/>
    <w:rsid w:val="00684A64"/>
    <w:rsid w:val="00684EB0"/>
    <w:rsid w:val="00685447"/>
    <w:rsid w:val="00686208"/>
    <w:rsid w:val="0068669D"/>
    <w:rsid w:val="00686CE1"/>
    <w:rsid w:val="00687DF6"/>
    <w:rsid w:val="0069038F"/>
    <w:rsid w:val="00690FCD"/>
    <w:rsid w:val="006914B3"/>
    <w:rsid w:val="00692E44"/>
    <w:rsid w:val="0069372F"/>
    <w:rsid w:val="00693872"/>
    <w:rsid w:val="006946AF"/>
    <w:rsid w:val="006955FE"/>
    <w:rsid w:val="006A07EB"/>
    <w:rsid w:val="006A0D58"/>
    <w:rsid w:val="006A0D98"/>
    <w:rsid w:val="006A1D79"/>
    <w:rsid w:val="006A1DA7"/>
    <w:rsid w:val="006A5CB4"/>
    <w:rsid w:val="006A64D3"/>
    <w:rsid w:val="006B1D7A"/>
    <w:rsid w:val="006B2DF8"/>
    <w:rsid w:val="006B3A56"/>
    <w:rsid w:val="006B4AA5"/>
    <w:rsid w:val="006B7851"/>
    <w:rsid w:val="006C0CAA"/>
    <w:rsid w:val="006C2DC5"/>
    <w:rsid w:val="006C54FF"/>
    <w:rsid w:val="006C59CB"/>
    <w:rsid w:val="006C5AA5"/>
    <w:rsid w:val="006C62CE"/>
    <w:rsid w:val="006C66D5"/>
    <w:rsid w:val="006D003A"/>
    <w:rsid w:val="006D3BE5"/>
    <w:rsid w:val="006D4B84"/>
    <w:rsid w:val="006D5172"/>
    <w:rsid w:val="006D5205"/>
    <w:rsid w:val="006D545E"/>
    <w:rsid w:val="006E48CC"/>
    <w:rsid w:val="006E5058"/>
    <w:rsid w:val="006E6127"/>
    <w:rsid w:val="006E6FA0"/>
    <w:rsid w:val="006F0B72"/>
    <w:rsid w:val="006F4E31"/>
    <w:rsid w:val="006F6C0A"/>
    <w:rsid w:val="006F754D"/>
    <w:rsid w:val="00701A70"/>
    <w:rsid w:val="00701B4C"/>
    <w:rsid w:val="00701CBF"/>
    <w:rsid w:val="00702052"/>
    <w:rsid w:val="007056A0"/>
    <w:rsid w:val="00710495"/>
    <w:rsid w:val="0071148B"/>
    <w:rsid w:val="0071286F"/>
    <w:rsid w:val="00712F0C"/>
    <w:rsid w:val="00713746"/>
    <w:rsid w:val="00716501"/>
    <w:rsid w:val="00716C39"/>
    <w:rsid w:val="00716FEE"/>
    <w:rsid w:val="00720924"/>
    <w:rsid w:val="00723ED4"/>
    <w:rsid w:val="00724CEA"/>
    <w:rsid w:val="007253EB"/>
    <w:rsid w:val="00726044"/>
    <w:rsid w:val="00726ACC"/>
    <w:rsid w:val="00730504"/>
    <w:rsid w:val="00731425"/>
    <w:rsid w:val="00732C78"/>
    <w:rsid w:val="00734928"/>
    <w:rsid w:val="00736858"/>
    <w:rsid w:val="00736CDF"/>
    <w:rsid w:val="0074496A"/>
    <w:rsid w:val="00744BEC"/>
    <w:rsid w:val="0074667D"/>
    <w:rsid w:val="00752549"/>
    <w:rsid w:val="007531F7"/>
    <w:rsid w:val="00753B2B"/>
    <w:rsid w:val="00753BCC"/>
    <w:rsid w:val="00754CE6"/>
    <w:rsid w:val="0075649B"/>
    <w:rsid w:val="007565F2"/>
    <w:rsid w:val="0075780A"/>
    <w:rsid w:val="00757D43"/>
    <w:rsid w:val="0076227B"/>
    <w:rsid w:val="007631B4"/>
    <w:rsid w:val="00763F7F"/>
    <w:rsid w:val="007656F2"/>
    <w:rsid w:val="007706CD"/>
    <w:rsid w:val="007716F6"/>
    <w:rsid w:val="00771910"/>
    <w:rsid w:val="00772896"/>
    <w:rsid w:val="007750A5"/>
    <w:rsid w:val="007751F4"/>
    <w:rsid w:val="00775E58"/>
    <w:rsid w:val="00777B8E"/>
    <w:rsid w:val="007806C7"/>
    <w:rsid w:val="007826BF"/>
    <w:rsid w:val="0078330F"/>
    <w:rsid w:val="00784690"/>
    <w:rsid w:val="007862B2"/>
    <w:rsid w:val="00786892"/>
    <w:rsid w:val="00787ECC"/>
    <w:rsid w:val="00787FAD"/>
    <w:rsid w:val="00792CB0"/>
    <w:rsid w:val="00793C8F"/>
    <w:rsid w:val="007945FC"/>
    <w:rsid w:val="007958E8"/>
    <w:rsid w:val="007959CF"/>
    <w:rsid w:val="0079610B"/>
    <w:rsid w:val="0079771A"/>
    <w:rsid w:val="007A1DAC"/>
    <w:rsid w:val="007B0BBD"/>
    <w:rsid w:val="007B4652"/>
    <w:rsid w:val="007B6131"/>
    <w:rsid w:val="007B7354"/>
    <w:rsid w:val="007C2803"/>
    <w:rsid w:val="007C29CE"/>
    <w:rsid w:val="007C4981"/>
    <w:rsid w:val="007C49BA"/>
    <w:rsid w:val="007C5D0F"/>
    <w:rsid w:val="007D0465"/>
    <w:rsid w:val="007D0DA7"/>
    <w:rsid w:val="007D1636"/>
    <w:rsid w:val="007D30A2"/>
    <w:rsid w:val="007D3806"/>
    <w:rsid w:val="007D45F3"/>
    <w:rsid w:val="007D542D"/>
    <w:rsid w:val="007D5E3F"/>
    <w:rsid w:val="007D6F50"/>
    <w:rsid w:val="007E0080"/>
    <w:rsid w:val="007E0F14"/>
    <w:rsid w:val="007E4B9B"/>
    <w:rsid w:val="007E6654"/>
    <w:rsid w:val="007E69AE"/>
    <w:rsid w:val="007F0458"/>
    <w:rsid w:val="007F1876"/>
    <w:rsid w:val="007F3249"/>
    <w:rsid w:val="007F35EB"/>
    <w:rsid w:val="007F675E"/>
    <w:rsid w:val="007F67D1"/>
    <w:rsid w:val="007F71EB"/>
    <w:rsid w:val="007F7252"/>
    <w:rsid w:val="008000E2"/>
    <w:rsid w:val="0080046C"/>
    <w:rsid w:val="008011DF"/>
    <w:rsid w:val="00803B14"/>
    <w:rsid w:val="008051CE"/>
    <w:rsid w:val="00806295"/>
    <w:rsid w:val="0080670F"/>
    <w:rsid w:val="0080763B"/>
    <w:rsid w:val="00807BCA"/>
    <w:rsid w:val="00812480"/>
    <w:rsid w:val="008132F3"/>
    <w:rsid w:val="00815FFC"/>
    <w:rsid w:val="00817BB4"/>
    <w:rsid w:val="008221BF"/>
    <w:rsid w:val="00822301"/>
    <w:rsid w:val="008235D1"/>
    <w:rsid w:val="00827F13"/>
    <w:rsid w:val="00831BBB"/>
    <w:rsid w:val="00833975"/>
    <w:rsid w:val="00833DB4"/>
    <w:rsid w:val="00834D8B"/>
    <w:rsid w:val="0083550A"/>
    <w:rsid w:val="0083742C"/>
    <w:rsid w:val="00837484"/>
    <w:rsid w:val="008374A2"/>
    <w:rsid w:val="00840ED4"/>
    <w:rsid w:val="00842512"/>
    <w:rsid w:val="008427F9"/>
    <w:rsid w:val="008440D2"/>
    <w:rsid w:val="008450DE"/>
    <w:rsid w:val="008458F8"/>
    <w:rsid w:val="00846686"/>
    <w:rsid w:val="00846820"/>
    <w:rsid w:val="00851A5F"/>
    <w:rsid w:val="00851B95"/>
    <w:rsid w:val="008521AB"/>
    <w:rsid w:val="00852A69"/>
    <w:rsid w:val="008530F2"/>
    <w:rsid w:val="00853F18"/>
    <w:rsid w:val="00855E5D"/>
    <w:rsid w:val="00857022"/>
    <w:rsid w:val="00860691"/>
    <w:rsid w:val="00860880"/>
    <w:rsid w:val="008612FF"/>
    <w:rsid w:val="00862208"/>
    <w:rsid w:val="008622AA"/>
    <w:rsid w:val="008624DE"/>
    <w:rsid w:val="00864391"/>
    <w:rsid w:val="008647DA"/>
    <w:rsid w:val="00866D7F"/>
    <w:rsid w:val="00867E61"/>
    <w:rsid w:val="0086EFAB"/>
    <w:rsid w:val="0087048A"/>
    <w:rsid w:val="00870919"/>
    <w:rsid w:val="00870EFB"/>
    <w:rsid w:val="00871B11"/>
    <w:rsid w:val="00872BBF"/>
    <w:rsid w:val="008770CF"/>
    <w:rsid w:val="0087725A"/>
    <w:rsid w:val="008810C6"/>
    <w:rsid w:val="00882EC0"/>
    <w:rsid w:val="00882FA4"/>
    <w:rsid w:val="00883366"/>
    <w:rsid w:val="0089123C"/>
    <w:rsid w:val="00891717"/>
    <w:rsid w:val="008929DD"/>
    <w:rsid w:val="00894224"/>
    <w:rsid w:val="008956D3"/>
    <w:rsid w:val="00896593"/>
    <w:rsid w:val="008A1DA1"/>
    <w:rsid w:val="008A37BE"/>
    <w:rsid w:val="008A6CFA"/>
    <w:rsid w:val="008A7313"/>
    <w:rsid w:val="008A7413"/>
    <w:rsid w:val="008B1372"/>
    <w:rsid w:val="008B1C06"/>
    <w:rsid w:val="008B29D1"/>
    <w:rsid w:val="008B5B83"/>
    <w:rsid w:val="008B5F52"/>
    <w:rsid w:val="008B6294"/>
    <w:rsid w:val="008B6C2E"/>
    <w:rsid w:val="008B71B5"/>
    <w:rsid w:val="008C107E"/>
    <w:rsid w:val="008C3226"/>
    <w:rsid w:val="008C522D"/>
    <w:rsid w:val="008C5792"/>
    <w:rsid w:val="008C6899"/>
    <w:rsid w:val="008D044C"/>
    <w:rsid w:val="008D0D11"/>
    <w:rsid w:val="008D29FE"/>
    <w:rsid w:val="008D2B79"/>
    <w:rsid w:val="008D3BD4"/>
    <w:rsid w:val="008D47FC"/>
    <w:rsid w:val="008D56C3"/>
    <w:rsid w:val="008D57F0"/>
    <w:rsid w:val="008D5842"/>
    <w:rsid w:val="008D58E7"/>
    <w:rsid w:val="008D7032"/>
    <w:rsid w:val="008D7408"/>
    <w:rsid w:val="008E06CC"/>
    <w:rsid w:val="008E0A28"/>
    <w:rsid w:val="008E0A47"/>
    <w:rsid w:val="008E37C3"/>
    <w:rsid w:val="008E3B09"/>
    <w:rsid w:val="008E446F"/>
    <w:rsid w:val="008E5A78"/>
    <w:rsid w:val="008E793B"/>
    <w:rsid w:val="008F1C13"/>
    <w:rsid w:val="008F3C26"/>
    <w:rsid w:val="008F4A76"/>
    <w:rsid w:val="008F589D"/>
    <w:rsid w:val="008F5B74"/>
    <w:rsid w:val="008F5E59"/>
    <w:rsid w:val="008F63EE"/>
    <w:rsid w:val="008F6C9F"/>
    <w:rsid w:val="008F7F77"/>
    <w:rsid w:val="009004AC"/>
    <w:rsid w:val="00902D06"/>
    <w:rsid w:val="0090761A"/>
    <w:rsid w:val="009078F4"/>
    <w:rsid w:val="00907972"/>
    <w:rsid w:val="00912499"/>
    <w:rsid w:val="009138CE"/>
    <w:rsid w:val="00913EC8"/>
    <w:rsid w:val="00914E25"/>
    <w:rsid w:val="009175A9"/>
    <w:rsid w:val="00917D13"/>
    <w:rsid w:val="00917FC0"/>
    <w:rsid w:val="00920BED"/>
    <w:rsid w:val="00921EA2"/>
    <w:rsid w:val="00922C9C"/>
    <w:rsid w:val="00922D41"/>
    <w:rsid w:val="009238F9"/>
    <w:rsid w:val="00924B22"/>
    <w:rsid w:val="00924E65"/>
    <w:rsid w:val="009251AE"/>
    <w:rsid w:val="00925F46"/>
    <w:rsid w:val="00926E34"/>
    <w:rsid w:val="0092706B"/>
    <w:rsid w:val="00927AC0"/>
    <w:rsid w:val="009301B3"/>
    <w:rsid w:val="00931922"/>
    <w:rsid w:val="00932166"/>
    <w:rsid w:val="00933B4F"/>
    <w:rsid w:val="009350E8"/>
    <w:rsid w:val="00937021"/>
    <w:rsid w:val="009372CF"/>
    <w:rsid w:val="00942DAA"/>
    <w:rsid w:val="00944AE4"/>
    <w:rsid w:val="00945B14"/>
    <w:rsid w:val="00945F24"/>
    <w:rsid w:val="009463AE"/>
    <w:rsid w:val="00946D99"/>
    <w:rsid w:val="00947984"/>
    <w:rsid w:val="00947C14"/>
    <w:rsid w:val="00952F00"/>
    <w:rsid w:val="00953F9E"/>
    <w:rsid w:val="009545C6"/>
    <w:rsid w:val="00956ED1"/>
    <w:rsid w:val="0095770A"/>
    <w:rsid w:val="009577CE"/>
    <w:rsid w:val="00957CBB"/>
    <w:rsid w:val="00960DCF"/>
    <w:rsid w:val="0096172B"/>
    <w:rsid w:val="00961823"/>
    <w:rsid w:val="00962207"/>
    <w:rsid w:val="00963C70"/>
    <w:rsid w:val="0096490A"/>
    <w:rsid w:val="0096700D"/>
    <w:rsid w:val="00970266"/>
    <w:rsid w:val="009704BF"/>
    <w:rsid w:val="00971111"/>
    <w:rsid w:val="0097266C"/>
    <w:rsid w:val="0097358D"/>
    <w:rsid w:val="00973E54"/>
    <w:rsid w:val="009756AC"/>
    <w:rsid w:val="0097585D"/>
    <w:rsid w:val="00982784"/>
    <w:rsid w:val="00983B0F"/>
    <w:rsid w:val="00983C99"/>
    <w:rsid w:val="00984974"/>
    <w:rsid w:val="00985E68"/>
    <w:rsid w:val="009875C3"/>
    <w:rsid w:val="00987836"/>
    <w:rsid w:val="00991603"/>
    <w:rsid w:val="0099287B"/>
    <w:rsid w:val="00992E46"/>
    <w:rsid w:val="00993CF7"/>
    <w:rsid w:val="00995D3B"/>
    <w:rsid w:val="009963B5"/>
    <w:rsid w:val="00997761"/>
    <w:rsid w:val="00997C85"/>
    <w:rsid w:val="00997DB7"/>
    <w:rsid w:val="009A00B2"/>
    <w:rsid w:val="009A197F"/>
    <w:rsid w:val="009A2EBE"/>
    <w:rsid w:val="009A4007"/>
    <w:rsid w:val="009A5D6F"/>
    <w:rsid w:val="009A6E42"/>
    <w:rsid w:val="009B00CD"/>
    <w:rsid w:val="009B0C80"/>
    <w:rsid w:val="009B0DF1"/>
    <w:rsid w:val="009B2404"/>
    <w:rsid w:val="009B4690"/>
    <w:rsid w:val="009B488A"/>
    <w:rsid w:val="009B64E2"/>
    <w:rsid w:val="009B7294"/>
    <w:rsid w:val="009B9037"/>
    <w:rsid w:val="009C0AE7"/>
    <w:rsid w:val="009C1A77"/>
    <w:rsid w:val="009C474B"/>
    <w:rsid w:val="009C62E7"/>
    <w:rsid w:val="009D1305"/>
    <w:rsid w:val="009D16F1"/>
    <w:rsid w:val="009D170E"/>
    <w:rsid w:val="009D68F3"/>
    <w:rsid w:val="009E0079"/>
    <w:rsid w:val="009E0C56"/>
    <w:rsid w:val="009E126B"/>
    <w:rsid w:val="009E29BE"/>
    <w:rsid w:val="009E378F"/>
    <w:rsid w:val="009E62A3"/>
    <w:rsid w:val="009F165C"/>
    <w:rsid w:val="009F65FF"/>
    <w:rsid w:val="009F7141"/>
    <w:rsid w:val="009F7508"/>
    <w:rsid w:val="009F7F0A"/>
    <w:rsid w:val="00A00161"/>
    <w:rsid w:val="00A03546"/>
    <w:rsid w:val="00A04953"/>
    <w:rsid w:val="00A07209"/>
    <w:rsid w:val="00A1032E"/>
    <w:rsid w:val="00A108A4"/>
    <w:rsid w:val="00A119A6"/>
    <w:rsid w:val="00A11C06"/>
    <w:rsid w:val="00A12459"/>
    <w:rsid w:val="00A16179"/>
    <w:rsid w:val="00A1633C"/>
    <w:rsid w:val="00A16BBB"/>
    <w:rsid w:val="00A2001E"/>
    <w:rsid w:val="00A202ED"/>
    <w:rsid w:val="00A246A6"/>
    <w:rsid w:val="00A24D74"/>
    <w:rsid w:val="00A250A6"/>
    <w:rsid w:val="00A25630"/>
    <w:rsid w:val="00A273C0"/>
    <w:rsid w:val="00A275E4"/>
    <w:rsid w:val="00A27917"/>
    <w:rsid w:val="00A31256"/>
    <w:rsid w:val="00A33586"/>
    <w:rsid w:val="00A3573B"/>
    <w:rsid w:val="00A3757B"/>
    <w:rsid w:val="00A376F6"/>
    <w:rsid w:val="00A378B2"/>
    <w:rsid w:val="00A37E4A"/>
    <w:rsid w:val="00A41E04"/>
    <w:rsid w:val="00A41EC2"/>
    <w:rsid w:val="00A449E0"/>
    <w:rsid w:val="00A45A0E"/>
    <w:rsid w:val="00A47305"/>
    <w:rsid w:val="00A511C9"/>
    <w:rsid w:val="00A51F79"/>
    <w:rsid w:val="00A51F86"/>
    <w:rsid w:val="00A52F8C"/>
    <w:rsid w:val="00A53E39"/>
    <w:rsid w:val="00A54789"/>
    <w:rsid w:val="00A554A3"/>
    <w:rsid w:val="00A602BC"/>
    <w:rsid w:val="00A6298A"/>
    <w:rsid w:val="00A62E65"/>
    <w:rsid w:val="00A637B6"/>
    <w:rsid w:val="00A6529F"/>
    <w:rsid w:val="00A656C0"/>
    <w:rsid w:val="00A67321"/>
    <w:rsid w:val="00A67329"/>
    <w:rsid w:val="00A675CC"/>
    <w:rsid w:val="00A67B5D"/>
    <w:rsid w:val="00A71525"/>
    <w:rsid w:val="00A738A5"/>
    <w:rsid w:val="00A75EE4"/>
    <w:rsid w:val="00A75F28"/>
    <w:rsid w:val="00A76A2C"/>
    <w:rsid w:val="00A772E8"/>
    <w:rsid w:val="00A7790A"/>
    <w:rsid w:val="00A77E45"/>
    <w:rsid w:val="00A8025C"/>
    <w:rsid w:val="00A81F79"/>
    <w:rsid w:val="00A820D7"/>
    <w:rsid w:val="00A8454B"/>
    <w:rsid w:val="00A86803"/>
    <w:rsid w:val="00A8749D"/>
    <w:rsid w:val="00A90FB1"/>
    <w:rsid w:val="00A918B5"/>
    <w:rsid w:val="00A9300F"/>
    <w:rsid w:val="00A930CB"/>
    <w:rsid w:val="00A9339F"/>
    <w:rsid w:val="00A93DEB"/>
    <w:rsid w:val="00A961E3"/>
    <w:rsid w:val="00AA00D2"/>
    <w:rsid w:val="00AA0FD2"/>
    <w:rsid w:val="00AA248F"/>
    <w:rsid w:val="00AA29DC"/>
    <w:rsid w:val="00AA36B7"/>
    <w:rsid w:val="00AA403B"/>
    <w:rsid w:val="00AA54AC"/>
    <w:rsid w:val="00AA62E4"/>
    <w:rsid w:val="00AA6796"/>
    <w:rsid w:val="00AA6FF1"/>
    <w:rsid w:val="00AB01EE"/>
    <w:rsid w:val="00AB024D"/>
    <w:rsid w:val="00AB0BBF"/>
    <w:rsid w:val="00AB1CB4"/>
    <w:rsid w:val="00AB24BE"/>
    <w:rsid w:val="00AB5BE9"/>
    <w:rsid w:val="00AB72CC"/>
    <w:rsid w:val="00AB75C3"/>
    <w:rsid w:val="00AC0A15"/>
    <w:rsid w:val="00AC10E3"/>
    <w:rsid w:val="00AC173F"/>
    <w:rsid w:val="00AC32E6"/>
    <w:rsid w:val="00AC3C86"/>
    <w:rsid w:val="00AC5611"/>
    <w:rsid w:val="00AC60ED"/>
    <w:rsid w:val="00AC6865"/>
    <w:rsid w:val="00AC6C49"/>
    <w:rsid w:val="00AD26E8"/>
    <w:rsid w:val="00AD5C80"/>
    <w:rsid w:val="00AD6E1A"/>
    <w:rsid w:val="00AD780E"/>
    <w:rsid w:val="00AD7D86"/>
    <w:rsid w:val="00AE0BD5"/>
    <w:rsid w:val="00AE1D38"/>
    <w:rsid w:val="00AE3DA2"/>
    <w:rsid w:val="00AE4F9E"/>
    <w:rsid w:val="00AE527A"/>
    <w:rsid w:val="00AE5958"/>
    <w:rsid w:val="00AE61B9"/>
    <w:rsid w:val="00AE6394"/>
    <w:rsid w:val="00AE7BD6"/>
    <w:rsid w:val="00AF02D2"/>
    <w:rsid w:val="00AF2ED3"/>
    <w:rsid w:val="00AF4B58"/>
    <w:rsid w:val="00AF53FD"/>
    <w:rsid w:val="00AF7390"/>
    <w:rsid w:val="00B0122D"/>
    <w:rsid w:val="00B0441C"/>
    <w:rsid w:val="00B04983"/>
    <w:rsid w:val="00B06661"/>
    <w:rsid w:val="00B0782A"/>
    <w:rsid w:val="00B07FFB"/>
    <w:rsid w:val="00B10740"/>
    <w:rsid w:val="00B11562"/>
    <w:rsid w:val="00B1165E"/>
    <w:rsid w:val="00B13103"/>
    <w:rsid w:val="00B14901"/>
    <w:rsid w:val="00B15CDC"/>
    <w:rsid w:val="00B1790D"/>
    <w:rsid w:val="00B205F0"/>
    <w:rsid w:val="00B232E5"/>
    <w:rsid w:val="00B259D7"/>
    <w:rsid w:val="00B26310"/>
    <w:rsid w:val="00B27AA3"/>
    <w:rsid w:val="00B30884"/>
    <w:rsid w:val="00B319CA"/>
    <w:rsid w:val="00B31BF2"/>
    <w:rsid w:val="00B33157"/>
    <w:rsid w:val="00B3373F"/>
    <w:rsid w:val="00B348D5"/>
    <w:rsid w:val="00B35B47"/>
    <w:rsid w:val="00B370F9"/>
    <w:rsid w:val="00B4080C"/>
    <w:rsid w:val="00B41AE9"/>
    <w:rsid w:val="00B42E1A"/>
    <w:rsid w:val="00B439F4"/>
    <w:rsid w:val="00B449D6"/>
    <w:rsid w:val="00B4521F"/>
    <w:rsid w:val="00B467E8"/>
    <w:rsid w:val="00B50EF8"/>
    <w:rsid w:val="00B5129D"/>
    <w:rsid w:val="00B51EFC"/>
    <w:rsid w:val="00B5216F"/>
    <w:rsid w:val="00B52B57"/>
    <w:rsid w:val="00B53EB8"/>
    <w:rsid w:val="00B545F9"/>
    <w:rsid w:val="00B55944"/>
    <w:rsid w:val="00B563B8"/>
    <w:rsid w:val="00B57C3B"/>
    <w:rsid w:val="00B60460"/>
    <w:rsid w:val="00B62A93"/>
    <w:rsid w:val="00B63914"/>
    <w:rsid w:val="00B6458E"/>
    <w:rsid w:val="00B650AA"/>
    <w:rsid w:val="00B66949"/>
    <w:rsid w:val="00B67523"/>
    <w:rsid w:val="00B67ED6"/>
    <w:rsid w:val="00B67EDC"/>
    <w:rsid w:val="00B67FB4"/>
    <w:rsid w:val="00B70B1A"/>
    <w:rsid w:val="00B70D9A"/>
    <w:rsid w:val="00B71246"/>
    <w:rsid w:val="00B71536"/>
    <w:rsid w:val="00B72BB6"/>
    <w:rsid w:val="00B7418F"/>
    <w:rsid w:val="00B750B4"/>
    <w:rsid w:val="00B75151"/>
    <w:rsid w:val="00B75B29"/>
    <w:rsid w:val="00B76F0F"/>
    <w:rsid w:val="00B76FFF"/>
    <w:rsid w:val="00B77028"/>
    <w:rsid w:val="00B77315"/>
    <w:rsid w:val="00B7745B"/>
    <w:rsid w:val="00B80EFB"/>
    <w:rsid w:val="00B8338B"/>
    <w:rsid w:val="00B8659A"/>
    <w:rsid w:val="00B87701"/>
    <w:rsid w:val="00B90BEE"/>
    <w:rsid w:val="00B91103"/>
    <w:rsid w:val="00B91552"/>
    <w:rsid w:val="00B915A7"/>
    <w:rsid w:val="00B93022"/>
    <w:rsid w:val="00B93CD6"/>
    <w:rsid w:val="00B9497D"/>
    <w:rsid w:val="00B955CF"/>
    <w:rsid w:val="00B9590F"/>
    <w:rsid w:val="00B96627"/>
    <w:rsid w:val="00BA0534"/>
    <w:rsid w:val="00BA0D0A"/>
    <w:rsid w:val="00BA3765"/>
    <w:rsid w:val="00BA4E0E"/>
    <w:rsid w:val="00BA5876"/>
    <w:rsid w:val="00BB03A2"/>
    <w:rsid w:val="00BB04D9"/>
    <w:rsid w:val="00BB17DD"/>
    <w:rsid w:val="00BB3417"/>
    <w:rsid w:val="00BB45B8"/>
    <w:rsid w:val="00BB5934"/>
    <w:rsid w:val="00BC10AA"/>
    <w:rsid w:val="00BC1179"/>
    <w:rsid w:val="00BC2739"/>
    <w:rsid w:val="00BC5339"/>
    <w:rsid w:val="00BC6127"/>
    <w:rsid w:val="00BC642E"/>
    <w:rsid w:val="00BC64F2"/>
    <w:rsid w:val="00BC660A"/>
    <w:rsid w:val="00BC6925"/>
    <w:rsid w:val="00BD0EB8"/>
    <w:rsid w:val="00BD1466"/>
    <w:rsid w:val="00BD2406"/>
    <w:rsid w:val="00BD2F4A"/>
    <w:rsid w:val="00BD31EB"/>
    <w:rsid w:val="00BD3503"/>
    <w:rsid w:val="00BD3714"/>
    <w:rsid w:val="00BD6744"/>
    <w:rsid w:val="00BD7F26"/>
    <w:rsid w:val="00BE0356"/>
    <w:rsid w:val="00BE0C34"/>
    <w:rsid w:val="00BE6966"/>
    <w:rsid w:val="00BE78DD"/>
    <w:rsid w:val="00BF3A46"/>
    <w:rsid w:val="00BF58D7"/>
    <w:rsid w:val="00BF61DB"/>
    <w:rsid w:val="00BF6415"/>
    <w:rsid w:val="00BF7E90"/>
    <w:rsid w:val="00C00235"/>
    <w:rsid w:val="00C02BB2"/>
    <w:rsid w:val="00C0366B"/>
    <w:rsid w:val="00C040D3"/>
    <w:rsid w:val="00C0668E"/>
    <w:rsid w:val="00C06BD9"/>
    <w:rsid w:val="00C07AE6"/>
    <w:rsid w:val="00C103D9"/>
    <w:rsid w:val="00C10746"/>
    <w:rsid w:val="00C17CD5"/>
    <w:rsid w:val="00C201C1"/>
    <w:rsid w:val="00C201DA"/>
    <w:rsid w:val="00C209E5"/>
    <w:rsid w:val="00C2111E"/>
    <w:rsid w:val="00C2344A"/>
    <w:rsid w:val="00C2379B"/>
    <w:rsid w:val="00C30318"/>
    <w:rsid w:val="00C3071A"/>
    <w:rsid w:val="00C30F03"/>
    <w:rsid w:val="00C31670"/>
    <w:rsid w:val="00C31B6E"/>
    <w:rsid w:val="00C32BBA"/>
    <w:rsid w:val="00C34A74"/>
    <w:rsid w:val="00C35BF9"/>
    <w:rsid w:val="00C35E2A"/>
    <w:rsid w:val="00C37AD8"/>
    <w:rsid w:val="00C40C1C"/>
    <w:rsid w:val="00C42242"/>
    <w:rsid w:val="00C429BB"/>
    <w:rsid w:val="00C43297"/>
    <w:rsid w:val="00C4429A"/>
    <w:rsid w:val="00C45683"/>
    <w:rsid w:val="00C4577F"/>
    <w:rsid w:val="00C4626D"/>
    <w:rsid w:val="00C466D7"/>
    <w:rsid w:val="00C52631"/>
    <w:rsid w:val="00C52EE4"/>
    <w:rsid w:val="00C5685C"/>
    <w:rsid w:val="00C66309"/>
    <w:rsid w:val="00C66DCF"/>
    <w:rsid w:val="00C67BBB"/>
    <w:rsid w:val="00C70010"/>
    <w:rsid w:val="00C700CD"/>
    <w:rsid w:val="00C73AF6"/>
    <w:rsid w:val="00C74E71"/>
    <w:rsid w:val="00C758A9"/>
    <w:rsid w:val="00C75A39"/>
    <w:rsid w:val="00C77745"/>
    <w:rsid w:val="00C779F2"/>
    <w:rsid w:val="00C8209A"/>
    <w:rsid w:val="00C82E55"/>
    <w:rsid w:val="00C83559"/>
    <w:rsid w:val="00C8390F"/>
    <w:rsid w:val="00C84765"/>
    <w:rsid w:val="00C856AA"/>
    <w:rsid w:val="00C85B54"/>
    <w:rsid w:val="00C86EA3"/>
    <w:rsid w:val="00C9063D"/>
    <w:rsid w:val="00C91A37"/>
    <w:rsid w:val="00C926FA"/>
    <w:rsid w:val="00C93D07"/>
    <w:rsid w:val="00C94ABF"/>
    <w:rsid w:val="00C95480"/>
    <w:rsid w:val="00C95B46"/>
    <w:rsid w:val="00C95BCC"/>
    <w:rsid w:val="00C9604F"/>
    <w:rsid w:val="00C977F0"/>
    <w:rsid w:val="00CA0D44"/>
    <w:rsid w:val="00CA10FE"/>
    <w:rsid w:val="00CA1229"/>
    <w:rsid w:val="00CA4709"/>
    <w:rsid w:val="00CA52A6"/>
    <w:rsid w:val="00CA668E"/>
    <w:rsid w:val="00CB0BF9"/>
    <w:rsid w:val="00CB2C04"/>
    <w:rsid w:val="00CB356D"/>
    <w:rsid w:val="00CB3EC0"/>
    <w:rsid w:val="00CB526C"/>
    <w:rsid w:val="00CB600F"/>
    <w:rsid w:val="00CB73DE"/>
    <w:rsid w:val="00CB7433"/>
    <w:rsid w:val="00CC09F8"/>
    <w:rsid w:val="00CC0E5D"/>
    <w:rsid w:val="00CC1558"/>
    <w:rsid w:val="00CC1BB5"/>
    <w:rsid w:val="00CC25A6"/>
    <w:rsid w:val="00CC2717"/>
    <w:rsid w:val="00CC2A65"/>
    <w:rsid w:val="00CC4B77"/>
    <w:rsid w:val="00CC5A0A"/>
    <w:rsid w:val="00CC69ED"/>
    <w:rsid w:val="00CD563D"/>
    <w:rsid w:val="00CD59AF"/>
    <w:rsid w:val="00CD5F7A"/>
    <w:rsid w:val="00CD6CCF"/>
    <w:rsid w:val="00CD7098"/>
    <w:rsid w:val="00CD7446"/>
    <w:rsid w:val="00CD792E"/>
    <w:rsid w:val="00CD7C83"/>
    <w:rsid w:val="00CD7D0F"/>
    <w:rsid w:val="00CE0FE4"/>
    <w:rsid w:val="00CE1E99"/>
    <w:rsid w:val="00CE2B34"/>
    <w:rsid w:val="00CE51D9"/>
    <w:rsid w:val="00CE6F3C"/>
    <w:rsid w:val="00CE7CD0"/>
    <w:rsid w:val="00CF0AE1"/>
    <w:rsid w:val="00CF1C8A"/>
    <w:rsid w:val="00CF1E94"/>
    <w:rsid w:val="00CF216D"/>
    <w:rsid w:val="00CF3DC9"/>
    <w:rsid w:val="00CF459A"/>
    <w:rsid w:val="00CF5024"/>
    <w:rsid w:val="00CF5486"/>
    <w:rsid w:val="00CF55CF"/>
    <w:rsid w:val="00CF7998"/>
    <w:rsid w:val="00D02ACC"/>
    <w:rsid w:val="00D115CD"/>
    <w:rsid w:val="00D119F6"/>
    <w:rsid w:val="00D11CFC"/>
    <w:rsid w:val="00D130CA"/>
    <w:rsid w:val="00D13C0B"/>
    <w:rsid w:val="00D14BDB"/>
    <w:rsid w:val="00D15BF6"/>
    <w:rsid w:val="00D1607A"/>
    <w:rsid w:val="00D173DA"/>
    <w:rsid w:val="00D17C2C"/>
    <w:rsid w:val="00D21D75"/>
    <w:rsid w:val="00D23B15"/>
    <w:rsid w:val="00D23DC0"/>
    <w:rsid w:val="00D23E2D"/>
    <w:rsid w:val="00D23FC8"/>
    <w:rsid w:val="00D24A8F"/>
    <w:rsid w:val="00D25E25"/>
    <w:rsid w:val="00D260C9"/>
    <w:rsid w:val="00D264A8"/>
    <w:rsid w:val="00D27F91"/>
    <w:rsid w:val="00D3168A"/>
    <w:rsid w:val="00D31DD8"/>
    <w:rsid w:val="00D3237B"/>
    <w:rsid w:val="00D3279C"/>
    <w:rsid w:val="00D3548C"/>
    <w:rsid w:val="00D354A0"/>
    <w:rsid w:val="00D370A8"/>
    <w:rsid w:val="00D40CBB"/>
    <w:rsid w:val="00D412F1"/>
    <w:rsid w:val="00D41589"/>
    <w:rsid w:val="00D43434"/>
    <w:rsid w:val="00D43798"/>
    <w:rsid w:val="00D441ED"/>
    <w:rsid w:val="00D458A2"/>
    <w:rsid w:val="00D45D15"/>
    <w:rsid w:val="00D45FD4"/>
    <w:rsid w:val="00D46748"/>
    <w:rsid w:val="00D47BBA"/>
    <w:rsid w:val="00D513E4"/>
    <w:rsid w:val="00D55F1C"/>
    <w:rsid w:val="00D56904"/>
    <w:rsid w:val="00D57BE0"/>
    <w:rsid w:val="00D57E92"/>
    <w:rsid w:val="00D61F5F"/>
    <w:rsid w:val="00D620B8"/>
    <w:rsid w:val="00D62475"/>
    <w:rsid w:val="00D6299D"/>
    <w:rsid w:val="00D62F02"/>
    <w:rsid w:val="00D64DEA"/>
    <w:rsid w:val="00D67B39"/>
    <w:rsid w:val="00D67F3E"/>
    <w:rsid w:val="00D71AF0"/>
    <w:rsid w:val="00D73414"/>
    <w:rsid w:val="00D73688"/>
    <w:rsid w:val="00D738D9"/>
    <w:rsid w:val="00D73A7A"/>
    <w:rsid w:val="00D8073A"/>
    <w:rsid w:val="00D80801"/>
    <w:rsid w:val="00D80D53"/>
    <w:rsid w:val="00D81116"/>
    <w:rsid w:val="00D813A1"/>
    <w:rsid w:val="00D81478"/>
    <w:rsid w:val="00D818ED"/>
    <w:rsid w:val="00D81B86"/>
    <w:rsid w:val="00D83318"/>
    <w:rsid w:val="00D83A3D"/>
    <w:rsid w:val="00D842DA"/>
    <w:rsid w:val="00D87B7D"/>
    <w:rsid w:val="00D90B28"/>
    <w:rsid w:val="00D948EA"/>
    <w:rsid w:val="00D94BFB"/>
    <w:rsid w:val="00D95611"/>
    <w:rsid w:val="00D95A84"/>
    <w:rsid w:val="00D95E7B"/>
    <w:rsid w:val="00D97E58"/>
    <w:rsid w:val="00D97EB2"/>
    <w:rsid w:val="00DA07C6"/>
    <w:rsid w:val="00DA0C14"/>
    <w:rsid w:val="00DA156F"/>
    <w:rsid w:val="00DA1A88"/>
    <w:rsid w:val="00DA200C"/>
    <w:rsid w:val="00DA3744"/>
    <w:rsid w:val="00DA5084"/>
    <w:rsid w:val="00DA5F29"/>
    <w:rsid w:val="00DA64AF"/>
    <w:rsid w:val="00DA6500"/>
    <w:rsid w:val="00DB1AB4"/>
    <w:rsid w:val="00DB36B6"/>
    <w:rsid w:val="00DB462C"/>
    <w:rsid w:val="00DB46A5"/>
    <w:rsid w:val="00DB7DE0"/>
    <w:rsid w:val="00DB7E80"/>
    <w:rsid w:val="00DC1272"/>
    <w:rsid w:val="00DC14A0"/>
    <w:rsid w:val="00DC1507"/>
    <w:rsid w:val="00DC2410"/>
    <w:rsid w:val="00DC3528"/>
    <w:rsid w:val="00DC487E"/>
    <w:rsid w:val="00DC53B0"/>
    <w:rsid w:val="00DC54B6"/>
    <w:rsid w:val="00DCF422"/>
    <w:rsid w:val="00DD108A"/>
    <w:rsid w:val="00DD1A48"/>
    <w:rsid w:val="00DD27CB"/>
    <w:rsid w:val="00DD344E"/>
    <w:rsid w:val="00DD3D78"/>
    <w:rsid w:val="00DD3E7C"/>
    <w:rsid w:val="00DD5A2A"/>
    <w:rsid w:val="00DD6BFB"/>
    <w:rsid w:val="00DD7527"/>
    <w:rsid w:val="00DD7638"/>
    <w:rsid w:val="00DE02BA"/>
    <w:rsid w:val="00DE2026"/>
    <w:rsid w:val="00DE34C2"/>
    <w:rsid w:val="00DE3E86"/>
    <w:rsid w:val="00DE3FE4"/>
    <w:rsid w:val="00DE45F1"/>
    <w:rsid w:val="00DE78DB"/>
    <w:rsid w:val="00DE927B"/>
    <w:rsid w:val="00DF133F"/>
    <w:rsid w:val="00DF1790"/>
    <w:rsid w:val="00DF1D69"/>
    <w:rsid w:val="00DF2480"/>
    <w:rsid w:val="00DF3D9D"/>
    <w:rsid w:val="00DF5C67"/>
    <w:rsid w:val="00E00BE3"/>
    <w:rsid w:val="00E02618"/>
    <w:rsid w:val="00E04AC8"/>
    <w:rsid w:val="00E04ED3"/>
    <w:rsid w:val="00E072C6"/>
    <w:rsid w:val="00E07C71"/>
    <w:rsid w:val="00E10765"/>
    <w:rsid w:val="00E119C0"/>
    <w:rsid w:val="00E119EF"/>
    <w:rsid w:val="00E124A6"/>
    <w:rsid w:val="00E125DC"/>
    <w:rsid w:val="00E128E7"/>
    <w:rsid w:val="00E13652"/>
    <w:rsid w:val="00E14541"/>
    <w:rsid w:val="00E14622"/>
    <w:rsid w:val="00E154F5"/>
    <w:rsid w:val="00E21271"/>
    <w:rsid w:val="00E21340"/>
    <w:rsid w:val="00E23AEA"/>
    <w:rsid w:val="00E23DA7"/>
    <w:rsid w:val="00E24FB2"/>
    <w:rsid w:val="00E277D9"/>
    <w:rsid w:val="00E27B12"/>
    <w:rsid w:val="00E325AA"/>
    <w:rsid w:val="00E3361E"/>
    <w:rsid w:val="00E33770"/>
    <w:rsid w:val="00E3423D"/>
    <w:rsid w:val="00E343FD"/>
    <w:rsid w:val="00E35211"/>
    <w:rsid w:val="00E368E4"/>
    <w:rsid w:val="00E37605"/>
    <w:rsid w:val="00E37961"/>
    <w:rsid w:val="00E4033C"/>
    <w:rsid w:val="00E41DCA"/>
    <w:rsid w:val="00E41E7C"/>
    <w:rsid w:val="00E4291A"/>
    <w:rsid w:val="00E4372F"/>
    <w:rsid w:val="00E43D0A"/>
    <w:rsid w:val="00E44044"/>
    <w:rsid w:val="00E52944"/>
    <w:rsid w:val="00E5414E"/>
    <w:rsid w:val="00E54366"/>
    <w:rsid w:val="00E547CF"/>
    <w:rsid w:val="00E54954"/>
    <w:rsid w:val="00E54DEA"/>
    <w:rsid w:val="00E54F48"/>
    <w:rsid w:val="00E56517"/>
    <w:rsid w:val="00E60630"/>
    <w:rsid w:val="00E612E3"/>
    <w:rsid w:val="00E63870"/>
    <w:rsid w:val="00E64091"/>
    <w:rsid w:val="00E64760"/>
    <w:rsid w:val="00E65AB7"/>
    <w:rsid w:val="00E67899"/>
    <w:rsid w:val="00E67F7B"/>
    <w:rsid w:val="00E70649"/>
    <w:rsid w:val="00E7209F"/>
    <w:rsid w:val="00E73D6A"/>
    <w:rsid w:val="00E7460A"/>
    <w:rsid w:val="00E74706"/>
    <w:rsid w:val="00E76B6F"/>
    <w:rsid w:val="00E80EA2"/>
    <w:rsid w:val="00E812DA"/>
    <w:rsid w:val="00E81ADD"/>
    <w:rsid w:val="00E8260A"/>
    <w:rsid w:val="00E83143"/>
    <w:rsid w:val="00E8502D"/>
    <w:rsid w:val="00E85594"/>
    <w:rsid w:val="00E8640B"/>
    <w:rsid w:val="00E86E95"/>
    <w:rsid w:val="00E87214"/>
    <w:rsid w:val="00E873A5"/>
    <w:rsid w:val="00E877A7"/>
    <w:rsid w:val="00E87B2B"/>
    <w:rsid w:val="00E92465"/>
    <w:rsid w:val="00E952C4"/>
    <w:rsid w:val="00E95A2D"/>
    <w:rsid w:val="00E96229"/>
    <w:rsid w:val="00E97897"/>
    <w:rsid w:val="00EA10EC"/>
    <w:rsid w:val="00EA3276"/>
    <w:rsid w:val="00EA4E74"/>
    <w:rsid w:val="00EA504A"/>
    <w:rsid w:val="00EA60B8"/>
    <w:rsid w:val="00EA72AB"/>
    <w:rsid w:val="00EA75C2"/>
    <w:rsid w:val="00EA79B5"/>
    <w:rsid w:val="00EB190A"/>
    <w:rsid w:val="00EB5289"/>
    <w:rsid w:val="00EB66BC"/>
    <w:rsid w:val="00EC0096"/>
    <w:rsid w:val="00EC0C1E"/>
    <w:rsid w:val="00EC1E3A"/>
    <w:rsid w:val="00EC236D"/>
    <w:rsid w:val="00EC27F2"/>
    <w:rsid w:val="00EC2D9C"/>
    <w:rsid w:val="00EC68CC"/>
    <w:rsid w:val="00ED0299"/>
    <w:rsid w:val="00ED0C5B"/>
    <w:rsid w:val="00ED0D36"/>
    <w:rsid w:val="00ED1C36"/>
    <w:rsid w:val="00ED1C61"/>
    <w:rsid w:val="00ED1E08"/>
    <w:rsid w:val="00ED25BE"/>
    <w:rsid w:val="00ED2B4C"/>
    <w:rsid w:val="00ED3CA8"/>
    <w:rsid w:val="00ED49EF"/>
    <w:rsid w:val="00ED6A12"/>
    <w:rsid w:val="00ED72AE"/>
    <w:rsid w:val="00ED7A92"/>
    <w:rsid w:val="00ED7B38"/>
    <w:rsid w:val="00EE051F"/>
    <w:rsid w:val="00EE0C1D"/>
    <w:rsid w:val="00EE1A03"/>
    <w:rsid w:val="00EE1EF1"/>
    <w:rsid w:val="00EE27F6"/>
    <w:rsid w:val="00EE2A4E"/>
    <w:rsid w:val="00EE49A1"/>
    <w:rsid w:val="00EE4A73"/>
    <w:rsid w:val="00EE6367"/>
    <w:rsid w:val="00EE6624"/>
    <w:rsid w:val="00EF034E"/>
    <w:rsid w:val="00EF06D4"/>
    <w:rsid w:val="00EF113E"/>
    <w:rsid w:val="00EF3E6E"/>
    <w:rsid w:val="00EF3F79"/>
    <w:rsid w:val="00EF42FD"/>
    <w:rsid w:val="00EF483A"/>
    <w:rsid w:val="00EF6E31"/>
    <w:rsid w:val="00F04646"/>
    <w:rsid w:val="00F04E02"/>
    <w:rsid w:val="00F07195"/>
    <w:rsid w:val="00F07506"/>
    <w:rsid w:val="00F140F0"/>
    <w:rsid w:val="00F1463C"/>
    <w:rsid w:val="00F14E4E"/>
    <w:rsid w:val="00F16051"/>
    <w:rsid w:val="00F16DB4"/>
    <w:rsid w:val="00F21651"/>
    <w:rsid w:val="00F225F6"/>
    <w:rsid w:val="00F22D2E"/>
    <w:rsid w:val="00F23E43"/>
    <w:rsid w:val="00F2720C"/>
    <w:rsid w:val="00F27779"/>
    <w:rsid w:val="00F27924"/>
    <w:rsid w:val="00F27CF3"/>
    <w:rsid w:val="00F311EB"/>
    <w:rsid w:val="00F31CC9"/>
    <w:rsid w:val="00F33480"/>
    <w:rsid w:val="00F34123"/>
    <w:rsid w:val="00F347C1"/>
    <w:rsid w:val="00F34B4D"/>
    <w:rsid w:val="00F34D9F"/>
    <w:rsid w:val="00F355AA"/>
    <w:rsid w:val="00F3576B"/>
    <w:rsid w:val="00F35C21"/>
    <w:rsid w:val="00F404ED"/>
    <w:rsid w:val="00F40548"/>
    <w:rsid w:val="00F41A43"/>
    <w:rsid w:val="00F427BA"/>
    <w:rsid w:val="00F44F1B"/>
    <w:rsid w:val="00F4640F"/>
    <w:rsid w:val="00F46814"/>
    <w:rsid w:val="00F472CF"/>
    <w:rsid w:val="00F4736D"/>
    <w:rsid w:val="00F514A0"/>
    <w:rsid w:val="00F52C86"/>
    <w:rsid w:val="00F53AD2"/>
    <w:rsid w:val="00F55FD2"/>
    <w:rsid w:val="00F565FC"/>
    <w:rsid w:val="00F566B8"/>
    <w:rsid w:val="00F56DBE"/>
    <w:rsid w:val="00F57445"/>
    <w:rsid w:val="00F60666"/>
    <w:rsid w:val="00F60BCA"/>
    <w:rsid w:val="00F61428"/>
    <w:rsid w:val="00F632CC"/>
    <w:rsid w:val="00F641F5"/>
    <w:rsid w:val="00F6426F"/>
    <w:rsid w:val="00F644E6"/>
    <w:rsid w:val="00F6497B"/>
    <w:rsid w:val="00F64B8F"/>
    <w:rsid w:val="00F65E4B"/>
    <w:rsid w:val="00F66465"/>
    <w:rsid w:val="00F71CF3"/>
    <w:rsid w:val="00F72A39"/>
    <w:rsid w:val="00F80B62"/>
    <w:rsid w:val="00F82578"/>
    <w:rsid w:val="00F855F8"/>
    <w:rsid w:val="00F85C2E"/>
    <w:rsid w:val="00F87FC7"/>
    <w:rsid w:val="00F93BBB"/>
    <w:rsid w:val="00F93D25"/>
    <w:rsid w:val="00F96D72"/>
    <w:rsid w:val="00FA062A"/>
    <w:rsid w:val="00FA08AC"/>
    <w:rsid w:val="00FA0AEA"/>
    <w:rsid w:val="00FA0DC2"/>
    <w:rsid w:val="00FA1582"/>
    <w:rsid w:val="00FA211E"/>
    <w:rsid w:val="00FA4816"/>
    <w:rsid w:val="00FB4701"/>
    <w:rsid w:val="00FB4FF4"/>
    <w:rsid w:val="00FB5328"/>
    <w:rsid w:val="00FB5AD6"/>
    <w:rsid w:val="00FB5E6B"/>
    <w:rsid w:val="00FB69F2"/>
    <w:rsid w:val="00FB6B3C"/>
    <w:rsid w:val="00FB6E1D"/>
    <w:rsid w:val="00FB7754"/>
    <w:rsid w:val="00FC0330"/>
    <w:rsid w:val="00FC2089"/>
    <w:rsid w:val="00FC2244"/>
    <w:rsid w:val="00FC2D25"/>
    <w:rsid w:val="00FC37EC"/>
    <w:rsid w:val="00FC46A3"/>
    <w:rsid w:val="00FC4A27"/>
    <w:rsid w:val="00FC5443"/>
    <w:rsid w:val="00FC5512"/>
    <w:rsid w:val="00FC69BD"/>
    <w:rsid w:val="00FC874F"/>
    <w:rsid w:val="00FD13B9"/>
    <w:rsid w:val="00FD1B47"/>
    <w:rsid w:val="00FD2120"/>
    <w:rsid w:val="00FD2F4B"/>
    <w:rsid w:val="00FD3FAD"/>
    <w:rsid w:val="00FD46F7"/>
    <w:rsid w:val="00FD47D6"/>
    <w:rsid w:val="00FD4FED"/>
    <w:rsid w:val="00FD56A1"/>
    <w:rsid w:val="00FD7168"/>
    <w:rsid w:val="00FE06B7"/>
    <w:rsid w:val="00FE10A0"/>
    <w:rsid w:val="00FE1892"/>
    <w:rsid w:val="00FE30F4"/>
    <w:rsid w:val="00FE4A47"/>
    <w:rsid w:val="00FE4A8E"/>
    <w:rsid w:val="00FE54D2"/>
    <w:rsid w:val="00FE5D8A"/>
    <w:rsid w:val="00FE66E5"/>
    <w:rsid w:val="00FE725A"/>
    <w:rsid w:val="00FF0A39"/>
    <w:rsid w:val="00FF0EC9"/>
    <w:rsid w:val="00FF2878"/>
    <w:rsid w:val="00FF320C"/>
    <w:rsid w:val="00FF3CC8"/>
    <w:rsid w:val="00FF469A"/>
    <w:rsid w:val="00FF78CF"/>
    <w:rsid w:val="011CB7C9"/>
    <w:rsid w:val="0125D1CD"/>
    <w:rsid w:val="01292916"/>
    <w:rsid w:val="01459EDC"/>
    <w:rsid w:val="014600E9"/>
    <w:rsid w:val="016EFC06"/>
    <w:rsid w:val="017A2D7F"/>
    <w:rsid w:val="0191B82F"/>
    <w:rsid w:val="01A09B98"/>
    <w:rsid w:val="01ED5C21"/>
    <w:rsid w:val="01F2650A"/>
    <w:rsid w:val="01F7B3E9"/>
    <w:rsid w:val="02285657"/>
    <w:rsid w:val="025059CD"/>
    <w:rsid w:val="0274FB94"/>
    <w:rsid w:val="02810AC9"/>
    <w:rsid w:val="02881422"/>
    <w:rsid w:val="02A27499"/>
    <w:rsid w:val="02A32B0E"/>
    <w:rsid w:val="02BCFA72"/>
    <w:rsid w:val="02C1372E"/>
    <w:rsid w:val="02C51438"/>
    <w:rsid w:val="02FC780B"/>
    <w:rsid w:val="0302BE8E"/>
    <w:rsid w:val="030B0C88"/>
    <w:rsid w:val="0327CF11"/>
    <w:rsid w:val="03541BE1"/>
    <w:rsid w:val="036297D0"/>
    <w:rsid w:val="03638EB0"/>
    <w:rsid w:val="03A4073C"/>
    <w:rsid w:val="03B15870"/>
    <w:rsid w:val="03C8B79D"/>
    <w:rsid w:val="04247936"/>
    <w:rsid w:val="0428A08D"/>
    <w:rsid w:val="044F4168"/>
    <w:rsid w:val="045295DC"/>
    <w:rsid w:val="04542FD9"/>
    <w:rsid w:val="048B1FAD"/>
    <w:rsid w:val="04B8EB39"/>
    <w:rsid w:val="04BC82BA"/>
    <w:rsid w:val="04C6534B"/>
    <w:rsid w:val="04E99570"/>
    <w:rsid w:val="04FE6831"/>
    <w:rsid w:val="05085B8A"/>
    <w:rsid w:val="05089453"/>
    <w:rsid w:val="050F05C2"/>
    <w:rsid w:val="051E9CBE"/>
    <w:rsid w:val="054CB93E"/>
    <w:rsid w:val="055B3038"/>
    <w:rsid w:val="0576CB23"/>
    <w:rsid w:val="057B3B64"/>
    <w:rsid w:val="05803E16"/>
    <w:rsid w:val="05845EFB"/>
    <w:rsid w:val="0585B14D"/>
    <w:rsid w:val="05966ADC"/>
    <w:rsid w:val="05A7F380"/>
    <w:rsid w:val="05B09C56"/>
    <w:rsid w:val="05B69A3E"/>
    <w:rsid w:val="05BB7195"/>
    <w:rsid w:val="05D28DF3"/>
    <w:rsid w:val="05D70451"/>
    <w:rsid w:val="06865DA2"/>
    <w:rsid w:val="06B93057"/>
    <w:rsid w:val="06E989DF"/>
    <w:rsid w:val="0720C088"/>
    <w:rsid w:val="0725A356"/>
    <w:rsid w:val="072B5161"/>
    <w:rsid w:val="076C4A55"/>
    <w:rsid w:val="077D5735"/>
    <w:rsid w:val="0783F97B"/>
    <w:rsid w:val="07845E4F"/>
    <w:rsid w:val="0798855B"/>
    <w:rsid w:val="07A75A13"/>
    <w:rsid w:val="07C389B0"/>
    <w:rsid w:val="07CB8130"/>
    <w:rsid w:val="081F7B29"/>
    <w:rsid w:val="082CA863"/>
    <w:rsid w:val="083EF765"/>
    <w:rsid w:val="08C0812C"/>
    <w:rsid w:val="08C190A6"/>
    <w:rsid w:val="08C726BE"/>
    <w:rsid w:val="08D88CE7"/>
    <w:rsid w:val="08DFEFA0"/>
    <w:rsid w:val="08EDE58A"/>
    <w:rsid w:val="08EE3B00"/>
    <w:rsid w:val="0911B9B4"/>
    <w:rsid w:val="09337A07"/>
    <w:rsid w:val="095878C3"/>
    <w:rsid w:val="099019CF"/>
    <w:rsid w:val="0997E658"/>
    <w:rsid w:val="09EC0592"/>
    <w:rsid w:val="09F79825"/>
    <w:rsid w:val="0A097D28"/>
    <w:rsid w:val="0A2D2969"/>
    <w:rsid w:val="0A4B3878"/>
    <w:rsid w:val="0A5676F7"/>
    <w:rsid w:val="0A718EA6"/>
    <w:rsid w:val="0A7BC001"/>
    <w:rsid w:val="0AD3C430"/>
    <w:rsid w:val="0AE5214F"/>
    <w:rsid w:val="0AF1B611"/>
    <w:rsid w:val="0B01D597"/>
    <w:rsid w:val="0B1092FA"/>
    <w:rsid w:val="0B24FF15"/>
    <w:rsid w:val="0B41E723"/>
    <w:rsid w:val="0B42ED51"/>
    <w:rsid w:val="0B5EDD88"/>
    <w:rsid w:val="0B955BD1"/>
    <w:rsid w:val="0B95E021"/>
    <w:rsid w:val="0BA3CF1A"/>
    <w:rsid w:val="0BA985F7"/>
    <w:rsid w:val="0BAAA033"/>
    <w:rsid w:val="0BB9028E"/>
    <w:rsid w:val="0BC04E2A"/>
    <w:rsid w:val="0BCF440F"/>
    <w:rsid w:val="0BF30251"/>
    <w:rsid w:val="0C1DBF92"/>
    <w:rsid w:val="0C38DF6D"/>
    <w:rsid w:val="0C53986A"/>
    <w:rsid w:val="0CB71AC3"/>
    <w:rsid w:val="0CCE2471"/>
    <w:rsid w:val="0CFA5899"/>
    <w:rsid w:val="0D1E57ED"/>
    <w:rsid w:val="0D3ED67C"/>
    <w:rsid w:val="0D5BEDA4"/>
    <w:rsid w:val="0DC3CCA4"/>
    <w:rsid w:val="0DE671D6"/>
    <w:rsid w:val="0DEEF86C"/>
    <w:rsid w:val="0E11BF30"/>
    <w:rsid w:val="0E2D884F"/>
    <w:rsid w:val="0E302730"/>
    <w:rsid w:val="0E43AC7B"/>
    <w:rsid w:val="0E47422A"/>
    <w:rsid w:val="0E56C256"/>
    <w:rsid w:val="0E591854"/>
    <w:rsid w:val="0E5DA293"/>
    <w:rsid w:val="0E653626"/>
    <w:rsid w:val="0E77238F"/>
    <w:rsid w:val="0E7BF048"/>
    <w:rsid w:val="0E7DCEEB"/>
    <w:rsid w:val="0E8E00AA"/>
    <w:rsid w:val="0E95DBBE"/>
    <w:rsid w:val="0ED32083"/>
    <w:rsid w:val="0EFA5669"/>
    <w:rsid w:val="0F00FF30"/>
    <w:rsid w:val="0F47C662"/>
    <w:rsid w:val="0F4B7B07"/>
    <w:rsid w:val="0F60A7E3"/>
    <w:rsid w:val="0F72FD00"/>
    <w:rsid w:val="0F76C8D8"/>
    <w:rsid w:val="0FA18FF1"/>
    <w:rsid w:val="0FA37597"/>
    <w:rsid w:val="0FC748D4"/>
    <w:rsid w:val="104AF522"/>
    <w:rsid w:val="1076B9BB"/>
    <w:rsid w:val="10853B13"/>
    <w:rsid w:val="10A018FE"/>
    <w:rsid w:val="10A49351"/>
    <w:rsid w:val="10AD7C11"/>
    <w:rsid w:val="10BE91E3"/>
    <w:rsid w:val="10C890C5"/>
    <w:rsid w:val="10D5B577"/>
    <w:rsid w:val="113CA3D2"/>
    <w:rsid w:val="114EEE7A"/>
    <w:rsid w:val="1168B286"/>
    <w:rsid w:val="116D5253"/>
    <w:rsid w:val="116FDE0E"/>
    <w:rsid w:val="118D7BE1"/>
    <w:rsid w:val="11980A52"/>
    <w:rsid w:val="119DB889"/>
    <w:rsid w:val="11B1CF14"/>
    <w:rsid w:val="11BDAE95"/>
    <w:rsid w:val="11CAB4A5"/>
    <w:rsid w:val="11CEED10"/>
    <w:rsid w:val="11FA64F8"/>
    <w:rsid w:val="124EA061"/>
    <w:rsid w:val="125E35E9"/>
    <w:rsid w:val="1265B343"/>
    <w:rsid w:val="126DA989"/>
    <w:rsid w:val="12D3D191"/>
    <w:rsid w:val="12DE0280"/>
    <w:rsid w:val="12DFCC6D"/>
    <w:rsid w:val="12E42A21"/>
    <w:rsid w:val="12EDF9D6"/>
    <w:rsid w:val="13047644"/>
    <w:rsid w:val="13069735"/>
    <w:rsid w:val="13312833"/>
    <w:rsid w:val="13330743"/>
    <w:rsid w:val="134B2217"/>
    <w:rsid w:val="13570A7D"/>
    <w:rsid w:val="135DCF0B"/>
    <w:rsid w:val="137BCD79"/>
    <w:rsid w:val="13980BE8"/>
    <w:rsid w:val="13AAB3DD"/>
    <w:rsid w:val="141CAC02"/>
    <w:rsid w:val="146DC1A7"/>
    <w:rsid w:val="1476FA27"/>
    <w:rsid w:val="14A596C4"/>
    <w:rsid w:val="150180E8"/>
    <w:rsid w:val="15146B86"/>
    <w:rsid w:val="1514A187"/>
    <w:rsid w:val="1528C2E8"/>
    <w:rsid w:val="152BE623"/>
    <w:rsid w:val="15542895"/>
    <w:rsid w:val="1569E82A"/>
    <w:rsid w:val="1581EA0E"/>
    <w:rsid w:val="1582A843"/>
    <w:rsid w:val="1586C3E6"/>
    <w:rsid w:val="15A2A724"/>
    <w:rsid w:val="15BFB2E2"/>
    <w:rsid w:val="15C8C08B"/>
    <w:rsid w:val="15F4A8D9"/>
    <w:rsid w:val="15FC7157"/>
    <w:rsid w:val="1622EEA9"/>
    <w:rsid w:val="16259A98"/>
    <w:rsid w:val="163B17F5"/>
    <w:rsid w:val="164517B3"/>
    <w:rsid w:val="16729F0E"/>
    <w:rsid w:val="16A7A588"/>
    <w:rsid w:val="16BF4A17"/>
    <w:rsid w:val="16EF5C13"/>
    <w:rsid w:val="16F378B7"/>
    <w:rsid w:val="16F5C58B"/>
    <w:rsid w:val="16FB2FB2"/>
    <w:rsid w:val="1734B706"/>
    <w:rsid w:val="173C6C43"/>
    <w:rsid w:val="1745D67B"/>
    <w:rsid w:val="176E68D6"/>
    <w:rsid w:val="179309A9"/>
    <w:rsid w:val="17B490D8"/>
    <w:rsid w:val="17C16AF9"/>
    <w:rsid w:val="17DD3786"/>
    <w:rsid w:val="17E43AB1"/>
    <w:rsid w:val="17F1E141"/>
    <w:rsid w:val="17F41245"/>
    <w:rsid w:val="1806E396"/>
    <w:rsid w:val="183684E7"/>
    <w:rsid w:val="183AF1E6"/>
    <w:rsid w:val="184375E9"/>
    <w:rsid w:val="1861B9D8"/>
    <w:rsid w:val="187147EF"/>
    <w:rsid w:val="18744ED0"/>
    <w:rsid w:val="188EA85C"/>
    <w:rsid w:val="189E3A80"/>
    <w:rsid w:val="189FF467"/>
    <w:rsid w:val="18F62011"/>
    <w:rsid w:val="191CBB7B"/>
    <w:rsid w:val="193123C9"/>
    <w:rsid w:val="1941DC74"/>
    <w:rsid w:val="194D4404"/>
    <w:rsid w:val="196170E1"/>
    <w:rsid w:val="197907E7"/>
    <w:rsid w:val="1987CFAE"/>
    <w:rsid w:val="199F7F23"/>
    <w:rsid w:val="19B23217"/>
    <w:rsid w:val="19CB87A7"/>
    <w:rsid w:val="19D6C247"/>
    <w:rsid w:val="19E7BB68"/>
    <w:rsid w:val="1A032AF2"/>
    <w:rsid w:val="1A12F7CA"/>
    <w:rsid w:val="1A2050B1"/>
    <w:rsid w:val="1A371882"/>
    <w:rsid w:val="1A423AF7"/>
    <w:rsid w:val="1A748847"/>
    <w:rsid w:val="1A7958E6"/>
    <w:rsid w:val="1A7A3404"/>
    <w:rsid w:val="1AC1D35A"/>
    <w:rsid w:val="1AC9D2AE"/>
    <w:rsid w:val="1AD291D5"/>
    <w:rsid w:val="1ADC943C"/>
    <w:rsid w:val="1AF65FCC"/>
    <w:rsid w:val="1B2BE1C3"/>
    <w:rsid w:val="1B315494"/>
    <w:rsid w:val="1B4EDF76"/>
    <w:rsid w:val="1B58053E"/>
    <w:rsid w:val="1B5900D4"/>
    <w:rsid w:val="1B609004"/>
    <w:rsid w:val="1B60AFF6"/>
    <w:rsid w:val="1B7292A8"/>
    <w:rsid w:val="1B78EAE6"/>
    <w:rsid w:val="1B815E89"/>
    <w:rsid w:val="1B8BBB05"/>
    <w:rsid w:val="1BB445EE"/>
    <w:rsid w:val="1BC2B7C6"/>
    <w:rsid w:val="1BCA93D9"/>
    <w:rsid w:val="1BE465BA"/>
    <w:rsid w:val="1BE471B3"/>
    <w:rsid w:val="1C040E1D"/>
    <w:rsid w:val="1C10AB8F"/>
    <w:rsid w:val="1C11B531"/>
    <w:rsid w:val="1C2269FF"/>
    <w:rsid w:val="1C3B7EB7"/>
    <w:rsid w:val="1C47DA4B"/>
    <w:rsid w:val="1C6DD159"/>
    <w:rsid w:val="1C78649D"/>
    <w:rsid w:val="1C9D095A"/>
    <w:rsid w:val="1CA4A91D"/>
    <w:rsid w:val="1CB0A8A9"/>
    <w:rsid w:val="1CF4D135"/>
    <w:rsid w:val="1D0CA585"/>
    <w:rsid w:val="1D118132"/>
    <w:rsid w:val="1D243A40"/>
    <w:rsid w:val="1D45E6A0"/>
    <w:rsid w:val="1D472203"/>
    <w:rsid w:val="1D4B61DA"/>
    <w:rsid w:val="1D66643A"/>
    <w:rsid w:val="1D6CB982"/>
    <w:rsid w:val="1DC62294"/>
    <w:rsid w:val="1E090307"/>
    <w:rsid w:val="1E1EEF2A"/>
    <w:rsid w:val="1E25D82F"/>
    <w:rsid w:val="1E4AD115"/>
    <w:rsid w:val="1E6BF689"/>
    <w:rsid w:val="1E79804F"/>
    <w:rsid w:val="1E85A33A"/>
    <w:rsid w:val="1E8974C1"/>
    <w:rsid w:val="1E93E551"/>
    <w:rsid w:val="1E9914E2"/>
    <w:rsid w:val="1EAA336A"/>
    <w:rsid w:val="1ECC85A1"/>
    <w:rsid w:val="1EE39F55"/>
    <w:rsid w:val="1EF8383D"/>
    <w:rsid w:val="1F2DEDE1"/>
    <w:rsid w:val="1F47716B"/>
    <w:rsid w:val="1F6878F0"/>
    <w:rsid w:val="1F7F7B0D"/>
    <w:rsid w:val="1F8EEBA0"/>
    <w:rsid w:val="1F911157"/>
    <w:rsid w:val="1FB0055F"/>
    <w:rsid w:val="1FB0CA26"/>
    <w:rsid w:val="1FC23267"/>
    <w:rsid w:val="20082CCE"/>
    <w:rsid w:val="2055FDEC"/>
    <w:rsid w:val="2132B732"/>
    <w:rsid w:val="21410CAD"/>
    <w:rsid w:val="214BD5C0"/>
    <w:rsid w:val="21570889"/>
    <w:rsid w:val="216B3C69"/>
    <w:rsid w:val="21CB4662"/>
    <w:rsid w:val="21D64A83"/>
    <w:rsid w:val="21F3750D"/>
    <w:rsid w:val="220B4FF4"/>
    <w:rsid w:val="22305876"/>
    <w:rsid w:val="22339837"/>
    <w:rsid w:val="22350E1A"/>
    <w:rsid w:val="226BCB0D"/>
    <w:rsid w:val="226BFF75"/>
    <w:rsid w:val="22865B8D"/>
    <w:rsid w:val="2292874C"/>
    <w:rsid w:val="22D3AB4F"/>
    <w:rsid w:val="22D84174"/>
    <w:rsid w:val="22E0EB3E"/>
    <w:rsid w:val="22E7A621"/>
    <w:rsid w:val="2310F5A2"/>
    <w:rsid w:val="231F0A60"/>
    <w:rsid w:val="232E670F"/>
    <w:rsid w:val="23466776"/>
    <w:rsid w:val="2359145D"/>
    <w:rsid w:val="23A82AF3"/>
    <w:rsid w:val="23B03D1F"/>
    <w:rsid w:val="23EEB34D"/>
    <w:rsid w:val="2405A202"/>
    <w:rsid w:val="2419D26D"/>
    <w:rsid w:val="24A2AD0A"/>
    <w:rsid w:val="24EBA41D"/>
    <w:rsid w:val="24F60E98"/>
    <w:rsid w:val="252E3F47"/>
    <w:rsid w:val="25422464"/>
    <w:rsid w:val="2544CB18"/>
    <w:rsid w:val="257F53BC"/>
    <w:rsid w:val="2590E81E"/>
    <w:rsid w:val="25D987C9"/>
    <w:rsid w:val="25EA198F"/>
    <w:rsid w:val="25F9F30D"/>
    <w:rsid w:val="265800D6"/>
    <w:rsid w:val="2667BA27"/>
    <w:rsid w:val="2698A2A5"/>
    <w:rsid w:val="26994D24"/>
    <w:rsid w:val="26BEF74B"/>
    <w:rsid w:val="26D85275"/>
    <w:rsid w:val="26EBD5CA"/>
    <w:rsid w:val="270923B0"/>
    <w:rsid w:val="270D2BB2"/>
    <w:rsid w:val="27128FBA"/>
    <w:rsid w:val="272898FF"/>
    <w:rsid w:val="273512A2"/>
    <w:rsid w:val="27491C67"/>
    <w:rsid w:val="27603F0A"/>
    <w:rsid w:val="278A89FD"/>
    <w:rsid w:val="278B147C"/>
    <w:rsid w:val="279809AC"/>
    <w:rsid w:val="27A2E81D"/>
    <w:rsid w:val="27C41D63"/>
    <w:rsid w:val="27EF3724"/>
    <w:rsid w:val="27F3287F"/>
    <w:rsid w:val="2815FC79"/>
    <w:rsid w:val="281ABE22"/>
    <w:rsid w:val="284461F4"/>
    <w:rsid w:val="284B0169"/>
    <w:rsid w:val="2886D29A"/>
    <w:rsid w:val="288D587E"/>
    <w:rsid w:val="289773C8"/>
    <w:rsid w:val="28A12C58"/>
    <w:rsid w:val="28A8FC13"/>
    <w:rsid w:val="28B2D2B0"/>
    <w:rsid w:val="28CE3884"/>
    <w:rsid w:val="28D5B353"/>
    <w:rsid w:val="28D9199C"/>
    <w:rsid w:val="28DB4D21"/>
    <w:rsid w:val="28E5C293"/>
    <w:rsid w:val="2901500F"/>
    <w:rsid w:val="29188408"/>
    <w:rsid w:val="29283BBF"/>
    <w:rsid w:val="29567AB6"/>
    <w:rsid w:val="295FEDC4"/>
    <w:rsid w:val="29A0D140"/>
    <w:rsid w:val="29A9E825"/>
    <w:rsid w:val="29C1C9EC"/>
    <w:rsid w:val="2A1CB7A0"/>
    <w:rsid w:val="2A2759FD"/>
    <w:rsid w:val="2A29DC8F"/>
    <w:rsid w:val="2A5840B7"/>
    <w:rsid w:val="2A6CB62A"/>
    <w:rsid w:val="2A6F2A1B"/>
    <w:rsid w:val="2A7D1E71"/>
    <w:rsid w:val="2A827B46"/>
    <w:rsid w:val="2A88C0ED"/>
    <w:rsid w:val="2A8F904A"/>
    <w:rsid w:val="2A993906"/>
    <w:rsid w:val="2A9A2892"/>
    <w:rsid w:val="2AB78A8F"/>
    <w:rsid w:val="2ABDB232"/>
    <w:rsid w:val="2AC9867A"/>
    <w:rsid w:val="2ADB7AA8"/>
    <w:rsid w:val="2AE295C8"/>
    <w:rsid w:val="2AE77436"/>
    <w:rsid w:val="2AFBBE25"/>
    <w:rsid w:val="2AFC401C"/>
    <w:rsid w:val="2B0725B5"/>
    <w:rsid w:val="2B1427B3"/>
    <w:rsid w:val="2B19646B"/>
    <w:rsid w:val="2B23DCD8"/>
    <w:rsid w:val="2B39B5BA"/>
    <w:rsid w:val="2B533EA5"/>
    <w:rsid w:val="2B5D9A4D"/>
    <w:rsid w:val="2B6C13C8"/>
    <w:rsid w:val="2B764F3E"/>
    <w:rsid w:val="2B9CD2E7"/>
    <w:rsid w:val="2B9F7F30"/>
    <w:rsid w:val="2BA1F45B"/>
    <w:rsid w:val="2BC53213"/>
    <w:rsid w:val="2BCADE56"/>
    <w:rsid w:val="2C3D786C"/>
    <w:rsid w:val="2C48C94D"/>
    <w:rsid w:val="2C5024CA"/>
    <w:rsid w:val="2C51E116"/>
    <w:rsid w:val="2C5C7970"/>
    <w:rsid w:val="2C731CCA"/>
    <w:rsid w:val="2C7FFFD7"/>
    <w:rsid w:val="2C88D495"/>
    <w:rsid w:val="2C9F6B62"/>
    <w:rsid w:val="2CA2F616"/>
    <w:rsid w:val="2CC0F099"/>
    <w:rsid w:val="2CCE9E0E"/>
    <w:rsid w:val="2CD47A96"/>
    <w:rsid w:val="2CD87202"/>
    <w:rsid w:val="2CF04268"/>
    <w:rsid w:val="2D1B25F4"/>
    <w:rsid w:val="2D3DC4BC"/>
    <w:rsid w:val="2D60AF42"/>
    <w:rsid w:val="2D7A08C8"/>
    <w:rsid w:val="2D7C6D36"/>
    <w:rsid w:val="2D9CD4AA"/>
    <w:rsid w:val="2DBB5F40"/>
    <w:rsid w:val="2DC6E815"/>
    <w:rsid w:val="2DDF69F6"/>
    <w:rsid w:val="2DEBF52B"/>
    <w:rsid w:val="2DEE62F6"/>
    <w:rsid w:val="2E096BD4"/>
    <w:rsid w:val="2E1A368A"/>
    <w:rsid w:val="2E2F5314"/>
    <w:rsid w:val="2E3B3029"/>
    <w:rsid w:val="2E3BB31E"/>
    <w:rsid w:val="2E5D7209"/>
    <w:rsid w:val="2E5E0A03"/>
    <w:rsid w:val="2E83BA95"/>
    <w:rsid w:val="2E86CEF2"/>
    <w:rsid w:val="2E88F86C"/>
    <w:rsid w:val="2E953B0F"/>
    <w:rsid w:val="2E9D8ED2"/>
    <w:rsid w:val="2EE1857E"/>
    <w:rsid w:val="2EF29999"/>
    <w:rsid w:val="2EF631F9"/>
    <w:rsid w:val="2F001535"/>
    <w:rsid w:val="2F27EB28"/>
    <w:rsid w:val="2F5B6289"/>
    <w:rsid w:val="2F84D3AB"/>
    <w:rsid w:val="2F8B568A"/>
    <w:rsid w:val="2FA48D76"/>
    <w:rsid w:val="2FB2BF9A"/>
    <w:rsid w:val="2FCB3E2A"/>
    <w:rsid w:val="2FCDF00B"/>
    <w:rsid w:val="2FE5F14A"/>
    <w:rsid w:val="2FF2F2FB"/>
    <w:rsid w:val="300E354A"/>
    <w:rsid w:val="300F571E"/>
    <w:rsid w:val="30265C8E"/>
    <w:rsid w:val="30310B70"/>
    <w:rsid w:val="3049C1C2"/>
    <w:rsid w:val="3062A9BA"/>
    <w:rsid w:val="30B183C4"/>
    <w:rsid w:val="30BA8F4F"/>
    <w:rsid w:val="3154AB73"/>
    <w:rsid w:val="31669CDA"/>
    <w:rsid w:val="31972CC1"/>
    <w:rsid w:val="31ADD2E5"/>
    <w:rsid w:val="31B0FE54"/>
    <w:rsid w:val="31BC4663"/>
    <w:rsid w:val="31D52935"/>
    <w:rsid w:val="31DB554C"/>
    <w:rsid w:val="31DD6B6D"/>
    <w:rsid w:val="31FF6B90"/>
    <w:rsid w:val="320246C1"/>
    <w:rsid w:val="321BFA1E"/>
    <w:rsid w:val="322853D7"/>
    <w:rsid w:val="322886A8"/>
    <w:rsid w:val="3244C184"/>
    <w:rsid w:val="3248E568"/>
    <w:rsid w:val="324FDE59"/>
    <w:rsid w:val="32926744"/>
    <w:rsid w:val="32A59521"/>
    <w:rsid w:val="32B900B8"/>
    <w:rsid w:val="32C06125"/>
    <w:rsid w:val="32C46AE7"/>
    <w:rsid w:val="3305C32E"/>
    <w:rsid w:val="33221EC9"/>
    <w:rsid w:val="332A93BD"/>
    <w:rsid w:val="333870ED"/>
    <w:rsid w:val="335BC892"/>
    <w:rsid w:val="33A95FE5"/>
    <w:rsid w:val="33B065A0"/>
    <w:rsid w:val="33BE9599"/>
    <w:rsid w:val="33C850DA"/>
    <w:rsid w:val="33FEBE1C"/>
    <w:rsid w:val="33FF82B8"/>
    <w:rsid w:val="342980F8"/>
    <w:rsid w:val="3479636A"/>
    <w:rsid w:val="347ABE21"/>
    <w:rsid w:val="347DE6FC"/>
    <w:rsid w:val="3487E559"/>
    <w:rsid w:val="349717C2"/>
    <w:rsid w:val="34A68709"/>
    <w:rsid w:val="34DE8AFF"/>
    <w:rsid w:val="352D696F"/>
    <w:rsid w:val="354D01E5"/>
    <w:rsid w:val="356376AD"/>
    <w:rsid w:val="35669AB4"/>
    <w:rsid w:val="35877F1B"/>
    <w:rsid w:val="359B6AE6"/>
    <w:rsid w:val="35A9FB1A"/>
    <w:rsid w:val="35A9FBF8"/>
    <w:rsid w:val="35CAAB61"/>
    <w:rsid w:val="360D9AE2"/>
    <w:rsid w:val="363D7774"/>
    <w:rsid w:val="36404B49"/>
    <w:rsid w:val="364EAA82"/>
    <w:rsid w:val="3660F504"/>
    <w:rsid w:val="367B93D2"/>
    <w:rsid w:val="36AEC66F"/>
    <w:rsid w:val="36CA4629"/>
    <w:rsid w:val="36CFB8E3"/>
    <w:rsid w:val="36F81605"/>
    <w:rsid w:val="3707047A"/>
    <w:rsid w:val="37152CBC"/>
    <w:rsid w:val="372E440A"/>
    <w:rsid w:val="3746D3C1"/>
    <w:rsid w:val="375AB82C"/>
    <w:rsid w:val="376013EF"/>
    <w:rsid w:val="376F1337"/>
    <w:rsid w:val="3786C8A5"/>
    <w:rsid w:val="37A930A5"/>
    <w:rsid w:val="37BBBD39"/>
    <w:rsid w:val="37D65885"/>
    <w:rsid w:val="38010D32"/>
    <w:rsid w:val="38018099"/>
    <w:rsid w:val="381DCFE6"/>
    <w:rsid w:val="381FE653"/>
    <w:rsid w:val="383049EE"/>
    <w:rsid w:val="38495B82"/>
    <w:rsid w:val="38513B3E"/>
    <w:rsid w:val="385E251E"/>
    <w:rsid w:val="386C7377"/>
    <w:rsid w:val="38994A30"/>
    <w:rsid w:val="38A45C19"/>
    <w:rsid w:val="38BD78D5"/>
    <w:rsid w:val="38BF1FDD"/>
    <w:rsid w:val="38D422F4"/>
    <w:rsid w:val="38F640A9"/>
    <w:rsid w:val="38F91DE1"/>
    <w:rsid w:val="39142A32"/>
    <w:rsid w:val="396E554F"/>
    <w:rsid w:val="397415C5"/>
    <w:rsid w:val="397EF80A"/>
    <w:rsid w:val="39864B44"/>
    <w:rsid w:val="398FA911"/>
    <w:rsid w:val="39B8AF05"/>
    <w:rsid w:val="39DBBC27"/>
    <w:rsid w:val="39DF9A10"/>
    <w:rsid w:val="39F4D10C"/>
    <w:rsid w:val="3A04AD29"/>
    <w:rsid w:val="3A080459"/>
    <w:rsid w:val="3A096FD8"/>
    <w:rsid w:val="3A732312"/>
    <w:rsid w:val="3A75E6C8"/>
    <w:rsid w:val="3A7CFACA"/>
    <w:rsid w:val="3A8C3B79"/>
    <w:rsid w:val="3A8DCED3"/>
    <w:rsid w:val="3A9258EE"/>
    <w:rsid w:val="3A947F9D"/>
    <w:rsid w:val="3ACBBDF1"/>
    <w:rsid w:val="3B102B53"/>
    <w:rsid w:val="3B221BA5"/>
    <w:rsid w:val="3B398B77"/>
    <w:rsid w:val="3B5FA127"/>
    <w:rsid w:val="3B6036BA"/>
    <w:rsid w:val="3B789CBD"/>
    <w:rsid w:val="3BA7E413"/>
    <w:rsid w:val="3BBE920A"/>
    <w:rsid w:val="3BCA9E36"/>
    <w:rsid w:val="3BDDB091"/>
    <w:rsid w:val="3BF6C09F"/>
    <w:rsid w:val="3BF9248B"/>
    <w:rsid w:val="3C2D6001"/>
    <w:rsid w:val="3C5C533D"/>
    <w:rsid w:val="3CA3B80A"/>
    <w:rsid w:val="3CB2B4CF"/>
    <w:rsid w:val="3CBDEC06"/>
    <w:rsid w:val="3CD61C44"/>
    <w:rsid w:val="3CF3FCFE"/>
    <w:rsid w:val="3D36D6FC"/>
    <w:rsid w:val="3D3A606C"/>
    <w:rsid w:val="3D664464"/>
    <w:rsid w:val="3D691AA6"/>
    <w:rsid w:val="3D96785F"/>
    <w:rsid w:val="3DB5958F"/>
    <w:rsid w:val="3DC9F9B0"/>
    <w:rsid w:val="3DCC8F04"/>
    <w:rsid w:val="3DD6C047"/>
    <w:rsid w:val="3DE6D10A"/>
    <w:rsid w:val="3DF34FAC"/>
    <w:rsid w:val="3DFEB769"/>
    <w:rsid w:val="3E06E740"/>
    <w:rsid w:val="3E382A92"/>
    <w:rsid w:val="3E4745E6"/>
    <w:rsid w:val="3E59BC67"/>
    <w:rsid w:val="3EC47138"/>
    <w:rsid w:val="3EE1E13E"/>
    <w:rsid w:val="3EE536D3"/>
    <w:rsid w:val="3F013998"/>
    <w:rsid w:val="3F1391FC"/>
    <w:rsid w:val="3F1F6988"/>
    <w:rsid w:val="3F243A4D"/>
    <w:rsid w:val="3F364EE7"/>
    <w:rsid w:val="3F3A32D7"/>
    <w:rsid w:val="3F5BEAE1"/>
    <w:rsid w:val="3F8C5F02"/>
    <w:rsid w:val="3FAA2AFD"/>
    <w:rsid w:val="3FACAD24"/>
    <w:rsid w:val="3FCAEB78"/>
    <w:rsid w:val="3FD8D14E"/>
    <w:rsid w:val="3FE91FF1"/>
    <w:rsid w:val="40012C3C"/>
    <w:rsid w:val="406FBFCE"/>
    <w:rsid w:val="4086E73A"/>
    <w:rsid w:val="40A2AC4F"/>
    <w:rsid w:val="40BA64C0"/>
    <w:rsid w:val="40CEDA83"/>
    <w:rsid w:val="40CF34A1"/>
    <w:rsid w:val="40D8893A"/>
    <w:rsid w:val="40EC3C4E"/>
    <w:rsid w:val="40F7BB42"/>
    <w:rsid w:val="4101C84A"/>
    <w:rsid w:val="414298DF"/>
    <w:rsid w:val="41453DB5"/>
    <w:rsid w:val="4153A0B1"/>
    <w:rsid w:val="4159C564"/>
    <w:rsid w:val="416CFAE2"/>
    <w:rsid w:val="419C8E39"/>
    <w:rsid w:val="41BDF4B5"/>
    <w:rsid w:val="41CBD26F"/>
    <w:rsid w:val="41E668D0"/>
    <w:rsid w:val="41F61513"/>
    <w:rsid w:val="420D8953"/>
    <w:rsid w:val="4211CE16"/>
    <w:rsid w:val="42563521"/>
    <w:rsid w:val="4287185A"/>
    <w:rsid w:val="42880CAF"/>
    <w:rsid w:val="428C55A0"/>
    <w:rsid w:val="42A6D86F"/>
    <w:rsid w:val="42B49E3E"/>
    <w:rsid w:val="42BF7BDA"/>
    <w:rsid w:val="42CDC8A7"/>
    <w:rsid w:val="42F0A3DC"/>
    <w:rsid w:val="42F9C9B3"/>
    <w:rsid w:val="42FC67D9"/>
    <w:rsid w:val="42FFDA59"/>
    <w:rsid w:val="43106872"/>
    <w:rsid w:val="4312E1D5"/>
    <w:rsid w:val="431F46D1"/>
    <w:rsid w:val="432C2419"/>
    <w:rsid w:val="4333A3C3"/>
    <w:rsid w:val="4338CCFE"/>
    <w:rsid w:val="43754AF4"/>
    <w:rsid w:val="43A588A3"/>
    <w:rsid w:val="43B024AE"/>
    <w:rsid w:val="43B55B52"/>
    <w:rsid w:val="43C62BE5"/>
    <w:rsid w:val="43D52699"/>
    <w:rsid w:val="43E8F4B8"/>
    <w:rsid w:val="440C2D12"/>
    <w:rsid w:val="440CE474"/>
    <w:rsid w:val="440D6ACB"/>
    <w:rsid w:val="440DDC3C"/>
    <w:rsid w:val="44223986"/>
    <w:rsid w:val="443D3BD2"/>
    <w:rsid w:val="446ADB3B"/>
    <w:rsid w:val="446F5334"/>
    <w:rsid w:val="447BB5CA"/>
    <w:rsid w:val="448CCC9B"/>
    <w:rsid w:val="448E67E5"/>
    <w:rsid w:val="448FD4B8"/>
    <w:rsid w:val="449C24FA"/>
    <w:rsid w:val="44A42B25"/>
    <w:rsid w:val="44AE54F0"/>
    <w:rsid w:val="44B8DCE8"/>
    <w:rsid w:val="4501C0B2"/>
    <w:rsid w:val="451B9436"/>
    <w:rsid w:val="454AC2CF"/>
    <w:rsid w:val="454D7291"/>
    <w:rsid w:val="456AD3DB"/>
    <w:rsid w:val="45871098"/>
    <w:rsid w:val="45B234C1"/>
    <w:rsid w:val="45C1B0F9"/>
    <w:rsid w:val="45E00129"/>
    <w:rsid w:val="4603B46E"/>
    <w:rsid w:val="4606E4EB"/>
    <w:rsid w:val="461880FB"/>
    <w:rsid w:val="462EDBB9"/>
    <w:rsid w:val="46631037"/>
    <w:rsid w:val="468045CF"/>
    <w:rsid w:val="468BD0C0"/>
    <w:rsid w:val="46CD374A"/>
    <w:rsid w:val="46CF7553"/>
    <w:rsid w:val="46E98FF5"/>
    <w:rsid w:val="470CC8F2"/>
    <w:rsid w:val="47192DF8"/>
    <w:rsid w:val="476FC658"/>
    <w:rsid w:val="4791830F"/>
    <w:rsid w:val="47AC6945"/>
    <w:rsid w:val="47BFE0CD"/>
    <w:rsid w:val="47DA8395"/>
    <w:rsid w:val="47FC4CC2"/>
    <w:rsid w:val="480ABB06"/>
    <w:rsid w:val="481183A8"/>
    <w:rsid w:val="483A9969"/>
    <w:rsid w:val="48457347"/>
    <w:rsid w:val="4866BC1E"/>
    <w:rsid w:val="4874BAFF"/>
    <w:rsid w:val="48755AB6"/>
    <w:rsid w:val="488AE616"/>
    <w:rsid w:val="48A2162E"/>
    <w:rsid w:val="48C1E340"/>
    <w:rsid w:val="48C28D34"/>
    <w:rsid w:val="48CA40BE"/>
    <w:rsid w:val="48D04CEE"/>
    <w:rsid w:val="48D25A27"/>
    <w:rsid w:val="48D556CE"/>
    <w:rsid w:val="48DB73B5"/>
    <w:rsid w:val="48E61861"/>
    <w:rsid w:val="48F2BAAC"/>
    <w:rsid w:val="490DBE12"/>
    <w:rsid w:val="49279BB3"/>
    <w:rsid w:val="4939853D"/>
    <w:rsid w:val="493B9BB6"/>
    <w:rsid w:val="49606017"/>
    <w:rsid w:val="49AFDE3D"/>
    <w:rsid w:val="49B3AC93"/>
    <w:rsid w:val="49BA109D"/>
    <w:rsid w:val="49C52B63"/>
    <w:rsid w:val="49D1FC2D"/>
    <w:rsid w:val="49F2EF81"/>
    <w:rsid w:val="49FFEF36"/>
    <w:rsid w:val="4A0284D7"/>
    <w:rsid w:val="4A279A19"/>
    <w:rsid w:val="4A5E492A"/>
    <w:rsid w:val="4A717400"/>
    <w:rsid w:val="4AC122D6"/>
    <w:rsid w:val="4AC5D9F7"/>
    <w:rsid w:val="4AC5F5D8"/>
    <w:rsid w:val="4AC6B653"/>
    <w:rsid w:val="4ADB00E5"/>
    <w:rsid w:val="4AF8A70D"/>
    <w:rsid w:val="4AFBB5C1"/>
    <w:rsid w:val="4B164F44"/>
    <w:rsid w:val="4B2A58B6"/>
    <w:rsid w:val="4B33ED84"/>
    <w:rsid w:val="4B49246A"/>
    <w:rsid w:val="4B4D381D"/>
    <w:rsid w:val="4B4F29C8"/>
    <w:rsid w:val="4B52C661"/>
    <w:rsid w:val="4B627E96"/>
    <w:rsid w:val="4B6632E7"/>
    <w:rsid w:val="4B6F4CC1"/>
    <w:rsid w:val="4B8AE3EF"/>
    <w:rsid w:val="4BB30A4D"/>
    <w:rsid w:val="4C016112"/>
    <w:rsid w:val="4C145260"/>
    <w:rsid w:val="4C2A5B6E"/>
    <w:rsid w:val="4C31AB6B"/>
    <w:rsid w:val="4C3AEB46"/>
    <w:rsid w:val="4C5C7FEE"/>
    <w:rsid w:val="4C5CF885"/>
    <w:rsid w:val="4C908AD1"/>
    <w:rsid w:val="4C9E5152"/>
    <w:rsid w:val="4CCFBDE5"/>
    <w:rsid w:val="4CE168AC"/>
    <w:rsid w:val="4CE4F4CB"/>
    <w:rsid w:val="4CEE96C2"/>
    <w:rsid w:val="4D0167D1"/>
    <w:rsid w:val="4D0F2459"/>
    <w:rsid w:val="4D246292"/>
    <w:rsid w:val="4D29B040"/>
    <w:rsid w:val="4D341479"/>
    <w:rsid w:val="4D4001AB"/>
    <w:rsid w:val="4D6090A8"/>
    <w:rsid w:val="4D6B580D"/>
    <w:rsid w:val="4D9B1979"/>
    <w:rsid w:val="4D9B4849"/>
    <w:rsid w:val="4DCC9D22"/>
    <w:rsid w:val="4DCD7BCC"/>
    <w:rsid w:val="4DE80B00"/>
    <w:rsid w:val="4DFAEBA6"/>
    <w:rsid w:val="4E27962F"/>
    <w:rsid w:val="4E41198C"/>
    <w:rsid w:val="4E4476C7"/>
    <w:rsid w:val="4E61F978"/>
    <w:rsid w:val="4E7EA21F"/>
    <w:rsid w:val="4E8A6723"/>
    <w:rsid w:val="4E8B57B4"/>
    <w:rsid w:val="4E94E56B"/>
    <w:rsid w:val="4E9B8C6E"/>
    <w:rsid w:val="4EBEA786"/>
    <w:rsid w:val="4EE6EE14"/>
    <w:rsid w:val="4EE8BD90"/>
    <w:rsid w:val="4EF536EE"/>
    <w:rsid w:val="4F1C3D9A"/>
    <w:rsid w:val="4F3AFE9B"/>
    <w:rsid w:val="4F43D3BD"/>
    <w:rsid w:val="4F44D583"/>
    <w:rsid w:val="4F4C72B1"/>
    <w:rsid w:val="4F4F3A8E"/>
    <w:rsid w:val="4FB43322"/>
    <w:rsid w:val="4FB7A3AC"/>
    <w:rsid w:val="4FBBA4B3"/>
    <w:rsid w:val="4FBCA47E"/>
    <w:rsid w:val="4FC1A03B"/>
    <w:rsid w:val="4FEEAC7F"/>
    <w:rsid w:val="50011A1D"/>
    <w:rsid w:val="500A26E1"/>
    <w:rsid w:val="50269692"/>
    <w:rsid w:val="5049E838"/>
    <w:rsid w:val="505CE260"/>
    <w:rsid w:val="5073EE0E"/>
    <w:rsid w:val="5078FB23"/>
    <w:rsid w:val="509D20F6"/>
    <w:rsid w:val="50BB5660"/>
    <w:rsid w:val="50BBC2B1"/>
    <w:rsid w:val="50BCE915"/>
    <w:rsid w:val="50D552A3"/>
    <w:rsid w:val="50E2BF53"/>
    <w:rsid w:val="51043DE4"/>
    <w:rsid w:val="5149EB7C"/>
    <w:rsid w:val="517A5BDF"/>
    <w:rsid w:val="5180215C"/>
    <w:rsid w:val="518F04EE"/>
    <w:rsid w:val="51BB1A32"/>
    <w:rsid w:val="51E038E9"/>
    <w:rsid w:val="51E584DE"/>
    <w:rsid w:val="51E68BB4"/>
    <w:rsid w:val="5216F4BF"/>
    <w:rsid w:val="522E3CD3"/>
    <w:rsid w:val="52779618"/>
    <w:rsid w:val="5280E63C"/>
    <w:rsid w:val="52851A7F"/>
    <w:rsid w:val="52A5D247"/>
    <w:rsid w:val="52B41B8F"/>
    <w:rsid w:val="52B90DB2"/>
    <w:rsid w:val="52F6C4A6"/>
    <w:rsid w:val="530AF442"/>
    <w:rsid w:val="535EAE09"/>
    <w:rsid w:val="538CA3A0"/>
    <w:rsid w:val="53AEDA33"/>
    <w:rsid w:val="53BC935E"/>
    <w:rsid w:val="53F2F722"/>
    <w:rsid w:val="53F489D7"/>
    <w:rsid w:val="5448F279"/>
    <w:rsid w:val="548E5888"/>
    <w:rsid w:val="54DACFCA"/>
    <w:rsid w:val="550ACDF2"/>
    <w:rsid w:val="551508DC"/>
    <w:rsid w:val="552F95DA"/>
    <w:rsid w:val="55367020"/>
    <w:rsid w:val="554EF36F"/>
    <w:rsid w:val="55558475"/>
    <w:rsid w:val="5562AAE2"/>
    <w:rsid w:val="5566B161"/>
    <w:rsid w:val="557713BA"/>
    <w:rsid w:val="557E67EF"/>
    <w:rsid w:val="5581DF06"/>
    <w:rsid w:val="558EC783"/>
    <w:rsid w:val="55969764"/>
    <w:rsid w:val="55A757A4"/>
    <w:rsid w:val="55AEE7AE"/>
    <w:rsid w:val="55C2C104"/>
    <w:rsid w:val="560E378C"/>
    <w:rsid w:val="56152DEC"/>
    <w:rsid w:val="56166BED"/>
    <w:rsid w:val="562AA51F"/>
    <w:rsid w:val="5674F8E3"/>
    <w:rsid w:val="56A77B47"/>
    <w:rsid w:val="56D02647"/>
    <w:rsid w:val="56D40042"/>
    <w:rsid w:val="56D48692"/>
    <w:rsid w:val="56F66ADC"/>
    <w:rsid w:val="56FE7B43"/>
    <w:rsid w:val="571F9DA3"/>
    <w:rsid w:val="57235B1F"/>
    <w:rsid w:val="572B1200"/>
    <w:rsid w:val="572EC976"/>
    <w:rsid w:val="572F064B"/>
    <w:rsid w:val="573725F7"/>
    <w:rsid w:val="573FC45D"/>
    <w:rsid w:val="574BE8CD"/>
    <w:rsid w:val="577C4B98"/>
    <w:rsid w:val="57A2142C"/>
    <w:rsid w:val="57AA4C01"/>
    <w:rsid w:val="57AA81AD"/>
    <w:rsid w:val="57AD76E1"/>
    <w:rsid w:val="57F75077"/>
    <w:rsid w:val="5804D39B"/>
    <w:rsid w:val="5815A2C3"/>
    <w:rsid w:val="582B551C"/>
    <w:rsid w:val="5845418E"/>
    <w:rsid w:val="584C3C32"/>
    <w:rsid w:val="586CB1FE"/>
    <w:rsid w:val="589C904C"/>
    <w:rsid w:val="58C66845"/>
    <w:rsid w:val="58D497F5"/>
    <w:rsid w:val="58DCCF0F"/>
    <w:rsid w:val="58EA0018"/>
    <w:rsid w:val="58FDDCA4"/>
    <w:rsid w:val="5915BABE"/>
    <w:rsid w:val="591914BE"/>
    <w:rsid w:val="59269D43"/>
    <w:rsid w:val="596517E6"/>
    <w:rsid w:val="598304D7"/>
    <w:rsid w:val="59965DE5"/>
    <w:rsid w:val="59AC99A5"/>
    <w:rsid w:val="59B49C51"/>
    <w:rsid w:val="59CDEF8D"/>
    <w:rsid w:val="59D7A221"/>
    <w:rsid w:val="59D80EF2"/>
    <w:rsid w:val="59FF9B48"/>
    <w:rsid w:val="5A249C10"/>
    <w:rsid w:val="5A2A387A"/>
    <w:rsid w:val="5A38E7A3"/>
    <w:rsid w:val="5A628C1E"/>
    <w:rsid w:val="5A6BB8E1"/>
    <w:rsid w:val="5A7F5856"/>
    <w:rsid w:val="5AA287C9"/>
    <w:rsid w:val="5AB3EC5A"/>
    <w:rsid w:val="5AB5E6AF"/>
    <w:rsid w:val="5AD1D211"/>
    <w:rsid w:val="5AEFEBC0"/>
    <w:rsid w:val="5AF1E7EE"/>
    <w:rsid w:val="5B2F2E2A"/>
    <w:rsid w:val="5B44B024"/>
    <w:rsid w:val="5B46D9B5"/>
    <w:rsid w:val="5B486A06"/>
    <w:rsid w:val="5B84B643"/>
    <w:rsid w:val="5B96B322"/>
    <w:rsid w:val="5BB8C409"/>
    <w:rsid w:val="5BD1936E"/>
    <w:rsid w:val="5C041C73"/>
    <w:rsid w:val="5C2DBFCB"/>
    <w:rsid w:val="5C4AAF99"/>
    <w:rsid w:val="5C4B2EA9"/>
    <w:rsid w:val="5C8D9C3B"/>
    <w:rsid w:val="5C8E55C5"/>
    <w:rsid w:val="5CD61CB8"/>
    <w:rsid w:val="5CD6506F"/>
    <w:rsid w:val="5CEB6E69"/>
    <w:rsid w:val="5D1EB900"/>
    <w:rsid w:val="5D9FF017"/>
    <w:rsid w:val="5DA359A3"/>
    <w:rsid w:val="5DA51E65"/>
    <w:rsid w:val="5DC07C45"/>
    <w:rsid w:val="5DE5F5DA"/>
    <w:rsid w:val="5DFB2E03"/>
    <w:rsid w:val="5E15DCB7"/>
    <w:rsid w:val="5E2EE622"/>
    <w:rsid w:val="5E3EB848"/>
    <w:rsid w:val="5E4775F3"/>
    <w:rsid w:val="5EA4BC69"/>
    <w:rsid w:val="5EB10E41"/>
    <w:rsid w:val="5EB72B2F"/>
    <w:rsid w:val="5EBA48D1"/>
    <w:rsid w:val="5EBA8961"/>
    <w:rsid w:val="5EC214C7"/>
    <w:rsid w:val="5ED43093"/>
    <w:rsid w:val="5EF7A4B1"/>
    <w:rsid w:val="5F08E4BD"/>
    <w:rsid w:val="5F0C10F8"/>
    <w:rsid w:val="5F3F2A04"/>
    <w:rsid w:val="5F40151B"/>
    <w:rsid w:val="5F5C4CA6"/>
    <w:rsid w:val="5F5E67B4"/>
    <w:rsid w:val="5F71838C"/>
    <w:rsid w:val="5F886B01"/>
    <w:rsid w:val="5F9C1A36"/>
    <w:rsid w:val="5FA5F34D"/>
    <w:rsid w:val="5FE3E2B5"/>
    <w:rsid w:val="5FE51337"/>
    <w:rsid w:val="5FEDA601"/>
    <w:rsid w:val="5FF6F01E"/>
    <w:rsid w:val="602428E3"/>
    <w:rsid w:val="602DC35C"/>
    <w:rsid w:val="6033353B"/>
    <w:rsid w:val="6053420E"/>
    <w:rsid w:val="60561932"/>
    <w:rsid w:val="609C0E8B"/>
    <w:rsid w:val="60B7D7C0"/>
    <w:rsid w:val="6133EDB2"/>
    <w:rsid w:val="61399F22"/>
    <w:rsid w:val="613C00B9"/>
    <w:rsid w:val="61524E49"/>
    <w:rsid w:val="615B9DA4"/>
    <w:rsid w:val="61768C65"/>
    <w:rsid w:val="617F6616"/>
    <w:rsid w:val="618683DF"/>
    <w:rsid w:val="61874A43"/>
    <w:rsid w:val="619899C5"/>
    <w:rsid w:val="619BEE35"/>
    <w:rsid w:val="61ABBAB1"/>
    <w:rsid w:val="61B01217"/>
    <w:rsid w:val="61B4EB8C"/>
    <w:rsid w:val="61B625EE"/>
    <w:rsid w:val="61B7AB8A"/>
    <w:rsid w:val="61B9BC3E"/>
    <w:rsid w:val="61C8058A"/>
    <w:rsid w:val="61EB4CA7"/>
    <w:rsid w:val="61FC587E"/>
    <w:rsid w:val="6231EE16"/>
    <w:rsid w:val="6232D932"/>
    <w:rsid w:val="62585253"/>
    <w:rsid w:val="6260FA18"/>
    <w:rsid w:val="628F3454"/>
    <w:rsid w:val="6293ED68"/>
    <w:rsid w:val="62947CA7"/>
    <w:rsid w:val="62BF42C0"/>
    <w:rsid w:val="62CF8E6C"/>
    <w:rsid w:val="62F97BA5"/>
    <w:rsid w:val="62FC3F8F"/>
    <w:rsid w:val="6303CB08"/>
    <w:rsid w:val="63293279"/>
    <w:rsid w:val="63381944"/>
    <w:rsid w:val="634D41A2"/>
    <w:rsid w:val="6350D4FE"/>
    <w:rsid w:val="6366F719"/>
    <w:rsid w:val="63799C45"/>
    <w:rsid w:val="638231EE"/>
    <w:rsid w:val="63944116"/>
    <w:rsid w:val="63DF8FA1"/>
    <w:rsid w:val="63EE0643"/>
    <w:rsid w:val="63FE5136"/>
    <w:rsid w:val="642E845B"/>
    <w:rsid w:val="64330313"/>
    <w:rsid w:val="644B7539"/>
    <w:rsid w:val="64537EA3"/>
    <w:rsid w:val="6457B4F4"/>
    <w:rsid w:val="64AE7E9E"/>
    <w:rsid w:val="64D4DE04"/>
    <w:rsid w:val="64DFE126"/>
    <w:rsid w:val="65004DE3"/>
    <w:rsid w:val="6510A234"/>
    <w:rsid w:val="65289DF1"/>
    <w:rsid w:val="6550A504"/>
    <w:rsid w:val="6568399F"/>
    <w:rsid w:val="657A75E1"/>
    <w:rsid w:val="6585FC19"/>
    <w:rsid w:val="65A39FC9"/>
    <w:rsid w:val="65AF4A71"/>
    <w:rsid w:val="65CA3CD7"/>
    <w:rsid w:val="661047B0"/>
    <w:rsid w:val="662FF9AD"/>
    <w:rsid w:val="663F88BF"/>
    <w:rsid w:val="66536942"/>
    <w:rsid w:val="6655ACD3"/>
    <w:rsid w:val="6658C1C3"/>
    <w:rsid w:val="66682E1D"/>
    <w:rsid w:val="66964FD7"/>
    <w:rsid w:val="669C777E"/>
    <w:rsid w:val="66BA4E62"/>
    <w:rsid w:val="66C11218"/>
    <w:rsid w:val="66C4AFA3"/>
    <w:rsid w:val="66CF4475"/>
    <w:rsid w:val="6715BDAC"/>
    <w:rsid w:val="67258BC1"/>
    <w:rsid w:val="6735AEB3"/>
    <w:rsid w:val="67675E8B"/>
    <w:rsid w:val="67985BBB"/>
    <w:rsid w:val="67B96B87"/>
    <w:rsid w:val="67CC918A"/>
    <w:rsid w:val="67EEE281"/>
    <w:rsid w:val="67EF4D0C"/>
    <w:rsid w:val="6800BAE7"/>
    <w:rsid w:val="680D05F9"/>
    <w:rsid w:val="683081DC"/>
    <w:rsid w:val="683D76AD"/>
    <w:rsid w:val="6854146C"/>
    <w:rsid w:val="68643DC8"/>
    <w:rsid w:val="687B0C62"/>
    <w:rsid w:val="68A59DC3"/>
    <w:rsid w:val="68B1CECC"/>
    <w:rsid w:val="68D273EB"/>
    <w:rsid w:val="68FB2776"/>
    <w:rsid w:val="68FD25E8"/>
    <w:rsid w:val="6907C440"/>
    <w:rsid w:val="69250C9B"/>
    <w:rsid w:val="6965DE75"/>
    <w:rsid w:val="69C814AA"/>
    <w:rsid w:val="6A061DE3"/>
    <w:rsid w:val="6A28A39C"/>
    <w:rsid w:val="6A3F10C8"/>
    <w:rsid w:val="6A7160B5"/>
    <w:rsid w:val="6A799B26"/>
    <w:rsid w:val="6A7DEB8D"/>
    <w:rsid w:val="6A809D6E"/>
    <w:rsid w:val="6A84AA27"/>
    <w:rsid w:val="6AC4C893"/>
    <w:rsid w:val="6B651453"/>
    <w:rsid w:val="6B71EC78"/>
    <w:rsid w:val="6B7FE3B8"/>
    <w:rsid w:val="6BA2BEA9"/>
    <w:rsid w:val="6BAF80A0"/>
    <w:rsid w:val="6BBD7148"/>
    <w:rsid w:val="6BD89ED2"/>
    <w:rsid w:val="6C0A362D"/>
    <w:rsid w:val="6C599B8F"/>
    <w:rsid w:val="6C9CD5F0"/>
    <w:rsid w:val="6CCD0BBE"/>
    <w:rsid w:val="6CDB013A"/>
    <w:rsid w:val="6D175BD6"/>
    <w:rsid w:val="6D21780E"/>
    <w:rsid w:val="6D2FBC87"/>
    <w:rsid w:val="6D4E4B54"/>
    <w:rsid w:val="6D54513B"/>
    <w:rsid w:val="6D6C1E80"/>
    <w:rsid w:val="6D77B7BA"/>
    <w:rsid w:val="6D80EF99"/>
    <w:rsid w:val="6DAF7848"/>
    <w:rsid w:val="6DBC1C4A"/>
    <w:rsid w:val="6DD6337F"/>
    <w:rsid w:val="6DD77200"/>
    <w:rsid w:val="6DDB3111"/>
    <w:rsid w:val="6E249225"/>
    <w:rsid w:val="6E27528E"/>
    <w:rsid w:val="6E391064"/>
    <w:rsid w:val="6E4552CA"/>
    <w:rsid w:val="6E6B46C6"/>
    <w:rsid w:val="6E77046C"/>
    <w:rsid w:val="6E7B08B5"/>
    <w:rsid w:val="6E7F48CA"/>
    <w:rsid w:val="6E9F3C30"/>
    <w:rsid w:val="6ECCDC23"/>
    <w:rsid w:val="6ED89AB1"/>
    <w:rsid w:val="6EE25AA2"/>
    <w:rsid w:val="6EF40CBF"/>
    <w:rsid w:val="6F1AA0AB"/>
    <w:rsid w:val="6F3664D2"/>
    <w:rsid w:val="6F3A92BC"/>
    <w:rsid w:val="6F515CB0"/>
    <w:rsid w:val="6F5B6FEA"/>
    <w:rsid w:val="6F61EAC9"/>
    <w:rsid w:val="6F6A050A"/>
    <w:rsid w:val="6F727070"/>
    <w:rsid w:val="6F7F5B3E"/>
    <w:rsid w:val="6F89F002"/>
    <w:rsid w:val="6FCFBBF3"/>
    <w:rsid w:val="6FF1BCC2"/>
    <w:rsid w:val="700B706C"/>
    <w:rsid w:val="701C7D78"/>
    <w:rsid w:val="70547851"/>
    <w:rsid w:val="705C9E95"/>
    <w:rsid w:val="7080DE5B"/>
    <w:rsid w:val="70AEF541"/>
    <w:rsid w:val="70DAC853"/>
    <w:rsid w:val="70DEFD02"/>
    <w:rsid w:val="70E66F79"/>
    <w:rsid w:val="70EFDEF2"/>
    <w:rsid w:val="70F1EEC2"/>
    <w:rsid w:val="70F21105"/>
    <w:rsid w:val="71089E91"/>
    <w:rsid w:val="710EA9C7"/>
    <w:rsid w:val="7116653C"/>
    <w:rsid w:val="7125AF48"/>
    <w:rsid w:val="71286851"/>
    <w:rsid w:val="713872E4"/>
    <w:rsid w:val="715251E0"/>
    <w:rsid w:val="71552B49"/>
    <w:rsid w:val="71606B10"/>
    <w:rsid w:val="71607D07"/>
    <w:rsid w:val="7165932C"/>
    <w:rsid w:val="71695018"/>
    <w:rsid w:val="716E6CFA"/>
    <w:rsid w:val="717E807E"/>
    <w:rsid w:val="71865CC5"/>
    <w:rsid w:val="71958953"/>
    <w:rsid w:val="719EADF3"/>
    <w:rsid w:val="71A3D20A"/>
    <w:rsid w:val="71AAA85F"/>
    <w:rsid w:val="71BBF7C3"/>
    <w:rsid w:val="71BDC488"/>
    <w:rsid w:val="71E92B13"/>
    <w:rsid w:val="71EB5352"/>
    <w:rsid w:val="7210C888"/>
    <w:rsid w:val="72489EF3"/>
    <w:rsid w:val="7258B112"/>
    <w:rsid w:val="728DE348"/>
    <w:rsid w:val="7296EB8B"/>
    <w:rsid w:val="72E2D126"/>
    <w:rsid w:val="72FE62D6"/>
    <w:rsid w:val="7303C9E7"/>
    <w:rsid w:val="7318C3ED"/>
    <w:rsid w:val="731D20A8"/>
    <w:rsid w:val="732873FB"/>
    <w:rsid w:val="7328B278"/>
    <w:rsid w:val="73462515"/>
    <w:rsid w:val="7348EA75"/>
    <w:rsid w:val="73A86CA2"/>
    <w:rsid w:val="73C46674"/>
    <w:rsid w:val="73CFD7BC"/>
    <w:rsid w:val="740019E8"/>
    <w:rsid w:val="7404D77C"/>
    <w:rsid w:val="74169842"/>
    <w:rsid w:val="741A5638"/>
    <w:rsid w:val="74286A41"/>
    <w:rsid w:val="74355BEC"/>
    <w:rsid w:val="74396F8B"/>
    <w:rsid w:val="7466DE1E"/>
    <w:rsid w:val="746CA076"/>
    <w:rsid w:val="74721E0B"/>
    <w:rsid w:val="748952C8"/>
    <w:rsid w:val="7489F1E3"/>
    <w:rsid w:val="74AE8E5C"/>
    <w:rsid w:val="74BB3813"/>
    <w:rsid w:val="74CDBCAB"/>
    <w:rsid w:val="74EFE34A"/>
    <w:rsid w:val="74FDB5FF"/>
    <w:rsid w:val="751FC931"/>
    <w:rsid w:val="7545F5F4"/>
    <w:rsid w:val="754B8D00"/>
    <w:rsid w:val="75720BDA"/>
    <w:rsid w:val="757D099C"/>
    <w:rsid w:val="7598A76B"/>
    <w:rsid w:val="75AA5A15"/>
    <w:rsid w:val="75B268A3"/>
    <w:rsid w:val="75D0A5C9"/>
    <w:rsid w:val="75E00AAC"/>
    <w:rsid w:val="75E11AF6"/>
    <w:rsid w:val="75EB89B9"/>
    <w:rsid w:val="75F6424D"/>
    <w:rsid w:val="761611B2"/>
    <w:rsid w:val="769A7EA8"/>
    <w:rsid w:val="76AA9178"/>
    <w:rsid w:val="76E643AB"/>
    <w:rsid w:val="770A3F7B"/>
    <w:rsid w:val="77260DEE"/>
    <w:rsid w:val="772C08EC"/>
    <w:rsid w:val="7732A662"/>
    <w:rsid w:val="774684DD"/>
    <w:rsid w:val="7797E6D8"/>
    <w:rsid w:val="77C0CF18"/>
    <w:rsid w:val="77D1543D"/>
    <w:rsid w:val="77DD9696"/>
    <w:rsid w:val="77F163FE"/>
    <w:rsid w:val="780E24E1"/>
    <w:rsid w:val="78420716"/>
    <w:rsid w:val="784221B0"/>
    <w:rsid w:val="785363D7"/>
    <w:rsid w:val="787BDDC5"/>
    <w:rsid w:val="78C6C901"/>
    <w:rsid w:val="78CCB6ED"/>
    <w:rsid w:val="79060BE6"/>
    <w:rsid w:val="79259079"/>
    <w:rsid w:val="7935E763"/>
    <w:rsid w:val="7956DBD2"/>
    <w:rsid w:val="79645A26"/>
    <w:rsid w:val="797D9D67"/>
    <w:rsid w:val="79C4856C"/>
    <w:rsid w:val="79D77B74"/>
    <w:rsid w:val="79D883BA"/>
    <w:rsid w:val="79EF3438"/>
    <w:rsid w:val="79F2DD68"/>
    <w:rsid w:val="79F6085A"/>
    <w:rsid w:val="7A2ECF98"/>
    <w:rsid w:val="7A394B9C"/>
    <w:rsid w:val="7A41AE88"/>
    <w:rsid w:val="7A47204D"/>
    <w:rsid w:val="7A5421BF"/>
    <w:rsid w:val="7A5B293F"/>
    <w:rsid w:val="7A7D00E0"/>
    <w:rsid w:val="7A87F4DB"/>
    <w:rsid w:val="7A91C2C1"/>
    <w:rsid w:val="7AE667C2"/>
    <w:rsid w:val="7B242220"/>
    <w:rsid w:val="7B284747"/>
    <w:rsid w:val="7B713C07"/>
    <w:rsid w:val="7B8ABE9B"/>
    <w:rsid w:val="7BE2F0AE"/>
    <w:rsid w:val="7BF0E6BB"/>
    <w:rsid w:val="7BFAF07B"/>
    <w:rsid w:val="7C28B0BB"/>
    <w:rsid w:val="7C30E61D"/>
    <w:rsid w:val="7C47C3BA"/>
    <w:rsid w:val="7C5FC865"/>
    <w:rsid w:val="7C72669C"/>
    <w:rsid w:val="7C77236F"/>
    <w:rsid w:val="7C9BFD99"/>
    <w:rsid w:val="7CAE64B7"/>
    <w:rsid w:val="7CBFA633"/>
    <w:rsid w:val="7CDE3143"/>
    <w:rsid w:val="7CED2F9D"/>
    <w:rsid w:val="7CF68341"/>
    <w:rsid w:val="7D0979FC"/>
    <w:rsid w:val="7D255A2E"/>
    <w:rsid w:val="7D3D7688"/>
    <w:rsid w:val="7D47C51D"/>
    <w:rsid w:val="7D61BA50"/>
    <w:rsid w:val="7D8BD588"/>
    <w:rsid w:val="7D949DDF"/>
    <w:rsid w:val="7DA8C388"/>
    <w:rsid w:val="7DBE6921"/>
    <w:rsid w:val="7DF4B15F"/>
    <w:rsid w:val="7DF8AE24"/>
    <w:rsid w:val="7E24AF87"/>
    <w:rsid w:val="7E3B9231"/>
    <w:rsid w:val="7E4A4CE1"/>
    <w:rsid w:val="7E762C7A"/>
    <w:rsid w:val="7E80E839"/>
    <w:rsid w:val="7E8C7973"/>
    <w:rsid w:val="7E9D7B72"/>
    <w:rsid w:val="7EE608E6"/>
    <w:rsid w:val="7F0340A6"/>
    <w:rsid w:val="7F3C8BD4"/>
    <w:rsid w:val="7F56DD97"/>
    <w:rsid w:val="7F61F07B"/>
    <w:rsid w:val="7F69D6B4"/>
    <w:rsid w:val="7F6B8A4B"/>
    <w:rsid w:val="7F9081C0"/>
    <w:rsid w:val="7FA72E52"/>
    <w:rsid w:val="7FB5F25E"/>
    <w:rsid w:val="7FBA22BE"/>
    <w:rsid w:val="7FDEE23C"/>
    <w:rsid w:val="7FE08597"/>
    <w:rsid w:val="7FE9255B"/>
    <w:rsid w:val="7FED210D"/>
    <w:rsid w:val="7FF57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DFAED"/>
  <w15:chartTrackingRefBased/>
  <w15:docId w15:val="{F82E1004-288C-4F8A-B84A-31D9727CA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689E"/>
    <w:pPr>
      <w:spacing w:before="240" w:after="0" w:line="240" w:lineRule="auto"/>
      <w:textAlignment w:val="baseline"/>
    </w:pPr>
    <w:rPr>
      <w:rFonts w:eastAsiaTheme="minorEastAsia"/>
      <w:lang w:eastAsia="en-AU"/>
    </w:rPr>
  </w:style>
  <w:style w:type="paragraph" w:styleId="Heading1">
    <w:name w:val="heading 1"/>
    <w:basedOn w:val="Normal"/>
    <w:next w:val="Normal"/>
    <w:link w:val="Heading1Char"/>
    <w:uiPriority w:val="9"/>
    <w:qFormat/>
    <w:rsid w:val="00C8209A"/>
    <w:pPr>
      <w:jc w:val="center"/>
      <w:outlineLvl w:val="0"/>
    </w:pPr>
    <w:rPr>
      <w:rFonts w:cstheme="minorHAnsi"/>
      <w:b/>
      <w:bCs/>
      <w:noProof/>
      <w:color w:val="000000" w:themeColor="text1"/>
      <w:sz w:val="28"/>
      <w:szCs w:val="28"/>
      <w:shd w:val="clear" w:color="auto" w:fill="E6E6E6"/>
    </w:rPr>
  </w:style>
  <w:style w:type="paragraph" w:styleId="Heading2">
    <w:name w:val="heading 2"/>
    <w:basedOn w:val="Normal"/>
    <w:next w:val="Normal"/>
    <w:link w:val="Heading2Char"/>
    <w:uiPriority w:val="9"/>
    <w:unhideWhenUsed/>
    <w:qFormat/>
    <w:rsid w:val="00D87B7D"/>
    <w:pPr>
      <w:spacing w:line="280" w:lineRule="atLeast"/>
      <w:outlineLvl w:val="1"/>
    </w:pPr>
    <w:rPr>
      <w:rFonts w:ascii="Arial" w:hAnsi="Arial" w:cs="Arial"/>
      <w:b/>
      <w:bCs/>
      <w:color w:val="000000" w:themeColor="text1"/>
      <w:sz w:val="24"/>
      <w:szCs w:val="24"/>
    </w:rPr>
  </w:style>
  <w:style w:type="paragraph" w:styleId="Heading3">
    <w:name w:val="heading 3"/>
    <w:basedOn w:val="Normal"/>
    <w:next w:val="Normal"/>
    <w:link w:val="Heading3Char"/>
    <w:uiPriority w:val="9"/>
    <w:unhideWhenUsed/>
    <w:qFormat/>
    <w:rsid w:val="00D67F3E"/>
    <w:pP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 Paragraph11,Recommendation,List Paragraph2,L,Bulletr List Paragraph,FooterText,List Paragraph21,Listeafsnit1,NFP GP Bulleted List,Paragraphe de liste1,Parágrafo da Lista1,Párrafo de lista1,numbered,リスト段落1,列出段落,列出段落1"/>
    <w:basedOn w:val="Normal"/>
    <w:link w:val="ListParagraphChar"/>
    <w:uiPriority w:val="34"/>
    <w:qFormat/>
    <w:pPr>
      <w:ind w:left="720"/>
      <w:contextualSpacing/>
    </w:p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Arial" w:eastAsia="Times New Roman" w:hAnsi="Arial" w:cs="Times New Roman"/>
      <w:sz w:val="20"/>
      <w:szCs w:val="20"/>
    </w:rPr>
  </w:style>
  <w:style w:type="character" w:styleId="CommentReference">
    <w:name w:val="annotation reference"/>
    <w:basedOn w:val="DefaultParagraphFont"/>
    <w:uiPriority w:val="99"/>
    <w:unhideWhenUsed/>
    <w:rPr>
      <w:sz w:val="16"/>
      <w:szCs w:val="16"/>
    </w:rPr>
  </w:style>
  <w:style w:type="paragraph" w:styleId="Revision">
    <w:name w:val="Revision"/>
    <w:hidden/>
    <w:uiPriority w:val="99"/>
    <w:semiHidden/>
    <w:rsid w:val="005078DE"/>
    <w:pPr>
      <w:spacing w:after="0" w:line="240" w:lineRule="auto"/>
    </w:pPr>
    <w:rPr>
      <w:rFonts w:ascii="Arial" w:eastAsia="Times New Roman" w:hAnsi="Arial" w:cs="Times New Roman"/>
      <w:sz w:val="20"/>
      <w:szCs w:val="20"/>
    </w:rPr>
  </w:style>
  <w:style w:type="paragraph" w:styleId="Header">
    <w:name w:val="header"/>
    <w:basedOn w:val="Normal"/>
    <w:link w:val="HeaderChar"/>
    <w:uiPriority w:val="99"/>
    <w:unhideWhenUsed/>
    <w:rsid w:val="007D3806"/>
    <w:pPr>
      <w:tabs>
        <w:tab w:val="center" w:pos="4680"/>
        <w:tab w:val="right" w:pos="9360"/>
      </w:tabs>
      <w:spacing w:before="0"/>
    </w:pPr>
  </w:style>
  <w:style w:type="character" w:customStyle="1" w:styleId="HeaderChar">
    <w:name w:val="Header Char"/>
    <w:basedOn w:val="DefaultParagraphFont"/>
    <w:link w:val="Header"/>
    <w:uiPriority w:val="99"/>
    <w:rsid w:val="005078DE"/>
    <w:rPr>
      <w:rFonts w:ascii="Arial" w:eastAsia="Times New Roman" w:hAnsi="Arial" w:cs="Times New Roman"/>
      <w:sz w:val="20"/>
      <w:szCs w:val="20"/>
    </w:rPr>
  </w:style>
  <w:style w:type="paragraph" w:styleId="Footer">
    <w:name w:val="footer"/>
    <w:basedOn w:val="Normal"/>
    <w:link w:val="FooterChar"/>
    <w:uiPriority w:val="99"/>
    <w:unhideWhenUsed/>
    <w:rsid w:val="007D3806"/>
    <w:pPr>
      <w:tabs>
        <w:tab w:val="center" w:pos="4680"/>
        <w:tab w:val="right" w:pos="9360"/>
      </w:tabs>
      <w:spacing w:before="0"/>
    </w:pPr>
  </w:style>
  <w:style w:type="character" w:customStyle="1" w:styleId="FooterChar">
    <w:name w:val="Footer Char"/>
    <w:basedOn w:val="DefaultParagraphFont"/>
    <w:link w:val="Footer"/>
    <w:uiPriority w:val="99"/>
    <w:rsid w:val="005078DE"/>
    <w:rPr>
      <w:rFonts w:ascii="Arial" w:eastAsia="Times New Roman" w:hAnsi="Arial" w:cs="Times New Roman"/>
      <w:sz w:val="20"/>
      <w:szCs w:val="20"/>
    </w:rPr>
  </w:style>
  <w:style w:type="character" w:styleId="Mention">
    <w:name w:val="Mention"/>
    <w:basedOn w:val="DefaultParagraphFont"/>
    <w:uiPriority w:val="99"/>
    <w:unhideWhenUsed/>
    <w:rsid w:val="004C7736"/>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AC173F"/>
    <w:rPr>
      <w:b/>
      <w:bCs/>
    </w:rPr>
  </w:style>
  <w:style w:type="character" w:customStyle="1" w:styleId="CommentSubjectChar">
    <w:name w:val="Comment Subject Char"/>
    <w:basedOn w:val="CommentTextChar"/>
    <w:link w:val="CommentSubject"/>
    <w:uiPriority w:val="99"/>
    <w:semiHidden/>
    <w:rsid w:val="00AC173F"/>
    <w:rPr>
      <w:rFonts w:ascii="Arial" w:eastAsia="Times New Roman" w:hAnsi="Arial" w:cs="Times New Roman"/>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FollowedHyperlink">
    <w:name w:val="FollowedHyperlink"/>
    <w:basedOn w:val="DefaultParagraphFont"/>
    <w:uiPriority w:val="99"/>
    <w:semiHidden/>
    <w:unhideWhenUsed/>
    <w:rsid w:val="001D70BB"/>
    <w:rPr>
      <w:color w:val="954F72" w:themeColor="followedHyperlink"/>
      <w:u w:val="single"/>
    </w:rPr>
  </w:style>
  <w:style w:type="paragraph" w:customStyle="1" w:styleId="paragraph">
    <w:name w:val="paragraph"/>
    <w:basedOn w:val="Normal"/>
    <w:rsid w:val="0043144F"/>
    <w:pPr>
      <w:spacing w:before="100" w:beforeAutospacing="1" w:after="100" w:afterAutospacing="1"/>
    </w:pPr>
    <w:rPr>
      <w:rFonts w:ascii="Calibri" w:eastAsiaTheme="minorHAnsi" w:hAnsi="Calibri" w:cs="Calibri"/>
    </w:rPr>
  </w:style>
  <w:style w:type="character" w:customStyle="1" w:styleId="normaltextrun">
    <w:name w:val="normaltextrun"/>
    <w:basedOn w:val="DefaultParagraphFont"/>
    <w:rsid w:val="0043144F"/>
  </w:style>
  <w:style w:type="character" w:styleId="UnresolvedMention">
    <w:name w:val="Unresolved Mention"/>
    <w:basedOn w:val="DefaultParagraphFont"/>
    <w:uiPriority w:val="99"/>
    <w:semiHidden/>
    <w:unhideWhenUsed/>
    <w:rsid w:val="00157D47"/>
    <w:rPr>
      <w:color w:val="605E5C"/>
      <w:shd w:val="clear" w:color="auto" w:fill="E1DFDD"/>
    </w:rPr>
  </w:style>
  <w:style w:type="character" w:customStyle="1" w:styleId="eop">
    <w:name w:val="eop"/>
    <w:basedOn w:val="DefaultParagraphFont"/>
    <w:rsid w:val="00947984"/>
  </w:style>
  <w:style w:type="character" w:customStyle="1" w:styleId="ListParagraphChar">
    <w:name w:val="List Paragraph Char"/>
    <w:aliases w:val="List Paragraph1 Char,List Paragraph11 Char,Recommendation Char,List Paragraph2 Char,L Char,Bulletr List Paragraph Char,FooterText Char,List Paragraph21 Char,Listeafsnit1 Char,NFP GP Bulleted List Char,Paragraphe de liste1 Char"/>
    <w:basedOn w:val="DefaultParagraphFont"/>
    <w:link w:val="ListParagraph"/>
    <w:uiPriority w:val="34"/>
    <w:locked/>
    <w:rsid w:val="00B915A7"/>
    <w:rPr>
      <w:rFonts w:ascii="Arial" w:eastAsia="Times New Roman" w:hAnsi="Arial" w:cs="Times New Roman"/>
      <w:sz w:val="20"/>
      <w:szCs w:val="20"/>
    </w:rPr>
  </w:style>
  <w:style w:type="character" w:customStyle="1" w:styleId="None">
    <w:name w:val="None"/>
    <w:basedOn w:val="DefaultParagraphFont"/>
    <w:rsid w:val="21570889"/>
    <w:rPr>
      <w:rFonts w:asciiTheme="minorHAnsi" w:eastAsiaTheme="minorEastAsia" w:hAnsiTheme="minorHAnsi" w:cstheme="minorBidi"/>
      <w:sz w:val="22"/>
      <w:szCs w:val="22"/>
    </w:rPr>
  </w:style>
  <w:style w:type="character" w:customStyle="1" w:styleId="Heading1Char">
    <w:name w:val="Heading 1 Char"/>
    <w:basedOn w:val="DefaultParagraphFont"/>
    <w:link w:val="Heading1"/>
    <w:uiPriority w:val="9"/>
    <w:rsid w:val="00C8209A"/>
    <w:rPr>
      <w:rFonts w:eastAsia="Times New Roman" w:cstheme="minorHAnsi"/>
      <w:b/>
      <w:bCs/>
      <w:noProof/>
      <w:color w:val="000000" w:themeColor="text1"/>
      <w:sz w:val="28"/>
      <w:szCs w:val="28"/>
    </w:rPr>
  </w:style>
  <w:style w:type="character" w:customStyle="1" w:styleId="Heading2Char">
    <w:name w:val="Heading 2 Char"/>
    <w:basedOn w:val="DefaultParagraphFont"/>
    <w:link w:val="Heading2"/>
    <w:uiPriority w:val="9"/>
    <w:rsid w:val="00D87B7D"/>
    <w:rPr>
      <w:rFonts w:ascii="Arial" w:eastAsiaTheme="minorEastAsia" w:hAnsi="Arial" w:cs="Arial"/>
      <w:b/>
      <w:bCs/>
      <w:color w:val="000000" w:themeColor="text1"/>
      <w:sz w:val="24"/>
      <w:szCs w:val="24"/>
      <w:lang w:eastAsia="en-AU"/>
    </w:rPr>
  </w:style>
  <w:style w:type="character" w:customStyle="1" w:styleId="Heading3Char">
    <w:name w:val="Heading 3 Char"/>
    <w:basedOn w:val="DefaultParagraphFont"/>
    <w:link w:val="Heading3"/>
    <w:uiPriority w:val="9"/>
    <w:rsid w:val="00D67F3E"/>
    <w:rPr>
      <w:rFonts w:ascii="Arial" w:eastAsiaTheme="minorEastAsia" w:hAnsi="Arial" w:cs="Arial"/>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266857">
      <w:bodyDiv w:val="1"/>
      <w:marLeft w:val="0"/>
      <w:marRight w:val="0"/>
      <w:marTop w:val="0"/>
      <w:marBottom w:val="0"/>
      <w:divBdr>
        <w:top w:val="none" w:sz="0" w:space="0" w:color="auto"/>
        <w:left w:val="none" w:sz="0" w:space="0" w:color="auto"/>
        <w:bottom w:val="none" w:sz="0" w:space="0" w:color="auto"/>
        <w:right w:val="none" w:sz="0" w:space="0" w:color="auto"/>
      </w:divBdr>
    </w:div>
    <w:div w:id="616639861">
      <w:bodyDiv w:val="1"/>
      <w:marLeft w:val="0"/>
      <w:marRight w:val="0"/>
      <w:marTop w:val="0"/>
      <w:marBottom w:val="0"/>
      <w:divBdr>
        <w:top w:val="none" w:sz="0" w:space="0" w:color="auto"/>
        <w:left w:val="none" w:sz="0" w:space="0" w:color="auto"/>
        <w:bottom w:val="none" w:sz="0" w:space="0" w:color="auto"/>
        <w:right w:val="none" w:sz="0" w:space="0" w:color="auto"/>
      </w:divBdr>
    </w:div>
    <w:div w:id="725488883">
      <w:bodyDiv w:val="1"/>
      <w:marLeft w:val="0"/>
      <w:marRight w:val="0"/>
      <w:marTop w:val="0"/>
      <w:marBottom w:val="0"/>
      <w:divBdr>
        <w:top w:val="none" w:sz="0" w:space="0" w:color="auto"/>
        <w:left w:val="none" w:sz="0" w:space="0" w:color="auto"/>
        <w:bottom w:val="none" w:sz="0" w:space="0" w:color="auto"/>
        <w:right w:val="none" w:sz="0" w:space="0" w:color="auto"/>
      </w:divBdr>
    </w:div>
    <w:div w:id="741831518">
      <w:bodyDiv w:val="1"/>
      <w:marLeft w:val="0"/>
      <w:marRight w:val="0"/>
      <w:marTop w:val="0"/>
      <w:marBottom w:val="0"/>
      <w:divBdr>
        <w:top w:val="none" w:sz="0" w:space="0" w:color="auto"/>
        <w:left w:val="none" w:sz="0" w:space="0" w:color="auto"/>
        <w:bottom w:val="none" w:sz="0" w:space="0" w:color="auto"/>
        <w:right w:val="none" w:sz="0" w:space="0" w:color="auto"/>
      </w:divBdr>
    </w:div>
    <w:div w:id="934434619">
      <w:bodyDiv w:val="1"/>
      <w:marLeft w:val="0"/>
      <w:marRight w:val="0"/>
      <w:marTop w:val="0"/>
      <w:marBottom w:val="0"/>
      <w:divBdr>
        <w:top w:val="none" w:sz="0" w:space="0" w:color="auto"/>
        <w:left w:val="none" w:sz="0" w:space="0" w:color="auto"/>
        <w:bottom w:val="none" w:sz="0" w:space="0" w:color="auto"/>
        <w:right w:val="none" w:sz="0" w:space="0" w:color="auto"/>
      </w:divBdr>
    </w:div>
    <w:div w:id="1329091497">
      <w:bodyDiv w:val="1"/>
      <w:marLeft w:val="0"/>
      <w:marRight w:val="0"/>
      <w:marTop w:val="0"/>
      <w:marBottom w:val="0"/>
      <w:divBdr>
        <w:top w:val="none" w:sz="0" w:space="0" w:color="auto"/>
        <w:left w:val="none" w:sz="0" w:space="0" w:color="auto"/>
        <w:bottom w:val="none" w:sz="0" w:space="0" w:color="auto"/>
        <w:right w:val="none" w:sz="0" w:space="0" w:color="auto"/>
      </w:divBdr>
    </w:div>
    <w:div w:id="2079672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oreignminister.gov.au/minister/penny-wong/media-release/new-colombo-plan-reforms-build-australias-asia-capability"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rants.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martraveller.gov.au/before-you-go/activities/volunteerin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fat.gov.au/publications/development/australia-pacific-regional-development-partnership-plan-2025-202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5b01452-0d3c-4a63-98fa-a64972da890f">
      <Terms xmlns="http://schemas.microsoft.com/office/infopath/2007/PartnerControls"/>
    </lcf76f155ced4ddcb4097134ff3c332f>
    <TaxCatchAll xmlns="9db0528b-792f-41bf-b947-982c74c0f4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E90460E37FAC49B829EAD1BC059293" ma:contentTypeVersion="19" ma:contentTypeDescription="Create a new document." ma:contentTypeScope="" ma:versionID="7d9bcdb7b50a2c2a59c7b5e210c85e94">
  <xsd:schema xmlns:xsd="http://www.w3.org/2001/XMLSchema" xmlns:xs="http://www.w3.org/2001/XMLSchema" xmlns:p="http://schemas.microsoft.com/office/2006/metadata/properties" xmlns:ns2="05b01452-0d3c-4a63-98fa-a64972da890f" xmlns:ns3="9db0528b-792f-41bf-b947-982c74c0f49e" targetNamespace="http://schemas.microsoft.com/office/2006/metadata/properties" ma:root="true" ma:fieldsID="86d15517082b93fca9ad343a227ac051" ns2:_="" ns3:_="">
    <xsd:import namespace="05b01452-0d3c-4a63-98fa-a64972da890f"/>
    <xsd:import namespace="9db0528b-792f-41bf-b947-982c74c0f4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01452-0d3c-4a63-98fa-a64972da8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b0528b-792f-41bf-b947-982c74c0f4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98233b0-8592-4884-940c-f255075334d3}" ma:internalName="TaxCatchAll" ma:showField="CatchAllData" ma:web="9db0528b-792f-41bf-b947-982c74c0f4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82B616-EDA8-4FA4-AC72-A26B1692B2FB}">
  <ds:schemaRefs>
    <ds:schemaRef ds:uri="http://schemas.microsoft.com/office/2006/metadata/properties"/>
    <ds:schemaRef ds:uri="http://schemas.microsoft.com/office/infopath/2007/PartnerControls"/>
    <ds:schemaRef ds:uri="05b01452-0d3c-4a63-98fa-a64972da890f"/>
    <ds:schemaRef ds:uri="9db0528b-792f-41bf-b947-982c74c0f49e"/>
  </ds:schemaRefs>
</ds:datastoreItem>
</file>

<file path=customXml/itemProps2.xml><?xml version="1.0" encoding="utf-8"?>
<ds:datastoreItem xmlns:ds="http://schemas.openxmlformats.org/officeDocument/2006/customXml" ds:itemID="{B053C76B-8A4A-4422-9A00-5155EBE7E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01452-0d3c-4a63-98fa-a64972da890f"/>
    <ds:schemaRef ds:uri="9db0528b-792f-41bf-b947-982c74c0f4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75EA3-E5B2-457F-A73B-C8A159ACB35E}">
  <ds:schemaRefs>
    <ds:schemaRef ds:uri="http://schemas.microsoft.com/sharepoint/v3/contenttype/forms"/>
  </ds:schemaRefs>
</ds:datastoreItem>
</file>

<file path=customXml/itemProps4.xml><?xml version="1.0" encoding="utf-8"?>
<ds:datastoreItem xmlns:ds="http://schemas.openxmlformats.org/officeDocument/2006/customXml" ds:itemID="{65208321-0AA6-4E9E-A4ED-30E98512C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9</Pages>
  <Words>3027</Words>
  <Characters>17168</Characters>
  <Application>Microsoft Office Word</Application>
  <DocSecurity>0</DocSecurity>
  <Lines>390</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NCP Mobility Program Advice to Applicants</dc:title>
  <dc:subject/>
  <dc:creator/>
  <cp:keywords>[SEC=OFFICIAL]</cp:keywords>
  <dc:description/>
  <cp:lastModifiedBy>Patrick Baggoley</cp:lastModifiedBy>
  <cp:revision>9</cp:revision>
  <dcterms:created xsi:type="dcterms:W3CDTF">2025-09-29T04:11:00Z</dcterms:created>
  <dcterms:modified xsi:type="dcterms:W3CDTF">2025-09-30T05:43:00Z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E5329D78ADFF18985C404F3A4015F7B7C209C4C5</vt:lpwstr>
  </property>
  <property fmtid="{D5CDD505-2E9C-101B-9397-08002B2CF9AE}" pid="3" name="PMUuid">
    <vt:lpwstr>v=2022.2;d=gov.au;g=46DD6D7C-8107-577B-BC6E-F348953B2E44</vt:lpwstr>
  </property>
  <property fmtid="{D5CDD505-2E9C-101B-9397-08002B2CF9AE}" pid="4" name="PM_OriginatorDomainName_SHA256">
    <vt:lpwstr>6F3591835F3B2A8A025B00B5BA6418010DA3A17C9C26EA9C049FFD28039489A2</vt:lpwstr>
  </property>
  <property fmtid="{D5CDD505-2E9C-101B-9397-08002B2CF9AE}" pid="5" name="PM_ProtectiveMarkingImage_Header">
    <vt:lpwstr>C:\Program Files\Common Files\janusNET Shared\janusSEAL\Images\DocumentSlashBlue.png</vt:lpwstr>
  </property>
  <property fmtid="{D5CDD505-2E9C-101B-9397-08002B2CF9AE}" pid="6" name="MediaServiceImageTags">
    <vt:lpwstr/>
  </property>
  <property fmtid="{D5CDD505-2E9C-101B-9397-08002B2CF9AE}" pid="7" name="ContentTypeId">
    <vt:lpwstr>0x01010099E90460E37FAC49B829EAD1BC059293</vt:lpwstr>
  </property>
  <property fmtid="{D5CDD505-2E9C-101B-9397-08002B2CF9AE}" pid="8" name="PM_Note">
    <vt:lpwstr/>
  </property>
  <property fmtid="{D5CDD505-2E9C-101B-9397-08002B2CF9AE}" pid="9" name="PM_Markers">
    <vt:lpwstr/>
  </property>
  <property fmtid="{D5CDD505-2E9C-101B-9397-08002B2CF9AE}" pid="10" name="PM_ProtectiveMarkingImage_Footer">
    <vt:lpwstr>C:\Program Files\Common Files\janusNET Shared\janusSEAL\Images\DocumentSlashBlue.png</vt:lpwstr>
  </property>
  <property fmtid="{D5CDD505-2E9C-101B-9397-08002B2CF9AE}" pid="11" name="PM_Qualifier_Prev">
    <vt:lpwstr/>
  </property>
  <property fmtid="{D5CDD505-2E9C-101B-9397-08002B2CF9AE}" pid="12" name="PM_Originating_FileId">
    <vt:lpwstr>993010FD4F574E38B911D33FC2C16EBF</vt:lpwstr>
  </property>
  <property fmtid="{D5CDD505-2E9C-101B-9397-08002B2CF9AE}" pid="13" name="PM_Hash_Salt_Prev">
    <vt:lpwstr>01DD5746E3EC42503AC803F607B64178</vt:lpwstr>
  </property>
  <property fmtid="{D5CDD505-2E9C-101B-9397-08002B2CF9AE}" pid="14" name="PM_Version">
    <vt:lpwstr>2018.4</vt:lpwstr>
  </property>
  <property fmtid="{D5CDD505-2E9C-101B-9397-08002B2CF9AE}" pid="15" name="PM_Qualifier">
    <vt:lpwstr/>
  </property>
  <property fmtid="{D5CDD505-2E9C-101B-9397-08002B2CF9AE}" pid="16" name="PM_SecurityClassification_Prev">
    <vt:lpwstr>OFFICIAL</vt:lpwstr>
  </property>
  <property fmtid="{D5CDD505-2E9C-101B-9397-08002B2CF9AE}" pid="17" name="PM_OriginatorUserAccountName_SHA256">
    <vt:lpwstr>C427463A240001568B1E728057080C091949066E05DD342FA6B5B9F6FF33F8D6</vt:lpwstr>
  </property>
  <property fmtid="{D5CDD505-2E9C-101B-9397-08002B2CF9AE}" pid="18" name="PM_ProtectiveMarkingValue_Footer">
    <vt:lpwstr>OFFICIAL</vt:lpwstr>
  </property>
  <property fmtid="{D5CDD505-2E9C-101B-9397-08002B2CF9AE}" pid="19" name="PM_InsertionValue">
    <vt:lpwstr>OFFICIAL</vt:lpwstr>
  </property>
  <property fmtid="{D5CDD505-2E9C-101B-9397-08002B2CF9AE}" pid="20" name="PM_OriginationTimeStamp">
    <vt:lpwstr>2023-06-26T07:49:08Z</vt:lpwstr>
  </property>
  <property fmtid="{D5CDD505-2E9C-101B-9397-08002B2CF9AE}" pid="21" name="PM_Hash_Salt">
    <vt:lpwstr>7A9D72D635C7EB9674AC4C601C39C79F</vt:lpwstr>
  </property>
  <property fmtid="{D5CDD505-2E9C-101B-9397-08002B2CF9AE}" pid="22" name="PM_SecurityClassification">
    <vt:lpwstr>OFFICIAL</vt:lpwstr>
  </property>
  <property fmtid="{D5CDD505-2E9C-101B-9397-08002B2CF9AE}" pid="23" name="PM_Caveats_Count">
    <vt:lpwstr>0</vt:lpwstr>
  </property>
  <property fmtid="{D5CDD505-2E9C-101B-9397-08002B2CF9AE}" pid="24" name="PM_Namespace">
    <vt:lpwstr>gov.au</vt:lpwstr>
  </property>
  <property fmtid="{D5CDD505-2E9C-101B-9397-08002B2CF9AE}" pid="25" name="PMHMAC">
    <vt:lpwstr>v=2022.1;a=SHA256;h=DA33A9F2AEE195D24222500B2152C63FCE1234DCB3B8125733D9190615677F08</vt:lpwstr>
  </property>
  <property fmtid="{D5CDD505-2E9C-101B-9397-08002B2CF9AE}" pid="26" name="PM_DisplayValueSecClassificationWithQualifier">
    <vt:lpwstr>OFFICIAL</vt:lpwstr>
  </property>
  <property fmtid="{D5CDD505-2E9C-101B-9397-08002B2CF9AE}" pid="27" name="PM_Hash_Version">
    <vt:lpwstr>2022.1</vt:lpwstr>
  </property>
  <property fmtid="{D5CDD505-2E9C-101B-9397-08002B2CF9AE}" pid="28" name="PM_ProtectiveMarkingValue_Header">
    <vt:lpwstr>OFFICIAL</vt:lpwstr>
  </property>
  <property fmtid="{D5CDD505-2E9C-101B-9397-08002B2CF9AE}" pid="29" name="PM_Hash_SHA1">
    <vt:lpwstr>4EAF88BB1BD19E653049F4B88D5F2E5DE7E7D252</vt:lpwstr>
  </property>
  <property fmtid="{D5CDD505-2E9C-101B-9397-08002B2CF9AE}" pid="30" name="PM_Display">
    <vt:lpwstr>OFFICIAL</vt:lpwstr>
  </property>
  <property fmtid="{D5CDD505-2E9C-101B-9397-08002B2CF9AE}" pid="31" name="PM_Expires">
    <vt:lpwstr/>
  </property>
  <property fmtid="{D5CDD505-2E9C-101B-9397-08002B2CF9AE}" pid="32" name="PM_DownTo">
    <vt:lpwstr/>
  </property>
</Properties>
</file>