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FAF80" w14:textId="4A482001" w:rsidR="00B6291A" w:rsidRDefault="00B6291A" w:rsidP="00B6291A">
      <w:pPr>
        <w:pStyle w:val="Heading1"/>
      </w:pPr>
      <w:bookmarkStart w:id="0" w:name="_Toc394504362"/>
      <w:r>
        <w:rPr>
          <w:noProof/>
          <w:lang w:eastAsia="en-AU"/>
        </w:rPr>
        <w:drawing>
          <wp:inline distT="0" distB="0" distL="0" distR="0" wp14:anchorId="7001DE25" wp14:editId="01F579B1">
            <wp:extent cx="5279390" cy="1005840"/>
            <wp:effectExtent l="0" t="0" r="0" b="3810"/>
            <wp:docPr id="1" name="Picture 1" descr="Australiain governement  log&#10;New Colombo Plan - Connection Australia's future - study in the region.&#10;" title="New Colombo P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90" cy="1005840"/>
                    </a:xfrm>
                    <a:prstGeom prst="rect">
                      <a:avLst/>
                    </a:prstGeom>
                    <a:noFill/>
                  </pic:spPr>
                </pic:pic>
              </a:graphicData>
            </a:graphic>
          </wp:inline>
        </w:drawing>
      </w:r>
    </w:p>
    <w:p w14:paraId="49ABC715" w14:textId="0BF5C6FE" w:rsidR="00651028" w:rsidRPr="00CD2DB0" w:rsidRDefault="00B736E4" w:rsidP="00B6291A">
      <w:pPr>
        <w:pStyle w:val="Heading1"/>
      </w:pPr>
      <w:r w:rsidRPr="00CD2DB0">
        <w:t>New Colombo Plan</w:t>
      </w:r>
      <w:bookmarkEnd w:id="0"/>
      <w:r w:rsidR="00651028" w:rsidRPr="00CD2DB0">
        <w:t xml:space="preserve"> </w:t>
      </w:r>
      <w:r w:rsidRPr="00CD2DB0">
        <w:t>Mobility Program</w:t>
      </w:r>
      <w:r w:rsidR="00FB4C0B" w:rsidRPr="00CD2DB0">
        <w:t xml:space="preserve"> </w:t>
      </w:r>
      <w:r w:rsidR="00FB4C0B" w:rsidRPr="00CD2DB0">
        <w:br/>
        <w:t xml:space="preserve">2021 Round </w:t>
      </w:r>
      <w:r w:rsidR="00651028" w:rsidRPr="00CD2DB0">
        <w:t>Guidelines</w:t>
      </w:r>
    </w:p>
    <w:p w14:paraId="5E013B08" w14:textId="00BC4996" w:rsidR="00B1460B" w:rsidRPr="00CD2DB0" w:rsidRDefault="00B1460B" w:rsidP="00B6291A">
      <w:pPr>
        <w:pStyle w:val="Heading1"/>
      </w:pPr>
    </w:p>
    <w:p w14:paraId="52A5DCA6" w14:textId="77777777" w:rsidR="00604388" w:rsidRPr="00CD2DB0" w:rsidRDefault="00604388" w:rsidP="00604388">
      <w:pPr>
        <w:tabs>
          <w:tab w:val="left" w:pos="2927"/>
        </w:tabs>
        <w:spacing w:line="240" w:lineRule="auto"/>
        <w:ind w:left="2977" w:hanging="2977"/>
      </w:pPr>
      <w:r w:rsidRPr="00CD2DB0">
        <w:rPr>
          <w:color w:val="264F90"/>
        </w:rPr>
        <w:t>Opening date:</w:t>
      </w:r>
      <w:r w:rsidRPr="00CD2DB0">
        <w:rPr>
          <w:color w:val="264F90"/>
        </w:rPr>
        <w:tab/>
      </w:r>
      <w:r w:rsidRPr="00CD2DB0">
        <w:t>16 March 2020</w:t>
      </w:r>
    </w:p>
    <w:p w14:paraId="400EA4A5" w14:textId="77777777" w:rsidR="00604388" w:rsidRPr="00CD2DB0" w:rsidRDefault="00604388" w:rsidP="00604388">
      <w:pPr>
        <w:tabs>
          <w:tab w:val="left" w:pos="2927"/>
        </w:tabs>
        <w:spacing w:line="240" w:lineRule="auto"/>
        <w:ind w:left="2977" w:hanging="2977"/>
      </w:pPr>
      <w:r>
        <w:rPr>
          <w:color w:val="264F90"/>
        </w:rPr>
        <w:t>Closing date</w:t>
      </w:r>
      <w:r w:rsidRPr="00CD2DB0">
        <w:rPr>
          <w:color w:val="264F90"/>
        </w:rPr>
        <w:t>:</w:t>
      </w:r>
      <w:r w:rsidRPr="00CD2DB0">
        <w:rPr>
          <w:color w:val="264F90"/>
        </w:rPr>
        <w:tab/>
      </w:r>
      <w:r w:rsidRPr="00CD2DB0">
        <w:t xml:space="preserve">11.30 pm AEST on </w:t>
      </w:r>
      <w:r>
        <w:t>25 June</w:t>
      </w:r>
      <w:r w:rsidRPr="00CD2DB0">
        <w:t xml:space="preserve"> 2020 </w:t>
      </w:r>
    </w:p>
    <w:p w14:paraId="0CCF2DB4" w14:textId="77777777" w:rsidR="00604388" w:rsidRPr="00CD2DB0" w:rsidRDefault="00604388" w:rsidP="00604388">
      <w:pPr>
        <w:tabs>
          <w:tab w:val="left" w:pos="2927"/>
        </w:tabs>
        <w:spacing w:line="240" w:lineRule="auto"/>
        <w:ind w:left="2977" w:hanging="2977"/>
      </w:pPr>
      <w:r w:rsidRPr="00CD2DB0">
        <w:rPr>
          <w:color w:val="264F90"/>
        </w:rPr>
        <w:t>Commonwealth policy entity:</w:t>
      </w:r>
      <w:r w:rsidRPr="00CD2DB0">
        <w:rPr>
          <w:color w:val="264F90"/>
        </w:rPr>
        <w:tab/>
      </w:r>
      <w:r w:rsidRPr="00CD2DB0">
        <w:t>Department of Foreign Affairs and Trade</w:t>
      </w:r>
      <w:r w:rsidRPr="00CD2DB0" w:rsidDel="00B736E4">
        <w:t xml:space="preserve"> </w:t>
      </w:r>
    </w:p>
    <w:p w14:paraId="03190B1E" w14:textId="77777777" w:rsidR="00604388" w:rsidRPr="00CD2DB0" w:rsidRDefault="00604388" w:rsidP="00604388">
      <w:pPr>
        <w:tabs>
          <w:tab w:val="left" w:pos="2927"/>
        </w:tabs>
        <w:spacing w:line="240" w:lineRule="auto"/>
        <w:ind w:left="2977" w:hanging="2977"/>
      </w:pPr>
      <w:r w:rsidRPr="00CD2DB0">
        <w:rPr>
          <w:color w:val="264F90"/>
        </w:rPr>
        <w:t>Administering Entity:</w:t>
      </w:r>
      <w:r w:rsidRPr="00CD2DB0">
        <w:rPr>
          <w:color w:val="264F90"/>
        </w:rPr>
        <w:tab/>
      </w:r>
      <w:r w:rsidRPr="00CD2DB0">
        <w:t xml:space="preserve">Department of Foreign Affairs and Trade </w:t>
      </w:r>
    </w:p>
    <w:p w14:paraId="72CC1E44" w14:textId="77777777" w:rsidR="00604388" w:rsidRPr="00CD2DB0" w:rsidRDefault="00604388" w:rsidP="00604388">
      <w:pPr>
        <w:keepNext/>
        <w:keepLines/>
        <w:tabs>
          <w:tab w:val="left" w:pos="2927"/>
        </w:tabs>
        <w:spacing w:line="240" w:lineRule="auto"/>
        <w:ind w:left="2977" w:hanging="2977"/>
      </w:pPr>
      <w:r w:rsidRPr="00CD2DB0">
        <w:rPr>
          <w:color w:val="264F90"/>
        </w:rPr>
        <w:t>Enquiries:</w:t>
      </w:r>
      <w:r w:rsidRPr="00CD2DB0">
        <w:rPr>
          <w:color w:val="264F90"/>
        </w:rPr>
        <w:tab/>
      </w:r>
      <w:r>
        <w:t>Q</w:t>
      </w:r>
      <w:r w:rsidRPr="00CD2DB0">
        <w:t xml:space="preserve">uestions </w:t>
      </w:r>
      <w:r>
        <w:t xml:space="preserve">may </w:t>
      </w:r>
      <w:r w:rsidRPr="00CD2DB0">
        <w:t xml:space="preserve">be sent, no later than 5.00 pm AEST on </w:t>
      </w:r>
      <w:r>
        <w:t>18 June</w:t>
      </w:r>
      <w:r w:rsidRPr="00CD2DB0">
        <w:t xml:space="preserve"> 2020, t</w:t>
      </w:r>
      <w:r>
        <w:t xml:space="preserve">o </w:t>
      </w:r>
      <w:hyperlink r:id="rId10" w:history="1">
        <w:r w:rsidRPr="00CC2F2E">
          <w:rPr>
            <w:rStyle w:val="Hyperlink"/>
          </w:rPr>
          <w:t>ncp.secretariat@dfat.gov.au</w:t>
        </w:r>
      </w:hyperlink>
    </w:p>
    <w:p w14:paraId="1BB20288" w14:textId="77777777" w:rsidR="00604388" w:rsidRPr="00CD2DB0" w:rsidRDefault="00604388" w:rsidP="00604388">
      <w:pPr>
        <w:tabs>
          <w:tab w:val="left" w:pos="2927"/>
        </w:tabs>
        <w:spacing w:line="240" w:lineRule="auto"/>
        <w:ind w:left="2977" w:hanging="2977"/>
      </w:pPr>
      <w:r w:rsidRPr="00CD2DB0">
        <w:rPr>
          <w:color w:val="264F90"/>
        </w:rPr>
        <w:t>Date Guidelines released:</w:t>
      </w:r>
      <w:r w:rsidRPr="00CD2DB0">
        <w:rPr>
          <w:color w:val="264F90"/>
        </w:rPr>
        <w:tab/>
      </w:r>
      <w:r w:rsidRPr="00CD2DB0">
        <w:t>1</w:t>
      </w:r>
      <w:r>
        <w:t>9</w:t>
      </w:r>
      <w:r w:rsidRPr="00CD2DB0">
        <w:t xml:space="preserve"> February 2020</w:t>
      </w:r>
    </w:p>
    <w:p w14:paraId="1717CE23" w14:textId="77777777" w:rsidR="00604388" w:rsidRPr="00CD2DB0" w:rsidRDefault="00604388" w:rsidP="00604388">
      <w:pPr>
        <w:tabs>
          <w:tab w:val="left" w:pos="2927"/>
        </w:tabs>
        <w:spacing w:line="240" w:lineRule="auto"/>
        <w:ind w:left="2977" w:hanging="2977"/>
      </w:pPr>
      <w:r w:rsidRPr="00CD2DB0">
        <w:rPr>
          <w:color w:val="264F90"/>
        </w:rPr>
        <w:t>Type of grant opportunity:</w:t>
      </w:r>
      <w:r w:rsidRPr="00CD2DB0">
        <w:rPr>
          <w:color w:val="264F90"/>
        </w:rPr>
        <w:tab/>
      </w:r>
      <w:r w:rsidRPr="00CD2DB0">
        <w:t>Targeted or restricted competitive – grants opportunity only open to Australian Universities</w:t>
      </w:r>
    </w:p>
    <w:p w14:paraId="75C25A13" w14:textId="77777777" w:rsidR="00C108BC" w:rsidRPr="00CD2DB0" w:rsidRDefault="00C108BC" w:rsidP="009C2F7B">
      <w:pPr>
        <w:spacing w:line="240" w:lineRule="auto"/>
      </w:pPr>
    </w:p>
    <w:p w14:paraId="3C067C92" w14:textId="77777777" w:rsidR="003871B6" w:rsidRPr="00CD2DB0" w:rsidRDefault="003871B6" w:rsidP="009C2F7B">
      <w:pPr>
        <w:spacing w:line="240" w:lineRule="auto"/>
        <w:sectPr w:rsidR="003871B6" w:rsidRPr="00CD2DB0" w:rsidSect="00B6291A">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418" w:bottom="1418" w:left="1701" w:header="0" w:footer="709" w:gutter="0"/>
          <w:cols w:space="708"/>
          <w:vAlign w:val="center"/>
          <w:titlePg/>
          <w:docGrid w:linePitch="360"/>
        </w:sectPr>
      </w:pPr>
    </w:p>
    <w:p w14:paraId="5FE5B5A5" w14:textId="77777777" w:rsidR="00227D98" w:rsidRPr="00CD2DB0" w:rsidRDefault="00E31F9B" w:rsidP="00B6291A">
      <w:pPr>
        <w:pStyle w:val="TOCHeading"/>
      </w:pPr>
      <w:bookmarkStart w:id="1" w:name="_Toc164844258"/>
      <w:bookmarkStart w:id="2" w:name="_Toc383003250"/>
      <w:bookmarkStart w:id="3" w:name="_Toc164844257"/>
      <w:r w:rsidRPr="00CD2DB0">
        <w:lastRenderedPageBreak/>
        <w:t>Contents</w:t>
      </w:r>
      <w:bookmarkEnd w:id="1"/>
      <w:bookmarkEnd w:id="2"/>
    </w:p>
    <w:p w14:paraId="36A9A77C" w14:textId="6630796F" w:rsidR="00BC2920" w:rsidRDefault="004A238A">
      <w:pPr>
        <w:pStyle w:val="TOC2"/>
        <w:rPr>
          <w:rFonts w:asciiTheme="minorHAnsi" w:eastAsiaTheme="minorEastAsia" w:hAnsiTheme="minorHAnsi" w:cstheme="minorBidi"/>
          <w:b w:val="0"/>
          <w:noProof/>
          <w:sz w:val="22"/>
          <w:lang w:val="en-AU" w:eastAsia="en-AU"/>
        </w:rPr>
      </w:pPr>
      <w:r w:rsidRPr="00CD2DB0">
        <w:rPr>
          <w:szCs w:val="28"/>
        </w:rPr>
        <w:fldChar w:fldCharType="begin"/>
      </w:r>
      <w:r w:rsidRPr="00CD2DB0">
        <w:rPr>
          <w:szCs w:val="28"/>
        </w:rPr>
        <w:instrText xml:space="preserve"> TOC \o "2-</w:instrText>
      </w:r>
      <w:r w:rsidR="000176CC" w:rsidRPr="00CD2DB0">
        <w:rPr>
          <w:szCs w:val="28"/>
        </w:rPr>
        <w:instrText>3</w:instrText>
      </w:r>
      <w:r w:rsidRPr="00CD2DB0">
        <w:rPr>
          <w:szCs w:val="28"/>
        </w:rPr>
        <w:instrText xml:space="preserve">" </w:instrText>
      </w:r>
      <w:r w:rsidRPr="00CD2DB0">
        <w:rPr>
          <w:szCs w:val="28"/>
        </w:rPr>
        <w:fldChar w:fldCharType="separate"/>
      </w:r>
      <w:r w:rsidR="00BC2920">
        <w:rPr>
          <w:noProof/>
        </w:rPr>
        <w:t>1.</w:t>
      </w:r>
      <w:r w:rsidR="00BC2920">
        <w:rPr>
          <w:rFonts w:asciiTheme="minorHAnsi" w:eastAsiaTheme="minorEastAsia" w:hAnsiTheme="minorHAnsi" w:cstheme="minorBidi"/>
          <w:b w:val="0"/>
          <w:noProof/>
          <w:sz w:val="22"/>
          <w:lang w:val="en-AU" w:eastAsia="en-AU"/>
        </w:rPr>
        <w:tab/>
      </w:r>
      <w:r w:rsidR="00BC2920">
        <w:rPr>
          <w:noProof/>
        </w:rPr>
        <w:t>New Colombo Plan Mobility Program: 2021 Round processes</w:t>
      </w:r>
      <w:r w:rsidR="00BC2920">
        <w:rPr>
          <w:noProof/>
        </w:rPr>
        <w:tab/>
      </w:r>
      <w:r w:rsidR="00BC2920">
        <w:rPr>
          <w:noProof/>
        </w:rPr>
        <w:fldChar w:fldCharType="begin"/>
      </w:r>
      <w:r w:rsidR="00BC2920">
        <w:rPr>
          <w:noProof/>
        </w:rPr>
        <w:instrText xml:space="preserve"> PAGEREF _Toc46134962 \h </w:instrText>
      </w:r>
      <w:r w:rsidR="00BC2920">
        <w:rPr>
          <w:noProof/>
        </w:rPr>
      </w:r>
      <w:r w:rsidR="00BC2920">
        <w:rPr>
          <w:noProof/>
        </w:rPr>
        <w:fldChar w:fldCharType="separate"/>
      </w:r>
      <w:r w:rsidR="00BC2920">
        <w:rPr>
          <w:noProof/>
        </w:rPr>
        <w:t>4</w:t>
      </w:r>
      <w:r w:rsidR="00BC2920">
        <w:rPr>
          <w:noProof/>
        </w:rPr>
        <w:fldChar w:fldCharType="end"/>
      </w:r>
    </w:p>
    <w:p w14:paraId="258AFE04" w14:textId="407BDD44" w:rsidR="00BC2920" w:rsidRDefault="00BC2920">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_Toc46134963 \h </w:instrText>
      </w:r>
      <w:r>
        <w:rPr>
          <w:noProof/>
        </w:rPr>
      </w:r>
      <w:r>
        <w:rPr>
          <w:noProof/>
        </w:rPr>
        <w:fldChar w:fldCharType="separate"/>
      </w:r>
      <w:r>
        <w:rPr>
          <w:noProof/>
        </w:rPr>
        <w:t>5</w:t>
      </w:r>
      <w:r>
        <w:rPr>
          <w:noProof/>
        </w:rPr>
        <w:fldChar w:fldCharType="end"/>
      </w:r>
    </w:p>
    <w:p w14:paraId="603F9B3F" w14:textId="0DCFBBF3" w:rsidR="00BC2920" w:rsidRDefault="00BC2920">
      <w:pPr>
        <w:pStyle w:val="TOC2"/>
        <w:rPr>
          <w:rFonts w:asciiTheme="minorHAnsi" w:eastAsiaTheme="minorEastAsia" w:hAnsiTheme="minorHAnsi" w:cstheme="minorBidi"/>
          <w:b w:val="0"/>
          <w:noProof/>
          <w:sz w:val="22"/>
          <w:lang w:val="en-AU" w:eastAsia="en-AU"/>
        </w:rPr>
      </w:pPr>
      <w:r>
        <w:rPr>
          <w:noProof/>
        </w:rPr>
        <w:t xml:space="preserve">2. </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_Toc46134964 \h </w:instrText>
      </w:r>
      <w:r>
        <w:rPr>
          <w:noProof/>
        </w:rPr>
      </w:r>
      <w:r>
        <w:rPr>
          <w:noProof/>
        </w:rPr>
        <w:fldChar w:fldCharType="separate"/>
      </w:r>
      <w:r>
        <w:rPr>
          <w:noProof/>
        </w:rPr>
        <w:t>5</w:t>
      </w:r>
      <w:r>
        <w:rPr>
          <w:noProof/>
        </w:rPr>
        <w:fldChar w:fldCharType="end"/>
      </w:r>
    </w:p>
    <w:p w14:paraId="033397C8" w14:textId="48133F8E" w:rsidR="00BC2920" w:rsidRDefault="00BC2920">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Strategic Objective and outcomes of the NCP</w:t>
      </w:r>
      <w:r>
        <w:rPr>
          <w:noProof/>
        </w:rPr>
        <w:tab/>
      </w:r>
      <w:r>
        <w:rPr>
          <w:noProof/>
        </w:rPr>
        <w:fldChar w:fldCharType="begin"/>
      </w:r>
      <w:r>
        <w:rPr>
          <w:noProof/>
        </w:rPr>
        <w:instrText xml:space="preserve"> PAGEREF _Toc46134965 \h </w:instrText>
      </w:r>
      <w:r>
        <w:rPr>
          <w:noProof/>
        </w:rPr>
      </w:r>
      <w:r>
        <w:rPr>
          <w:noProof/>
        </w:rPr>
        <w:fldChar w:fldCharType="separate"/>
      </w:r>
      <w:r>
        <w:rPr>
          <w:noProof/>
        </w:rPr>
        <w:t>5</w:t>
      </w:r>
      <w:r>
        <w:rPr>
          <w:noProof/>
        </w:rPr>
        <w:fldChar w:fldCharType="end"/>
      </w:r>
    </w:p>
    <w:p w14:paraId="6D52899A" w14:textId="7CEFCE86" w:rsidR="00BC2920" w:rsidRDefault="00BC2920">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About the NCP Mobility Program grant opportunity</w:t>
      </w:r>
      <w:r>
        <w:rPr>
          <w:noProof/>
        </w:rPr>
        <w:tab/>
      </w:r>
      <w:r>
        <w:rPr>
          <w:noProof/>
        </w:rPr>
        <w:fldChar w:fldCharType="begin"/>
      </w:r>
      <w:r>
        <w:rPr>
          <w:noProof/>
        </w:rPr>
        <w:instrText xml:space="preserve"> PAGEREF _Toc46134966 \h </w:instrText>
      </w:r>
      <w:r>
        <w:rPr>
          <w:noProof/>
        </w:rPr>
      </w:r>
      <w:r>
        <w:rPr>
          <w:noProof/>
        </w:rPr>
        <w:fldChar w:fldCharType="separate"/>
      </w:r>
      <w:r>
        <w:rPr>
          <w:noProof/>
        </w:rPr>
        <w:t>5</w:t>
      </w:r>
      <w:r>
        <w:rPr>
          <w:noProof/>
        </w:rPr>
        <w:fldChar w:fldCharType="end"/>
      </w:r>
    </w:p>
    <w:p w14:paraId="1275D0C3" w14:textId="54BBB095"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2.3  </w:t>
      </w:r>
      <w:r>
        <w:rPr>
          <w:rFonts w:asciiTheme="minorHAnsi" w:eastAsiaTheme="minorEastAsia" w:hAnsiTheme="minorHAnsi" w:cstheme="minorBidi"/>
          <w:noProof/>
          <w:sz w:val="22"/>
          <w:lang w:val="en-AU" w:eastAsia="en-AU"/>
        </w:rPr>
        <w:tab/>
      </w:r>
      <w:r>
        <w:rPr>
          <w:noProof/>
        </w:rPr>
        <w:t>Legislative authority</w:t>
      </w:r>
      <w:r>
        <w:rPr>
          <w:noProof/>
        </w:rPr>
        <w:tab/>
      </w:r>
      <w:r>
        <w:rPr>
          <w:noProof/>
        </w:rPr>
        <w:fldChar w:fldCharType="begin"/>
      </w:r>
      <w:r>
        <w:rPr>
          <w:noProof/>
        </w:rPr>
        <w:instrText xml:space="preserve"> PAGEREF _Toc46134967 \h </w:instrText>
      </w:r>
      <w:r>
        <w:rPr>
          <w:noProof/>
        </w:rPr>
      </w:r>
      <w:r>
        <w:rPr>
          <w:noProof/>
        </w:rPr>
        <w:fldChar w:fldCharType="separate"/>
      </w:r>
      <w:r>
        <w:rPr>
          <w:noProof/>
        </w:rPr>
        <w:t>6</w:t>
      </w:r>
      <w:r>
        <w:rPr>
          <w:noProof/>
        </w:rPr>
        <w:fldChar w:fldCharType="end"/>
      </w:r>
    </w:p>
    <w:p w14:paraId="4CD67DF7" w14:textId="63252EE1" w:rsidR="00BC2920" w:rsidRDefault="00BC2920">
      <w:pPr>
        <w:pStyle w:val="TOC3"/>
        <w:rPr>
          <w:rFonts w:asciiTheme="minorHAnsi" w:eastAsiaTheme="minorEastAsia" w:hAnsiTheme="minorHAnsi" w:cstheme="minorBidi"/>
          <w:noProof/>
          <w:sz w:val="22"/>
          <w:lang w:val="en-AU" w:eastAsia="en-AU"/>
        </w:rPr>
      </w:pPr>
      <w:r>
        <w:rPr>
          <w:noProof/>
        </w:rPr>
        <w:t xml:space="preserve">2.4 </w:t>
      </w:r>
      <w:r>
        <w:rPr>
          <w:rFonts w:asciiTheme="minorHAnsi" w:eastAsiaTheme="minorEastAsia" w:hAnsiTheme="minorHAnsi" w:cstheme="minorBidi"/>
          <w:noProof/>
          <w:sz w:val="22"/>
          <w:lang w:val="en-AU" w:eastAsia="en-AU"/>
        </w:rPr>
        <w:tab/>
      </w:r>
      <w:r>
        <w:rPr>
          <w:noProof/>
        </w:rPr>
        <w:t>NCP funding</w:t>
      </w:r>
      <w:r>
        <w:rPr>
          <w:noProof/>
        </w:rPr>
        <w:tab/>
      </w:r>
      <w:r>
        <w:rPr>
          <w:noProof/>
        </w:rPr>
        <w:fldChar w:fldCharType="begin"/>
      </w:r>
      <w:r>
        <w:rPr>
          <w:noProof/>
        </w:rPr>
        <w:instrText xml:space="preserve"> PAGEREF _Toc46134968 \h </w:instrText>
      </w:r>
      <w:r>
        <w:rPr>
          <w:noProof/>
        </w:rPr>
      </w:r>
      <w:r>
        <w:rPr>
          <w:noProof/>
        </w:rPr>
        <w:fldChar w:fldCharType="separate"/>
      </w:r>
      <w:r>
        <w:rPr>
          <w:noProof/>
        </w:rPr>
        <w:t>6</w:t>
      </w:r>
      <w:r>
        <w:rPr>
          <w:noProof/>
        </w:rPr>
        <w:fldChar w:fldCharType="end"/>
      </w:r>
    </w:p>
    <w:p w14:paraId="5BAB3E40" w14:textId="0F4A2A72" w:rsidR="00BC2920" w:rsidRDefault="00BC2920">
      <w:pPr>
        <w:pStyle w:val="TOC3"/>
        <w:rPr>
          <w:rFonts w:asciiTheme="minorHAnsi" w:eastAsiaTheme="minorEastAsia" w:hAnsiTheme="minorHAnsi" w:cstheme="minorBidi"/>
          <w:noProof/>
          <w:sz w:val="22"/>
          <w:lang w:val="en-AU" w:eastAsia="en-AU"/>
        </w:rPr>
      </w:pPr>
      <w:r>
        <w:rPr>
          <w:noProof/>
        </w:rPr>
        <w:t xml:space="preserve">2.5 </w:t>
      </w:r>
      <w:r>
        <w:rPr>
          <w:rFonts w:asciiTheme="minorHAnsi" w:eastAsiaTheme="minorEastAsia" w:hAnsiTheme="minorHAnsi" w:cstheme="minorBidi"/>
          <w:noProof/>
          <w:sz w:val="22"/>
          <w:lang w:val="en-AU" w:eastAsia="en-AU"/>
        </w:rPr>
        <w:tab/>
      </w:r>
      <w:r>
        <w:rPr>
          <w:noProof/>
        </w:rPr>
        <w:t>Roles and responsibilities of the Australian Government</w:t>
      </w:r>
      <w:r>
        <w:rPr>
          <w:noProof/>
        </w:rPr>
        <w:tab/>
      </w:r>
      <w:r>
        <w:rPr>
          <w:noProof/>
        </w:rPr>
        <w:fldChar w:fldCharType="begin"/>
      </w:r>
      <w:r>
        <w:rPr>
          <w:noProof/>
        </w:rPr>
        <w:instrText xml:space="preserve"> PAGEREF _Toc46134969 \h </w:instrText>
      </w:r>
      <w:r>
        <w:rPr>
          <w:noProof/>
        </w:rPr>
      </w:r>
      <w:r>
        <w:rPr>
          <w:noProof/>
        </w:rPr>
        <w:fldChar w:fldCharType="separate"/>
      </w:r>
      <w:r>
        <w:rPr>
          <w:noProof/>
        </w:rPr>
        <w:t>6</w:t>
      </w:r>
      <w:r>
        <w:rPr>
          <w:noProof/>
        </w:rPr>
        <w:fldChar w:fldCharType="end"/>
      </w:r>
    </w:p>
    <w:p w14:paraId="53800F11" w14:textId="7C1A48A3" w:rsidR="00BC2920" w:rsidRDefault="00BC2920">
      <w:pPr>
        <w:pStyle w:val="TOC3"/>
        <w:rPr>
          <w:rFonts w:asciiTheme="minorHAnsi" w:eastAsiaTheme="minorEastAsia" w:hAnsiTheme="minorHAnsi" w:cstheme="minorBidi"/>
          <w:noProof/>
          <w:sz w:val="22"/>
          <w:lang w:val="en-AU" w:eastAsia="en-AU"/>
        </w:rPr>
      </w:pPr>
      <w:r>
        <w:rPr>
          <w:noProof/>
        </w:rPr>
        <w:t>2.6</w:t>
      </w:r>
      <w:r>
        <w:rPr>
          <w:rFonts w:asciiTheme="minorHAnsi" w:eastAsiaTheme="minorEastAsia" w:hAnsiTheme="minorHAnsi" w:cstheme="minorBidi"/>
          <w:noProof/>
          <w:sz w:val="22"/>
          <w:lang w:val="en-AU" w:eastAsia="en-AU"/>
        </w:rPr>
        <w:tab/>
      </w:r>
      <w:r>
        <w:rPr>
          <w:noProof/>
        </w:rPr>
        <w:t>Roles and responsibilities of Australian Universities</w:t>
      </w:r>
      <w:r>
        <w:rPr>
          <w:noProof/>
        </w:rPr>
        <w:tab/>
      </w:r>
      <w:r>
        <w:rPr>
          <w:noProof/>
        </w:rPr>
        <w:fldChar w:fldCharType="begin"/>
      </w:r>
      <w:r>
        <w:rPr>
          <w:noProof/>
        </w:rPr>
        <w:instrText xml:space="preserve"> PAGEREF _Toc46134970 \h </w:instrText>
      </w:r>
      <w:r>
        <w:rPr>
          <w:noProof/>
        </w:rPr>
      </w:r>
      <w:r>
        <w:rPr>
          <w:noProof/>
        </w:rPr>
        <w:fldChar w:fldCharType="separate"/>
      </w:r>
      <w:r>
        <w:rPr>
          <w:noProof/>
        </w:rPr>
        <w:t>7</w:t>
      </w:r>
      <w:r>
        <w:rPr>
          <w:noProof/>
        </w:rPr>
        <w:fldChar w:fldCharType="end"/>
      </w:r>
    </w:p>
    <w:p w14:paraId="72CED5A4" w14:textId="5A424F5A" w:rsidR="00BC2920" w:rsidRDefault="00BC2920">
      <w:pPr>
        <w:pStyle w:val="TOC2"/>
        <w:rPr>
          <w:rFonts w:asciiTheme="minorHAnsi" w:eastAsiaTheme="minorEastAsia" w:hAnsiTheme="minorHAnsi" w:cstheme="minorBidi"/>
          <w:b w:val="0"/>
          <w:noProof/>
          <w:sz w:val="22"/>
          <w:lang w:val="en-AU" w:eastAsia="en-AU"/>
        </w:rPr>
      </w:pPr>
      <w:r>
        <w:rPr>
          <w:noProof/>
        </w:rPr>
        <w:t xml:space="preserve">3. </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_Toc46134971 \h </w:instrText>
      </w:r>
      <w:r>
        <w:rPr>
          <w:noProof/>
        </w:rPr>
      </w:r>
      <w:r>
        <w:rPr>
          <w:noProof/>
        </w:rPr>
        <w:fldChar w:fldCharType="separate"/>
      </w:r>
      <w:r>
        <w:rPr>
          <w:noProof/>
        </w:rPr>
        <w:t>8</w:t>
      </w:r>
      <w:r>
        <w:rPr>
          <w:noProof/>
        </w:rPr>
        <w:fldChar w:fldCharType="end"/>
      </w:r>
    </w:p>
    <w:p w14:paraId="03E6E5F3" w14:textId="3F232E63" w:rsidR="00BC2920" w:rsidRDefault="00BC2920">
      <w:pPr>
        <w:pStyle w:val="TOC3"/>
        <w:rPr>
          <w:rFonts w:asciiTheme="minorHAnsi" w:eastAsiaTheme="minorEastAsia" w:hAnsiTheme="minorHAnsi" w:cstheme="minorBidi"/>
          <w:noProof/>
          <w:sz w:val="22"/>
          <w:lang w:val="en-AU" w:eastAsia="en-AU"/>
        </w:rPr>
      </w:pPr>
      <w:r>
        <w:rPr>
          <w:noProof/>
        </w:rPr>
        <w:t xml:space="preserve">3.1 </w:t>
      </w:r>
      <w:r>
        <w:rPr>
          <w:rFonts w:asciiTheme="minorHAnsi" w:eastAsiaTheme="minorEastAsia" w:hAnsiTheme="minorHAnsi" w:cstheme="minorBidi"/>
          <w:noProof/>
          <w:sz w:val="22"/>
          <w:lang w:val="en-AU" w:eastAsia="en-AU"/>
        </w:rPr>
        <w:tab/>
      </w:r>
      <w:r>
        <w:rPr>
          <w:noProof/>
        </w:rPr>
        <w:t>Project duration</w:t>
      </w:r>
      <w:r>
        <w:rPr>
          <w:noProof/>
        </w:rPr>
        <w:tab/>
      </w:r>
      <w:r>
        <w:rPr>
          <w:noProof/>
        </w:rPr>
        <w:fldChar w:fldCharType="begin"/>
      </w:r>
      <w:r>
        <w:rPr>
          <w:noProof/>
        </w:rPr>
        <w:instrText xml:space="preserve"> PAGEREF _Toc46134972 \h </w:instrText>
      </w:r>
      <w:r>
        <w:rPr>
          <w:noProof/>
        </w:rPr>
      </w:r>
      <w:r>
        <w:rPr>
          <w:noProof/>
        </w:rPr>
        <w:fldChar w:fldCharType="separate"/>
      </w:r>
      <w:r>
        <w:rPr>
          <w:noProof/>
        </w:rPr>
        <w:t>8</w:t>
      </w:r>
      <w:r>
        <w:rPr>
          <w:noProof/>
        </w:rPr>
        <w:fldChar w:fldCharType="end"/>
      </w:r>
    </w:p>
    <w:p w14:paraId="4C104802" w14:textId="59F3E441" w:rsidR="00BC2920" w:rsidRDefault="00BC2920">
      <w:pPr>
        <w:pStyle w:val="TOC3"/>
        <w:rPr>
          <w:rFonts w:asciiTheme="minorHAnsi" w:eastAsiaTheme="minorEastAsia" w:hAnsiTheme="minorHAnsi" w:cstheme="minorBidi"/>
          <w:noProof/>
          <w:sz w:val="22"/>
          <w:lang w:val="en-AU" w:eastAsia="en-AU"/>
        </w:rPr>
      </w:pPr>
      <w:r>
        <w:rPr>
          <w:noProof/>
        </w:rPr>
        <w:t xml:space="preserve">3.2 </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_Toc46134973 \h </w:instrText>
      </w:r>
      <w:r>
        <w:rPr>
          <w:noProof/>
        </w:rPr>
      </w:r>
      <w:r>
        <w:rPr>
          <w:noProof/>
        </w:rPr>
        <w:fldChar w:fldCharType="separate"/>
      </w:r>
      <w:r>
        <w:rPr>
          <w:noProof/>
        </w:rPr>
        <w:t>8</w:t>
      </w:r>
      <w:r>
        <w:rPr>
          <w:noProof/>
        </w:rPr>
        <w:fldChar w:fldCharType="end"/>
      </w:r>
    </w:p>
    <w:p w14:paraId="27A75F6D" w14:textId="41EAAB0A" w:rsidR="00BC2920" w:rsidRDefault="00BC2920">
      <w:pPr>
        <w:pStyle w:val="TOC2"/>
        <w:rPr>
          <w:rFonts w:asciiTheme="minorHAnsi" w:eastAsiaTheme="minorEastAsia" w:hAnsiTheme="minorHAnsi" w:cstheme="minorBidi"/>
          <w:b w:val="0"/>
          <w:noProof/>
          <w:sz w:val="22"/>
          <w:lang w:val="en-AU" w:eastAsia="en-AU"/>
        </w:rPr>
      </w:pPr>
      <w:r>
        <w:rPr>
          <w:noProof/>
        </w:rPr>
        <w:t xml:space="preserve">4. </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_Toc46134974 \h </w:instrText>
      </w:r>
      <w:r>
        <w:rPr>
          <w:noProof/>
        </w:rPr>
      </w:r>
      <w:r>
        <w:rPr>
          <w:noProof/>
        </w:rPr>
        <w:fldChar w:fldCharType="separate"/>
      </w:r>
      <w:r>
        <w:rPr>
          <w:noProof/>
        </w:rPr>
        <w:t>10</w:t>
      </w:r>
      <w:r>
        <w:rPr>
          <w:noProof/>
        </w:rPr>
        <w:fldChar w:fldCharType="end"/>
      </w:r>
    </w:p>
    <w:p w14:paraId="5B04A53F" w14:textId="2B9FD72C" w:rsidR="00BC2920" w:rsidRDefault="00BC2920">
      <w:pPr>
        <w:pStyle w:val="TOC3"/>
        <w:rPr>
          <w:rFonts w:asciiTheme="minorHAnsi" w:eastAsiaTheme="minorEastAsia" w:hAnsiTheme="minorHAnsi" w:cstheme="minorBidi"/>
          <w:noProof/>
          <w:sz w:val="22"/>
          <w:lang w:val="en-AU" w:eastAsia="en-AU"/>
        </w:rPr>
      </w:pPr>
      <w:r>
        <w:rPr>
          <w:noProof/>
        </w:rPr>
        <w:t xml:space="preserve">4.1 </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_Toc46134975 \h </w:instrText>
      </w:r>
      <w:r>
        <w:rPr>
          <w:noProof/>
        </w:rPr>
      </w:r>
      <w:r>
        <w:rPr>
          <w:noProof/>
        </w:rPr>
        <w:fldChar w:fldCharType="separate"/>
      </w:r>
      <w:r>
        <w:rPr>
          <w:noProof/>
        </w:rPr>
        <w:t>10</w:t>
      </w:r>
      <w:r>
        <w:rPr>
          <w:noProof/>
        </w:rPr>
        <w:fldChar w:fldCharType="end"/>
      </w:r>
    </w:p>
    <w:p w14:paraId="5C445B1F" w14:textId="4AED67F7" w:rsidR="00BC2920" w:rsidRDefault="00BC2920">
      <w:pPr>
        <w:pStyle w:val="TOC3"/>
        <w:rPr>
          <w:rFonts w:asciiTheme="minorHAnsi" w:eastAsiaTheme="minorEastAsia" w:hAnsiTheme="minorHAnsi" w:cstheme="minorBidi"/>
          <w:noProof/>
          <w:sz w:val="22"/>
          <w:lang w:val="en-AU" w:eastAsia="en-AU"/>
        </w:rPr>
      </w:pPr>
      <w:r>
        <w:rPr>
          <w:noProof/>
        </w:rPr>
        <w:t xml:space="preserve">4.2 </w:t>
      </w:r>
      <w:r>
        <w:rPr>
          <w:rFonts w:asciiTheme="minorHAnsi" w:eastAsiaTheme="minorEastAsia" w:hAnsiTheme="minorHAnsi" w:cstheme="minorBidi"/>
          <w:noProof/>
          <w:sz w:val="22"/>
          <w:lang w:val="en-AU" w:eastAsia="en-AU"/>
        </w:rPr>
        <w:tab/>
      </w:r>
      <w:r>
        <w:rPr>
          <w:noProof/>
        </w:rPr>
        <w:t>Project Eligibility Requirements</w:t>
      </w:r>
      <w:r>
        <w:rPr>
          <w:noProof/>
        </w:rPr>
        <w:tab/>
      </w:r>
      <w:r>
        <w:rPr>
          <w:noProof/>
        </w:rPr>
        <w:fldChar w:fldCharType="begin"/>
      </w:r>
      <w:r>
        <w:rPr>
          <w:noProof/>
        </w:rPr>
        <w:instrText xml:space="preserve"> PAGEREF _Toc46134976 \h </w:instrText>
      </w:r>
      <w:r>
        <w:rPr>
          <w:noProof/>
        </w:rPr>
      </w:r>
      <w:r>
        <w:rPr>
          <w:noProof/>
        </w:rPr>
        <w:fldChar w:fldCharType="separate"/>
      </w:r>
      <w:r>
        <w:rPr>
          <w:noProof/>
        </w:rPr>
        <w:t>10</w:t>
      </w:r>
      <w:r>
        <w:rPr>
          <w:noProof/>
        </w:rPr>
        <w:fldChar w:fldCharType="end"/>
      </w:r>
    </w:p>
    <w:p w14:paraId="45688A0E" w14:textId="2DF24A8A" w:rsidR="00BC2920" w:rsidRDefault="00BC2920">
      <w:pPr>
        <w:pStyle w:val="TOC3"/>
        <w:rPr>
          <w:rFonts w:asciiTheme="minorHAnsi" w:eastAsiaTheme="minorEastAsia" w:hAnsiTheme="minorHAnsi" w:cstheme="minorBidi"/>
          <w:noProof/>
          <w:sz w:val="22"/>
          <w:lang w:val="en-AU" w:eastAsia="en-AU"/>
        </w:rPr>
      </w:pPr>
      <w:r>
        <w:rPr>
          <w:noProof/>
        </w:rPr>
        <w:t xml:space="preserve">4.3 </w:t>
      </w:r>
      <w:r>
        <w:rPr>
          <w:rFonts w:asciiTheme="minorHAnsi" w:eastAsiaTheme="minorEastAsia" w:hAnsiTheme="minorHAnsi" w:cstheme="minorBidi"/>
          <w:noProof/>
          <w:sz w:val="22"/>
          <w:lang w:val="en-AU" w:eastAsia="en-AU"/>
        </w:rPr>
        <w:tab/>
      </w:r>
      <w:r>
        <w:rPr>
          <w:noProof/>
        </w:rPr>
        <w:t>Student Requirements</w:t>
      </w:r>
      <w:r>
        <w:rPr>
          <w:noProof/>
        </w:rPr>
        <w:tab/>
      </w:r>
      <w:r>
        <w:rPr>
          <w:noProof/>
        </w:rPr>
        <w:fldChar w:fldCharType="begin"/>
      </w:r>
      <w:r>
        <w:rPr>
          <w:noProof/>
        </w:rPr>
        <w:instrText xml:space="preserve"> PAGEREF _Toc46134977 \h </w:instrText>
      </w:r>
      <w:r>
        <w:rPr>
          <w:noProof/>
        </w:rPr>
      </w:r>
      <w:r>
        <w:rPr>
          <w:noProof/>
        </w:rPr>
        <w:fldChar w:fldCharType="separate"/>
      </w:r>
      <w:r>
        <w:rPr>
          <w:noProof/>
        </w:rPr>
        <w:t>10</w:t>
      </w:r>
      <w:r>
        <w:rPr>
          <w:noProof/>
        </w:rPr>
        <w:fldChar w:fldCharType="end"/>
      </w:r>
    </w:p>
    <w:p w14:paraId="5685141A" w14:textId="09F8567A" w:rsidR="00BC2920" w:rsidRDefault="00BC2920">
      <w:pPr>
        <w:pStyle w:val="TOC2"/>
        <w:rPr>
          <w:rFonts w:asciiTheme="minorHAnsi" w:eastAsiaTheme="minorEastAsia" w:hAnsiTheme="minorHAnsi" w:cstheme="minorBidi"/>
          <w:b w:val="0"/>
          <w:noProof/>
          <w:sz w:val="22"/>
          <w:lang w:val="en-AU" w:eastAsia="en-AU"/>
        </w:rPr>
      </w:pPr>
      <w:r>
        <w:rPr>
          <w:noProof/>
        </w:rPr>
        <w:t xml:space="preserve">5. </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_Toc46134978 \h </w:instrText>
      </w:r>
      <w:r>
        <w:rPr>
          <w:noProof/>
        </w:rPr>
      </w:r>
      <w:r>
        <w:rPr>
          <w:noProof/>
        </w:rPr>
        <w:fldChar w:fldCharType="separate"/>
      </w:r>
      <w:r>
        <w:rPr>
          <w:noProof/>
        </w:rPr>
        <w:t>11</w:t>
      </w:r>
      <w:r>
        <w:rPr>
          <w:noProof/>
        </w:rPr>
        <w:fldChar w:fldCharType="end"/>
      </w:r>
    </w:p>
    <w:p w14:paraId="4A60FB31" w14:textId="287E4D8C" w:rsidR="00BC2920" w:rsidRDefault="00BC2920">
      <w:pPr>
        <w:pStyle w:val="TOC3"/>
        <w:rPr>
          <w:rFonts w:asciiTheme="minorHAnsi" w:eastAsiaTheme="minorEastAsia" w:hAnsiTheme="minorHAnsi" w:cstheme="minorBidi"/>
          <w:noProof/>
          <w:sz w:val="22"/>
          <w:lang w:val="en-AU" w:eastAsia="en-AU"/>
        </w:rPr>
      </w:pPr>
      <w:r>
        <w:rPr>
          <w:noProof/>
        </w:rPr>
        <w:t xml:space="preserve">5.1 </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_Toc46134979 \h </w:instrText>
      </w:r>
      <w:r>
        <w:rPr>
          <w:noProof/>
        </w:rPr>
      </w:r>
      <w:r>
        <w:rPr>
          <w:noProof/>
        </w:rPr>
        <w:fldChar w:fldCharType="separate"/>
      </w:r>
      <w:r>
        <w:rPr>
          <w:noProof/>
        </w:rPr>
        <w:t>11</w:t>
      </w:r>
      <w:r>
        <w:rPr>
          <w:noProof/>
        </w:rPr>
        <w:fldChar w:fldCharType="end"/>
      </w:r>
    </w:p>
    <w:p w14:paraId="0591672A" w14:textId="0AF4E9DD" w:rsidR="00BC2920" w:rsidRDefault="00BC2920">
      <w:pPr>
        <w:pStyle w:val="TOC3"/>
        <w:rPr>
          <w:rFonts w:asciiTheme="minorHAnsi" w:eastAsiaTheme="minorEastAsia" w:hAnsiTheme="minorHAnsi" w:cstheme="minorBidi"/>
          <w:noProof/>
          <w:sz w:val="22"/>
          <w:lang w:val="en-AU" w:eastAsia="en-AU"/>
        </w:rPr>
      </w:pPr>
      <w:r>
        <w:rPr>
          <w:noProof/>
        </w:rPr>
        <w:t xml:space="preserve">5.2 </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_Toc46134980 \h </w:instrText>
      </w:r>
      <w:r>
        <w:rPr>
          <w:noProof/>
        </w:rPr>
      </w:r>
      <w:r>
        <w:rPr>
          <w:noProof/>
        </w:rPr>
        <w:fldChar w:fldCharType="separate"/>
      </w:r>
      <w:r>
        <w:rPr>
          <w:noProof/>
        </w:rPr>
        <w:t>11</w:t>
      </w:r>
      <w:r>
        <w:rPr>
          <w:noProof/>
        </w:rPr>
        <w:fldChar w:fldCharType="end"/>
      </w:r>
    </w:p>
    <w:p w14:paraId="362F5A00" w14:textId="3329581F" w:rsidR="00BC2920" w:rsidRDefault="00BC2920">
      <w:pPr>
        <w:pStyle w:val="TOC3"/>
        <w:rPr>
          <w:rFonts w:asciiTheme="minorHAnsi" w:eastAsiaTheme="minorEastAsia" w:hAnsiTheme="minorHAnsi" w:cstheme="minorBidi"/>
          <w:noProof/>
          <w:sz w:val="22"/>
          <w:lang w:val="en-AU" w:eastAsia="en-AU"/>
        </w:rPr>
      </w:pPr>
      <w:r>
        <w:rPr>
          <w:noProof/>
        </w:rPr>
        <w:t xml:space="preserve">5.3 </w:t>
      </w:r>
      <w:r>
        <w:rPr>
          <w:rFonts w:asciiTheme="minorHAnsi" w:eastAsiaTheme="minorEastAsia" w:hAnsiTheme="minorHAnsi" w:cstheme="minorBidi"/>
          <w:noProof/>
          <w:sz w:val="22"/>
          <w:lang w:val="en-AU" w:eastAsia="en-AU"/>
        </w:rPr>
        <w:tab/>
      </w:r>
      <w:r>
        <w:rPr>
          <w:noProof/>
        </w:rPr>
        <w:t>Administration funding</w:t>
      </w:r>
      <w:r>
        <w:rPr>
          <w:noProof/>
        </w:rPr>
        <w:tab/>
      </w:r>
      <w:r>
        <w:rPr>
          <w:noProof/>
        </w:rPr>
        <w:fldChar w:fldCharType="begin"/>
      </w:r>
      <w:r>
        <w:rPr>
          <w:noProof/>
        </w:rPr>
        <w:instrText xml:space="preserve"> PAGEREF _Toc46134981 \h </w:instrText>
      </w:r>
      <w:r>
        <w:rPr>
          <w:noProof/>
        </w:rPr>
      </w:r>
      <w:r>
        <w:rPr>
          <w:noProof/>
        </w:rPr>
        <w:fldChar w:fldCharType="separate"/>
      </w:r>
      <w:r>
        <w:rPr>
          <w:noProof/>
        </w:rPr>
        <w:t>12</w:t>
      </w:r>
      <w:r>
        <w:rPr>
          <w:noProof/>
        </w:rPr>
        <w:fldChar w:fldCharType="end"/>
      </w:r>
    </w:p>
    <w:p w14:paraId="519C7E20" w14:textId="187D8DE7" w:rsidR="00BC2920" w:rsidRDefault="00BC2920">
      <w:pPr>
        <w:pStyle w:val="TOC3"/>
        <w:rPr>
          <w:rFonts w:asciiTheme="minorHAnsi" w:eastAsiaTheme="minorEastAsia" w:hAnsiTheme="minorHAnsi" w:cstheme="minorBidi"/>
          <w:noProof/>
          <w:sz w:val="22"/>
          <w:lang w:val="en-AU" w:eastAsia="en-AU"/>
        </w:rPr>
      </w:pPr>
      <w:r>
        <w:rPr>
          <w:noProof/>
        </w:rPr>
        <w:t xml:space="preserve">5.4 </w:t>
      </w:r>
      <w:r>
        <w:rPr>
          <w:rFonts w:asciiTheme="minorHAnsi" w:eastAsiaTheme="minorEastAsia" w:hAnsiTheme="minorHAnsi" w:cstheme="minorBidi"/>
          <w:noProof/>
          <w:sz w:val="22"/>
          <w:lang w:val="en-AU" w:eastAsia="en-AU"/>
        </w:rPr>
        <w:tab/>
      </w:r>
      <w:r>
        <w:rPr>
          <w:noProof/>
        </w:rPr>
        <w:t>Mobility Partnerships</w:t>
      </w:r>
      <w:r>
        <w:rPr>
          <w:noProof/>
        </w:rPr>
        <w:tab/>
      </w:r>
      <w:r>
        <w:rPr>
          <w:noProof/>
        </w:rPr>
        <w:fldChar w:fldCharType="begin"/>
      </w:r>
      <w:r>
        <w:rPr>
          <w:noProof/>
        </w:rPr>
        <w:instrText xml:space="preserve"> PAGEREF _Toc46134982 \h </w:instrText>
      </w:r>
      <w:r>
        <w:rPr>
          <w:noProof/>
        </w:rPr>
      </w:r>
      <w:r>
        <w:rPr>
          <w:noProof/>
        </w:rPr>
        <w:fldChar w:fldCharType="separate"/>
      </w:r>
      <w:r>
        <w:rPr>
          <w:noProof/>
        </w:rPr>
        <w:t>12</w:t>
      </w:r>
      <w:r>
        <w:rPr>
          <w:noProof/>
        </w:rPr>
        <w:fldChar w:fldCharType="end"/>
      </w:r>
    </w:p>
    <w:p w14:paraId="7B9F8071" w14:textId="700E242F" w:rsidR="00BC2920" w:rsidRDefault="00BC2920">
      <w:pPr>
        <w:pStyle w:val="TOC3"/>
        <w:rPr>
          <w:rFonts w:asciiTheme="minorHAnsi" w:eastAsiaTheme="minorEastAsia" w:hAnsiTheme="minorHAnsi" w:cstheme="minorBidi"/>
          <w:noProof/>
          <w:sz w:val="22"/>
          <w:lang w:val="en-AU" w:eastAsia="en-AU"/>
        </w:rPr>
      </w:pPr>
      <w:r>
        <w:rPr>
          <w:noProof/>
        </w:rPr>
        <w:t xml:space="preserve">5.5 </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_Toc46134983 \h </w:instrText>
      </w:r>
      <w:r>
        <w:rPr>
          <w:noProof/>
        </w:rPr>
      </w:r>
      <w:r>
        <w:rPr>
          <w:noProof/>
        </w:rPr>
        <w:fldChar w:fldCharType="separate"/>
      </w:r>
      <w:r>
        <w:rPr>
          <w:noProof/>
        </w:rPr>
        <w:t>13</w:t>
      </w:r>
      <w:r>
        <w:rPr>
          <w:noProof/>
        </w:rPr>
        <w:fldChar w:fldCharType="end"/>
      </w:r>
    </w:p>
    <w:p w14:paraId="310F61B1" w14:textId="673CE291" w:rsidR="00BC2920" w:rsidRDefault="00BC2920">
      <w:pPr>
        <w:pStyle w:val="TOC3"/>
        <w:rPr>
          <w:rFonts w:asciiTheme="minorHAnsi" w:eastAsiaTheme="minorEastAsia" w:hAnsiTheme="minorHAnsi" w:cstheme="minorBidi"/>
          <w:noProof/>
          <w:sz w:val="22"/>
          <w:lang w:val="en-AU" w:eastAsia="en-AU"/>
        </w:rPr>
      </w:pPr>
      <w:r>
        <w:rPr>
          <w:noProof/>
        </w:rPr>
        <w:t xml:space="preserve">5.6 </w:t>
      </w:r>
      <w:r>
        <w:rPr>
          <w:rFonts w:asciiTheme="minorHAnsi" w:eastAsiaTheme="minorEastAsia" w:hAnsiTheme="minorHAnsi" w:cstheme="minorBidi"/>
          <w:noProof/>
          <w:sz w:val="22"/>
          <w:lang w:val="en-AU" w:eastAsia="en-AU"/>
        </w:rPr>
        <w:tab/>
      </w:r>
      <w:r>
        <w:rPr>
          <w:noProof/>
        </w:rPr>
        <w:t>Travel requirements</w:t>
      </w:r>
      <w:r>
        <w:rPr>
          <w:noProof/>
        </w:rPr>
        <w:tab/>
      </w:r>
      <w:r>
        <w:rPr>
          <w:noProof/>
        </w:rPr>
        <w:fldChar w:fldCharType="begin"/>
      </w:r>
      <w:r>
        <w:rPr>
          <w:noProof/>
        </w:rPr>
        <w:instrText xml:space="preserve"> PAGEREF _Toc46134984 \h </w:instrText>
      </w:r>
      <w:r>
        <w:rPr>
          <w:noProof/>
        </w:rPr>
      </w:r>
      <w:r>
        <w:rPr>
          <w:noProof/>
        </w:rPr>
        <w:fldChar w:fldCharType="separate"/>
      </w:r>
      <w:r>
        <w:rPr>
          <w:noProof/>
        </w:rPr>
        <w:t>13</w:t>
      </w:r>
      <w:r>
        <w:rPr>
          <w:noProof/>
        </w:rPr>
        <w:fldChar w:fldCharType="end"/>
      </w:r>
    </w:p>
    <w:p w14:paraId="362399D8" w14:textId="3EBC4540" w:rsidR="00BC2920" w:rsidRDefault="00BC2920">
      <w:pPr>
        <w:pStyle w:val="TOC3"/>
        <w:rPr>
          <w:rFonts w:asciiTheme="minorHAnsi" w:eastAsiaTheme="minorEastAsia" w:hAnsiTheme="minorHAnsi" w:cstheme="minorBidi"/>
          <w:noProof/>
          <w:sz w:val="22"/>
          <w:lang w:val="en-AU" w:eastAsia="en-AU"/>
        </w:rPr>
      </w:pPr>
      <w:r>
        <w:rPr>
          <w:noProof/>
        </w:rPr>
        <w:t xml:space="preserve">5.7 </w:t>
      </w:r>
      <w:r>
        <w:rPr>
          <w:rFonts w:asciiTheme="minorHAnsi" w:eastAsiaTheme="minorEastAsia" w:hAnsiTheme="minorHAnsi" w:cstheme="minorBidi"/>
          <w:noProof/>
          <w:sz w:val="22"/>
          <w:lang w:val="en-AU" w:eastAsia="en-AU"/>
        </w:rPr>
        <w:tab/>
      </w:r>
      <w:r>
        <w:rPr>
          <w:noProof/>
        </w:rPr>
        <w:t>Travel risks</w:t>
      </w:r>
      <w:r>
        <w:rPr>
          <w:noProof/>
        </w:rPr>
        <w:tab/>
      </w:r>
      <w:r>
        <w:rPr>
          <w:noProof/>
        </w:rPr>
        <w:fldChar w:fldCharType="begin"/>
      </w:r>
      <w:r>
        <w:rPr>
          <w:noProof/>
        </w:rPr>
        <w:instrText xml:space="preserve"> PAGEREF _Toc46134985 \h </w:instrText>
      </w:r>
      <w:r>
        <w:rPr>
          <w:noProof/>
        </w:rPr>
      </w:r>
      <w:r>
        <w:rPr>
          <w:noProof/>
        </w:rPr>
        <w:fldChar w:fldCharType="separate"/>
      </w:r>
      <w:r>
        <w:rPr>
          <w:noProof/>
        </w:rPr>
        <w:t>14</w:t>
      </w:r>
      <w:r>
        <w:rPr>
          <w:noProof/>
        </w:rPr>
        <w:fldChar w:fldCharType="end"/>
      </w:r>
    </w:p>
    <w:p w14:paraId="0ED1C572" w14:textId="631AA879" w:rsidR="00BC2920" w:rsidRDefault="00BC2920">
      <w:pPr>
        <w:pStyle w:val="TOC3"/>
        <w:rPr>
          <w:rFonts w:asciiTheme="minorHAnsi" w:eastAsiaTheme="minorEastAsia" w:hAnsiTheme="minorHAnsi" w:cstheme="minorBidi"/>
          <w:noProof/>
          <w:sz w:val="22"/>
          <w:lang w:val="en-AU" w:eastAsia="en-AU"/>
        </w:rPr>
      </w:pPr>
      <w:r>
        <w:rPr>
          <w:noProof/>
        </w:rPr>
        <w:t xml:space="preserve">5.8 </w:t>
      </w:r>
      <w:r>
        <w:rPr>
          <w:rFonts w:asciiTheme="minorHAnsi" w:eastAsiaTheme="minorEastAsia" w:hAnsiTheme="minorHAnsi" w:cstheme="minorBidi"/>
          <w:noProof/>
          <w:sz w:val="22"/>
          <w:lang w:val="en-AU" w:eastAsia="en-AU"/>
        </w:rPr>
        <w:tab/>
      </w:r>
      <w:r>
        <w:rPr>
          <w:noProof/>
        </w:rPr>
        <w:t>Host Institutions</w:t>
      </w:r>
      <w:r>
        <w:rPr>
          <w:noProof/>
        </w:rPr>
        <w:tab/>
      </w:r>
      <w:r>
        <w:rPr>
          <w:noProof/>
        </w:rPr>
        <w:fldChar w:fldCharType="begin"/>
      </w:r>
      <w:r>
        <w:rPr>
          <w:noProof/>
        </w:rPr>
        <w:instrText xml:space="preserve"> PAGEREF _Toc46134986 \h </w:instrText>
      </w:r>
      <w:r>
        <w:rPr>
          <w:noProof/>
        </w:rPr>
      </w:r>
      <w:r>
        <w:rPr>
          <w:noProof/>
        </w:rPr>
        <w:fldChar w:fldCharType="separate"/>
      </w:r>
      <w:r>
        <w:rPr>
          <w:noProof/>
        </w:rPr>
        <w:t>14</w:t>
      </w:r>
      <w:r>
        <w:rPr>
          <w:noProof/>
        </w:rPr>
        <w:fldChar w:fldCharType="end"/>
      </w:r>
    </w:p>
    <w:p w14:paraId="20904EF4" w14:textId="76DB51F3" w:rsidR="00BC2920" w:rsidRDefault="00BC2920">
      <w:pPr>
        <w:pStyle w:val="TOC2"/>
        <w:rPr>
          <w:rFonts w:asciiTheme="minorHAnsi" w:eastAsiaTheme="minorEastAsia" w:hAnsiTheme="minorHAnsi" w:cstheme="minorBidi"/>
          <w:b w:val="0"/>
          <w:noProof/>
          <w:sz w:val="22"/>
          <w:lang w:val="en-AU" w:eastAsia="en-AU"/>
        </w:rPr>
      </w:pPr>
      <w:r>
        <w:rPr>
          <w:noProof/>
        </w:rPr>
        <w:t xml:space="preserve">6. </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_Toc46134987 \h </w:instrText>
      </w:r>
      <w:r>
        <w:rPr>
          <w:noProof/>
        </w:rPr>
      </w:r>
      <w:r>
        <w:rPr>
          <w:noProof/>
        </w:rPr>
        <w:fldChar w:fldCharType="separate"/>
      </w:r>
      <w:r>
        <w:rPr>
          <w:noProof/>
        </w:rPr>
        <w:t>14</w:t>
      </w:r>
      <w:r>
        <w:rPr>
          <w:noProof/>
        </w:rPr>
        <w:fldChar w:fldCharType="end"/>
      </w:r>
    </w:p>
    <w:p w14:paraId="5B31A461" w14:textId="7058311A" w:rsidR="00BC2920" w:rsidRDefault="00BC2920">
      <w:pPr>
        <w:pStyle w:val="TOC3"/>
        <w:rPr>
          <w:rFonts w:asciiTheme="minorHAnsi" w:eastAsiaTheme="minorEastAsia" w:hAnsiTheme="minorHAnsi" w:cstheme="minorBidi"/>
          <w:noProof/>
          <w:sz w:val="22"/>
          <w:lang w:val="en-AU" w:eastAsia="en-AU"/>
        </w:rPr>
      </w:pPr>
      <w:r>
        <w:rPr>
          <w:noProof/>
        </w:rPr>
        <w:t xml:space="preserve">6.1 </w:t>
      </w:r>
      <w:r>
        <w:rPr>
          <w:rFonts w:asciiTheme="minorHAnsi" w:eastAsiaTheme="minorEastAsia" w:hAnsiTheme="minorHAnsi" w:cstheme="minorBidi"/>
          <w:noProof/>
          <w:sz w:val="22"/>
          <w:lang w:val="en-AU" w:eastAsia="en-AU"/>
        </w:rPr>
        <w:tab/>
      </w:r>
      <w:r>
        <w:rPr>
          <w:noProof/>
        </w:rPr>
        <w:t>Assessment Criteria</w:t>
      </w:r>
      <w:r>
        <w:rPr>
          <w:noProof/>
        </w:rPr>
        <w:tab/>
      </w:r>
      <w:r>
        <w:rPr>
          <w:noProof/>
        </w:rPr>
        <w:fldChar w:fldCharType="begin"/>
      </w:r>
      <w:r>
        <w:rPr>
          <w:noProof/>
        </w:rPr>
        <w:instrText xml:space="preserve"> PAGEREF _Toc46134988 \h </w:instrText>
      </w:r>
      <w:r>
        <w:rPr>
          <w:noProof/>
        </w:rPr>
      </w:r>
      <w:r>
        <w:rPr>
          <w:noProof/>
        </w:rPr>
        <w:fldChar w:fldCharType="separate"/>
      </w:r>
      <w:r>
        <w:rPr>
          <w:noProof/>
        </w:rPr>
        <w:t>14</w:t>
      </w:r>
      <w:r>
        <w:rPr>
          <w:noProof/>
        </w:rPr>
        <w:fldChar w:fldCharType="end"/>
      </w:r>
    </w:p>
    <w:p w14:paraId="1A7C10DB" w14:textId="1BB476F5" w:rsidR="00BC2920" w:rsidRDefault="00BC2920">
      <w:pPr>
        <w:pStyle w:val="TOC3"/>
        <w:rPr>
          <w:rFonts w:asciiTheme="minorHAnsi" w:eastAsiaTheme="minorEastAsia" w:hAnsiTheme="minorHAnsi" w:cstheme="minorBidi"/>
          <w:noProof/>
          <w:sz w:val="22"/>
          <w:lang w:val="en-AU" w:eastAsia="en-AU"/>
        </w:rPr>
      </w:pPr>
      <w:r>
        <w:rPr>
          <w:noProof/>
        </w:rPr>
        <w:t xml:space="preserve">6.2 </w:t>
      </w:r>
      <w:r>
        <w:rPr>
          <w:rFonts w:asciiTheme="minorHAnsi" w:eastAsiaTheme="minorEastAsia" w:hAnsiTheme="minorHAnsi" w:cstheme="minorBidi"/>
          <w:noProof/>
          <w:sz w:val="22"/>
          <w:lang w:val="en-AU" w:eastAsia="en-AU"/>
        </w:rPr>
        <w:tab/>
      </w:r>
      <w:r>
        <w:rPr>
          <w:noProof/>
        </w:rPr>
        <w:t>Additional Assessment Criteria</w:t>
      </w:r>
      <w:r>
        <w:rPr>
          <w:noProof/>
        </w:rPr>
        <w:tab/>
      </w:r>
      <w:r>
        <w:rPr>
          <w:noProof/>
        </w:rPr>
        <w:fldChar w:fldCharType="begin"/>
      </w:r>
      <w:r>
        <w:rPr>
          <w:noProof/>
        </w:rPr>
        <w:instrText xml:space="preserve"> PAGEREF _Toc46134989 \h </w:instrText>
      </w:r>
      <w:r>
        <w:rPr>
          <w:noProof/>
        </w:rPr>
      </w:r>
      <w:r>
        <w:rPr>
          <w:noProof/>
        </w:rPr>
        <w:fldChar w:fldCharType="separate"/>
      </w:r>
      <w:r>
        <w:rPr>
          <w:noProof/>
        </w:rPr>
        <w:t>18</w:t>
      </w:r>
      <w:r>
        <w:rPr>
          <w:noProof/>
        </w:rPr>
        <w:fldChar w:fldCharType="end"/>
      </w:r>
    </w:p>
    <w:p w14:paraId="249F5F74" w14:textId="0F36434D" w:rsidR="00BC2920" w:rsidRDefault="00BC2920">
      <w:pPr>
        <w:pStyle w:val="TOC2"/>
        <w:rPr>
          <w:rFonts w:asciiTheme="minorHAnsi" w:eastAsiaTheme="minorEastAsia" w:hAnsiTheme="minorHAnsi" w:cstheme="minorBidi"/>
          <w:b w:val="0"/>
          <w:noProof/>
          <w:sz w:val="22"/>
          <w:lang w:val="en-AU" w:eastAsia="en-AU"/>
        </w:rPr>
      </w:pPr>
      <w:r>
        <w:rPr>
          <w:noProof/>
        </w:rPr>
        <w:t xml:space="preserve">7. </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_Toc46134990 \h </w:instrText>
      </w:r>
      <w:r>
        <w:rPr>
          <w:noProof/>
        </w:rPr>
      </w:r>
      <w:r>
        <w:rPr>
          <w:noProof/>
        </w:rPr>
        <w:fldChar w:fldCharType="separate"/>
      </w:r>
      <w:r>
        <w:rPr>
          <w:noProof/>
        </w:rPr>
        <w:t>19</w:t>
      </w:r>
      <w:r>
        <w:rPr>
          <w:noProof/>
        </w:rPr>
        <w:fldChar w:fldCharType="end"/>
      </w:r>
    </w:p>
    <w:p w14:paraId="111D99F8" w14:textId="002AC6C9" w:rsidR="00BC2920" w:rsidRDefault="00BC2920">
      <w:pPr>
        <w:pStyle w:val="TOC3"/>
        <w:rPr>
          <w:rFonts w:asciiTheme="minorHAnsi" w:eastAsiaTheme="minorEastAsia" w:hAnsiTheme="minorHAnsi" w:cstheme="minorBidi"/>
          <w:noProof/>
          <w:sz w:val="22"/>
          <w:lang w:val="en-AU" w:eastAsia="en-AU"/>
        </w:rPr>
      </w:pPr>
      <w:r>
        <w:rPr>
          <w:noProof/>
        </w:rPr>
        <w:t xml:space="preserve">7.1 </w:t>
      </w:r>
      <w:r>
        <w:rPr>
          <w:rFonts w:asciiTheme="minorHAnsi" w:eastAsiaTheme="minorEastAsia" w:hAnsiTheme="minorHAnsi" w:cstheme="minorBidi"/>
          <w:noProof/>
          <w:sz w:val="22"/>
          <w:lang w:val="en-AU" w:eastAsia="en-AU"/>
        </w:rPr>
        <w:tab/>
      </w:r>
      <w:r>
        <w:rPr>
          <w:noProof/>
        </w:rPr>
        <w:t>Application process</w:t>
      </w:r>
      <w:r>
        <w:rPr>
          <w:noProof/>
        </w:rPr>
        <w:tab/>
      </w:r>
      <w:r>
        <w:rPr>
          <w:noProof/>
        </w:rPr>
        <w:fldChar w:fldCharType="begin"/>
      </w:r>
      <w:r>
        <w:rPr>
          <w:noProof/>
        </w:rPr>
        <w:instrText xml:space="preserve"> PAGEREF _Toc46134991 \h </w:instrText>
      </w:r>
      <w:r>
        <w:rPr>
          <w:noProof/>
        </w:rPr>
      </w:r>
      <w:r>
        <w:rPr>
          <w:noProof/>
        </w:rPr>
        <w:fldChar w:fldCharType="separate"/>
      </w:r>
      <w:r>
        <w:rPr>
          <w:noProof/>
        </w:rPr>
        <w:t>19</w:t>
      </w:r>
      <w:r>
        <w:rPr>
          <w:noProof/>
        </w:rPr>
        <w:fldChar w:fldCharType="end"/>
      </w:r>
    </w:p>
    <w:p w14:paraId="37A874BE" w14:textId="105773F8" w:rsidR="00BC2920" w:rsidRDefault="00BC2920">
      <w:pPr>
        <w:pStyle w:val="TOC3"/>
        <w:rPr>
          <w:rFonts w:asciiTheme="minorHAnsi" w:eastAsiaTheme="minorEastAsia" w:hAnsiTheme="minorHAnsi" w:cstheme="minorBidi"/>
          <w:noProof/>
          <w:sz w:val="22"/>
          <w:lang w:val="en-AU" w:eastAsia="en-AU"/>
        </w:rPr>
      </w:pPr>
      <w:r>
        <w:rPr>
          <w:noProof/>
        </w:rPr>
        <w:t xml:space="preserve">7.2 </w:t>
      </w:r>
      <w:r>
        <w:rPr>
          <w:rFonts w:asciiTheme="minorHAnsi" w:eastAsiaTheme="minorEastAsia" w:hAnsiTheme="minorHAnsi" w:cstheme="minorBidi"/>
          <w:noProof/>
          <w:sz w:val="22"/>
          <w:lang w:val="en-AU" w:eastAsia="en-AU"/>
        </w:rPr>
        <w:tab/>
      </w:r>
      <w:r>
        <w:rPr>
          <w:noProof/>
        </w:rPr>
        <w:t>Joint (consortium) applications</w:t>
      </w:r>
      <w:r>
        <w:rPr>
          <w:noProof/>
        </w:rPr>
        <w:tab/>
      </w:r>
      <w:r>
        <w:rPr>
          <w:noProof/>
        </w:rPr>
        <w:fldChar w:fldCharType="begin"/>
      </w:r>
      <w:r>
        <w:rPr>
          <w:noProof/>
        </w:rPr>
        <w:instrText xml:space="preserve"> PAGEREF _Toc46134992 \h </w:instrText>
      </w:r>
      <w:r>
        <w:rPr>
          <w:noProof/>
        </w:rPr>
      </w:r>
      <w:r>
        <w:rPr>
          <w:noProof/>
        </w:rPr>
        <w:fldChar w:fldCharType="separate"/>
      </w:r>
      <w:r>
        <w:rPr>
          <w:noProof/>
        </w:rPr>
        <w:t>21</w:t>
      </w:r>
      <w:r>
        <w:rPr>
          <w:noProof/>
        </w:rPr>
        <w:fldChar w:fldCharType="end"/>
      </w:r>
    </w:p>
    <w:p w14:paraId="549378F6" w14:textId="0EF388D4" w:rsidR="00BC2920" w:rsidRDefault="00BC2920">
      <w:pPr>
        <w:pStyle w:val="TOC3"/>
        <w:rPr>
          <w:rFonts w:asciiTheme="minorHAnsi" w:eastAsiaTheme="minorEastAsia" w:hAnsiTheme="minorHAnsi" w:cstheme="minorBidi"/>
          <w:noProof/>
          <w:sz w:val="22"/>
          <w:lang w:val="en-AU" w:eastAsia="en-AU"/>
        </w:rPr>
      </w:pPr>
      <w:r>
        <w:rPr>
          <w:noProof/>
        </w:rPr>
        <w:t xml:space="preserve">7.3 </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_Toc46134993 \h </w:instrText>
      </w:r>
      <w:r>
        <w:rPr>
          <w:noProof/>
        </w:rPr>
      </w:r>
      <w:r>
        <w:rPr>
          <w:noProof/>
        </w:rPr>
        <w:fldChar w:fldCharType="separate"/>
      </w:r>
      <w:r>
        <w:rPr>
          <w:noProof/>
        </w:rPr>
        <w:t>21</w:t>
      </w:r>
      <w:r>
        <w:rPr>
          <w:noProof/>
        </w:rPr>
        <w:fldChar w:fldCharType="end"/>
      </w:r>
    </w:p>
    <w:p w14:paraId="38944A56" w14:textId="07C9D952" w:rsidR="00BC2920" w:rsidRDefault="00BC2920">
      <w:pPr>
        <w:pStyle w:val="TOC3"/>
        <w:rPr>
          <w:rFonts w:asciiTheme="minorHAnsi" w:eastAsiaTheme="minorEastAsia" w:hAnsiTheme="minorHAnsi" w:cstheme="minorBidi"/>
          <w:noProof/>
          <w:sz w:val="22"/>
          <w:lang w:val="en-AU" w:eastAsia="en-AU"/>
        </w:rPr>
      </w:pPr>
      <w:r>
        <w:rPr>
          <w:noProof/>
        </w:rPr>
        <w:t xml:space="preserve">7.4 </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_Toc46134994 \h </w:instrText>
      </w:r>
      <w:r>
        <w:rPr>
          <w:noProof/>
        </w:rPr>
      </w:r>
      <w:r>
        <w:rPr>
          <w:noProof/>
        </w:rPr>
        <w:fldChar w:fldCharType="separate"/>
      </w:r>
      <w:r>
        <w:rPr>
          <w:noProof/>
        </w:rPr>
        <w:t>23</w:t>
      </w:r>
      <w:r>
        <w:rPr>
          <w:noProof/>
        </w:rPr>
        <w:fldChar w:fldCharType="end"/>
      </w:r>
    </w:p>
    <w:p w14:paraId="2BF49E55" w14:textId="732F94CA" w:rsidR="00BC2920" w:rsidRDefault="00BC2920">
      <w:pPr>
        <w:pStyle w:val="TOC3"/>
        <w:rPr>
          <w:rFonts w:asciiTheme="minorHAnsi" w:eastAsiaTheme="minorEastAsia" w:hAnsiTheme="minorHAnsi" w:cstheme="minorBidi"/>
          <w:noProof/>
          <w:sz w:val="22"/>
          <w:lang w:val="en-AU" w:eastAsia="en-AU"/>
        </w:rPr>
      </w:pPr>
      <w:r>
        <w:rPr>
          <w:noProof/>
        </w:rPr>
        <w:t xml:space="preserve">7.5 </w:t>
      </w:r>
      <w:r>
        <w:rPr>
          <w:rFonts w:asciiTheme="minorHAnsi" w:eastAsiaTheme="minorEastAsia" w:hAnsiTheme="minorHAnsi" w:cstheme="minorBidi"/>
          <w:noProof/>
          <w:sz w:val="22"/>
          <w:lang w:val="en-AU" w:eastAsia="en-AU"/>
        </w:rPr>
        <w:tab/>
      </w:r>
      <w:r>
        <w:rPr>
          <w:noProof/>
        </w:rPr>
        <w:t>ISEO</w:t>
      </w:r>
      <w:r>
        <w:rPr>
          <w:noProof/>
        </w:rPr>
        <w:tab/>
      </w:r>
      <w:r>
        <w:rPr>
          <w:noProof/>
        </w:rPr>
        <w:fldChar w:fldCharType="begin"/>
      </w:r>
      <w:r>
        <w:rPr>
          <w:noProof/>
        </w:rPr>
        <w:instrText xml:space="preserve"> PAGEREF _Toc46134995 \h </w:instrText>
      </w:r>
      <w:r>
        <w:rPr>
          <w:noProof/>
        </w:rPr>
      </w:r>
      <w:r>
        <w:rPr>
          <w:noProof/>
        </w:rPr>
        <w:fldChar w:fldCharType="separate"/>
      </w:r>
      <w:r>
        <w:rPr>
          <w:noProof/>
        </w:rPr>
        <w:t>23</w:t>
      </w:r>
      <w:r>
        <w:rPr>
          <w:noProof/>
        </w:rPr>
        <w:fldChar w:fldCharType="end"/>
      </w:r>
    </w:p>
    <w:p w14:paraId="626AFB98" w14:textId="2697EB00" w:rsidR="00BC2920" w:rsidRDefault="00BC2920">
      <w:pPr>
        <w:pStyle w:val="TOC2"/>
        <w:rPr>
          <w:rFonts w:asciiTheme="minorHAnsi" w:eastAsiaTheme="minorEastAsia" w:hAnsiTheme="minorHAnsi" w:cstheme="minorBidi"/>
          <w:b w:val="0"/>
          <w:noProof/>
          <w:sz w:val="22"/>
          <w:lang w:val="en-AU" w:eastAsia="en-AU"/>
        </w:rPr>
      </w:pPr>
      <w:r>
        <w:rPr>
          <w:noProof/>
        </w:rPr>
        <w:t xml:space="preserve">8. </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_Toc46134996 \h </w:instrText>
      </w:r>
      <w:r>
        <w:rPr>
          <w:noProof/>
        </w:rPr>
      </w:r>
      <w:r>
        <w:rPr>
          <w:noProof/>
        </w:rPr>
        <w:fldChar w:fldCharType="separate"/>
      </w:r>
      <w:r>
        <w:rPr>
          <w:noProof/>
        </w:rPr>
        <w:t>24</w:t>
      </w:r>
      <w:r>
        <w:rPr>
          <w:noProof/>
        </w:rPr>
        <w:fldChar w:fldCharType="end"/>
      </w:r>
    </w:p>
    <w:p w14:paraId="3D42D275" w14:textId="31720BB3" w:rsidR="00BC2920" w:rsidRDefault="00BC2920">
      <w:pPr>
        <w:pStyle w:val="TOC3"/>
        <w:rPr>
          <w:rFonts w:asciiTheme="minorHAnsi" w:eastAsiaTheme="minorEastAsia" w:hAnsiTheme="minorHAnsi" w:cstheme="minorBidi"/>
          <w:noProof/>
          <w:sz w:val="22"/>
          <w:lang w:val="en-AU" w:eastAsia="en-AU"/>
        </w:rPr>
      </w:pPr>
      <w:r>
        <w:rPr>
          <w:noProof/>
        </w:rPr>
        <w:t xml:space="preserve">8.1 </w:t>
      </w:r>
      <w:r>
        <w:rPr>
          <w:rFonts w:asciiTheme="minorHAnsi" w:eastAsiaTheme="minorEastAsia" w:hAnsiTheme="minorHAnsi" w:cstheme="minorBidi"/>
          <w:noProof/>
          <w:sz w:val="22"/>
          <w:lang w:val="en-AU" w:eastAsia="en-AU"/>
        </w:rPr>
        <w:tab/>
      </w:r>
      <w:r>
        <w:rPr>
          <w:noProof/>
        </w:rPr>
        <w:t>Assessment of Applications</w:t>
      </w:r>
      <w:r>
        <w:rPr>
          <w:noProof/>
        </w:rPr>
        <w:tab/>
      </w:r>
      <w:r>
        <w:rPr>
          <w:noProof/>
        </w:rPr>
        <w:fldChar w:fldCharType="begin"/>
      </w:r>
      <w:r>
        <w:rPr>
          <w:noProof/>
        </w:rPr>
        <w:instrText xml:space="preserve"> PAGEREF _Toc46134997 \h </w:instrText>
      </w:r>
      <w:r>
        <w:rPr>
          <w:noProof/>
        </w:rPr>
      </w:r>
      <w:r>
        <w:rPr>
          <w:noProof/>
        </w:rPr>
        <w:fldChar w:fldCharType="separate"/>
      </w:r>
      <w:r>
        <w:rPr>
          <w:noProof/>
        </w:rPr>
        <w:t>24</w:t>
      </w:r>
      <w:r>
        <w:rPr>
          <w:noProof/>
        </w:rPr>
        <w:fldChar w:fldCharType="end"/>
      </w:r>
    </w:p>
    <w:p w14:paraId="47909CFC" w14:textId="2E5F165B" w:rsidR="00BC2920" w:rsidRDefault="00BC2920">
      <w:pPr>
        <w:pStyle w:val="TOC3"/>
        <w:rPr>
          <w:rFonts w:asciiTheme="minorHAnsi" w:eastAsiaTheme="minorEastAsia" w:hAnsiTheme="minorHAnsi" w:cstheme="minorBidi"/>
          <w:noProof/>
          <w:sz w:val="22"/>
          <w:lang w:val="en-AU" w:eastAsia="en-AU"/>
        </w:rPr>
      </w:pPr>
      <w:r>
        <w:rPr>
          <w:noProof/>
        </w:rPr>
        <w:t xml:space="preserve">8.2 </w:t>
      </w:r>
      <w:r>
        <w:rPr>
          <w:rFonts w:asciiTheme="minorHAnsi" w:eastAsiaTheme="minorEastAsia" w:hAnsiTheme="minorHAnsi" w:cstheme="minorBidi"/>
          <w:noProof/>
          <w:sz w:val="22"/>
          <w:lang w:val="en-AU" w:eastAsia="en-AU"/>
        </w:rPr>
        <w:tab/>
      </w:r>
      <w:r>
        <w:rPr>
          <w:noProof/>
        </w:rPr>
        <w:t>Approval of grants</w:t>
      </w:r>
      <w:r>
        <w:rPr>
          <w:noProof/>
        </w:rPr>
        <w:tab/>
      </w:r>
      <w:r>
        <w:rPr>
          <w:noProof/>
        </w:rPr>
        <w:fldChar w:fldCharType="begin"/>
      </w:r>
      <w:r>
        <w:rPr>
          <w:noProof/>
        </w:rPr>
        <w:instrText xml:space="preserve"> PAGEREF _Toc46134998 \h </w:instrText>
      </w:r>
      <w:r>
        <w:rPr>
          <w:noProof/>
        </w:rPr>
      </w:r>
      <w:r>
        <w:rPr>
          <w:noProof/>
        </w:rPr>
        <w:fldChar w:fldCharType="separate"/>
      </w:r>
      <w:r>
        <w:rPr>
          <w:noProof/>
        </w:rPr>
        <w:t>25</w:t>
      </w:r>
      <w:r>
        <w:rPr>
          <w:noProof/>
        </w:rPr>
        <w:fldChar w:fldCharType="end"/>
      </w:r>
    </w:p>
    <w:p w14:paraId="11E33828" w14:textId="09A43EC7" w:rsidR="00BC2920" w:rsidRDefault="00BC2920">
      <w:pPr>
        <w:pStyle w:val="TOC2"/>
        <w:rPr>
          <w:rFonts w:asciiTheme="minorHAnsi" w:eastAsiaTheme="minorEastAsia" w:hAnsiTheme="minorHAnsi" w:cstheme="minorBidi"/>
          <w:b w:val="0"/>
          <w:noProof/>
          <w:sz w:val="22"/>
          <w:lang w:val="en-AU" w:eastAsia="en-AU"/>
        </w:rPr>
      </w:pPr>
      <w:r>
        <w:rPr>
          <w:noProof/>
        </w:rPr>
        <w:t xml:space="preserve">9. </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_Toc46134999 \h </w:instrText>
      </w:r>
      <w:r>
        <w:rPr>
          <w:noProof/>
        </w:rPr>
      </w:r>
      <w:r>
        <w:rPr>
          <w:noProof/>
        </w:rPr>
        <w:fldChar w:fldCharType="separate"/>
      </w:r>
      <w:r>
        <w:rPr>
          <w:noProof/>
        </w:rPr>
        <w:t>25</w:t>
      </w:r>
      <w:r>
        <w:rPr>
          <w:noProof/>
        </w:rPr>
        <w:fldChar w:fldCharType="end"/>
      </w:r>
    </w:p>
    <w:p w14:paraId="54EE0A61" w14:textId="11113928" w:rsidR="00BC2920" w:rsidRDefault="00BC2920">
      <w:pPr>
        <w:pStyle w:val="TOC3"/>
        <w:rPr>
          <w:rFonts w:asciiTheme="minorHAnsi" w:eastAsiaTheme="minorEastAsia" w:hAnsiTheme="minorHAnsi" w:cstheme="minorBidi"/>
          <w:noProof/>
          <w:sz w:val="22"/>
          <w:lang w:val="en-AU" w:eastAsia="en-AU"/>
        </w:rPr>
      </w:pPr>
      <w:r>
        <w:rPr>
          <w:noProof/>
        </w:rPr>
        <w:lastRenderedPageBreak/>
        <w:t xml:space="preserve">9.1 </w:t>
      </w:r>
      <w:r>
        <w:rPr>
          <w:rFonts w:asciiTheme="minorHAnsi" w:eastAsiaTheme="minorEastAsia" w:hAnsiTheme="minorHAnsi" w:cstheme="minorBidi"/>
          <w:noProof/>
          <w:sz w:val="22"/>
          <w:lang w:val="en-AU" w:eastAsia="en-AU"/>
        </w:rPr>
        <w:tab/>
      </w:r>
      <w:r>
        <w:rPr>
          <w:noProof/>
        </w:rPr>
        <w:t>Feedback on Applications</w:t>
      </w:r>
      <w:r>
        <w:rPr>
          <w:noProof/>
        </w:rPr>
        <w:tab/>
      </w:r>
      <w:r>
        <w:rPr>
          <w:noProof/>
        </w:rPr>
        <w:fldChar w:fldCharType="begin"/>
      </w:r>
      <w:r>
        <w:rPr>
          <w:noProof/>
        </w:rPr>
        <w:instrText xml:space="preserve"> PAGEREF _Toc46135000 \h </w:instrText>
      </w:r>
      <w:r>
        <w:rPr>
          <w:noProof/>
        </w:rPr>
      </w:r>
      <w:r>
        <w:rPr>
          <w:noProof/>
        </w:rPr>
        <w:fldChar w:fldCharType="separate"/>
      </w:r>
      <w:r>
        <w:rPr>
          <w:noProof/>
        </w:rPr>
        <w:t>25</w:t>
      </w:r>
      <w:r>
        <w:rPr>
          <w:noProof/>
        </w:rPr>
        <w:fldChar w:fldCharType="end"/>
      </w:r>
    </w:p>
    <w:p w14:paraId="4B111FC0" w14:textId="67532E5F" w:rsidR="00BC2920" w:rsidRDefault="00BC2920">
      <w:pPr>
        <w:pStyle w:val="TOC2"/>
        <w:rPr>
          <w:rFonts w:asciiTheme="minorHAnsi" w:eastAsiaTheme="minorEastAsia" w:hAnsiTheme="minorHAnsi" w:cstheme="minorBidi"/>
          <w:b w:val="0"/>
          <w:noProof/>
          <w:sz w:val="22"/>
          <w:lang w:val="en-AU" w:eastAsia="en-AU"/>
        </w:rPr>
      </w:pPr>
      <w:r>
        <w:rPr>
          <w:noProof/>
        </w:rPr>
        <w:t xml:space="preserve">10. </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_Toc46135001 \h </w:instrText>
      </w:r>
      <w:r>
        <w:rPr>
          <w:noProof/>
        </w:rPr>
      </w:r>
      <w:r>
        <w:rPr>
          <w:noProof/>
        </w:rPr>
        <w:fldChar w:fldCharType="separate"/>
      </w:r>
      <w:r>
        <w:rPr>
          <w:noProof/>
        </w:rPr>
        <w:t>26</w:t>
      </w:r>
      <w:r>
        <w:rPr>
          <w:noProof/>
        </w:rPr>
        <w:fldChar w:fldCharType="end"/>
      </w:r>
    </w:p>
    <w:p w14:paraId="6AFBF3E5" w14:textId="1A07EF45"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10.1 </w:t>
      </w:r>
      <w:r>
        <w:rPr>
          <w:rFonts w:asciiTheme="minorHAnsi" w:eastAsiaTheme="minorEastAsia" w:hAnsiTheme="minorHAnsi" w:cstheme="minorBidi"/>
          <w:noProof/>
          <w:sz w:val="22"/>
          <w:lang w:val="en-AU" w:eastAsia="en-AU"/>
        </w:rPr>
        <w:tab/>
      </w:r>
      <w:r>
        <w:rPr>
          <w:noProof/>
        </w:rPr>
        <w:t>Accepting an offer</w:t>
      </w:r>
      <w:r>
        <w:rPr>
          <w:noProof/>
        </w:rPr>
        <w:tab/>
      </w:r>
      <w:r>
        <w:rPr>
          <w:noProof/>
        </w:rPr>
        <w:fldChar w:fldCharType="begin"/>
      </w:r>
      <w:r>
        <w:rPr>
          <w:noProof/>
        </w:rPr>
        <w:instrText xml:space="preserve"> PAGEREF _Toc46135002 \h </w:instrText>
      </w:r>
      <w:r>
        <w:rPr>
          <w:noProof/>
        </w:rPr>
      </w:r>
      <w:r>
        <w:rPr>
          <w:noProof/>
        </w:rPr>
        <w:fldChar w:fldCharType="separate"/>
      </w:r>
      <w:r>
        <w:rPr>
          <w:noProof/>
        </w:rPr>
        <w:t>26</w:t>
      </w:r>
      <w:r>
        <w:rPr>
          <w:noProof/>
        </w:rPr>
        <w:fldChar w:fldCharType="end"/>
      </w:r>
    </w:p>
    <w:p w14:paraId="5EC88EA7" w14:textId="391B446E"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10.2 </w:t>
      </w:r>
      <w:r>
        <w:rPr>
          <w:rFonts w:asciiTheme="minorHAnsi" w:eastAsiaTheme="minorEastAsia" w:hAnsiTheme="minorHAnsi" w:cstheme="minorBidi"/>
          <w:noProof/>
          <w:sz w:val="22"/>
          <w:lang w:val="en-AU" w:eastAsia="en-AU"/>
        </w:rPr>
        <w:tab/>
      </w:r>
      <w:r>
        <w:rPr>
          <w:noProof/>
        </w:rPr>
        <w:t>Deed and Project Schedule</w:t>
      </w:r>
      <w:r>
        <w:rPr>
          <w:noProof/>
        </w:rPr>
        <w:tab/>
      </w:r>
      <w:r>
        <w:rPr>
          <w:noProof/>
        </w:rPr>
        <w:fldChar w:fldCharType="begin"/>
      </w:r>
      <w:r>
        <w:rPr>
          <w:noProof/>
        </w:rPr>
        <w:instrText xml:space="preserve"> PAGEREF _Toc46135003 \h </w:instrText>
      </w:r>
      <w:r>
        <w:rPr>
          <w:noProof/>
        </w:rPr>
      </w:r>
      <w:r>
        <w:rPr>
          <w:noProof/>
        </w:rPr>
        <w:fldChar w:fldCharType="separate"/>
      </w:r>
      <w:r>
        <w:rPr>
          <w:noProof/>
        </w:rPr>
        <w:t>26</w:t>
      </w:r>
      <w:r>
        <w:rPr>
          <w:noProof/>
        </w:rPr>
        <w:fldChar w:fldCharType="end"/>
      </w:r>
    </w:p>
    <w:p w14:paraId="4F157D40" w14:textId="341D02E5"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10.3 </w:t>
      </w:r>
      <w:r>
        <w:rPr>
          <w:rFonts w:asciiTheme="minorHAnsi" w:eastAsiaTheme="minorEastAsia" w:hAnsiTheme="minorHAnsi" w:cstheme="minorBidi"/>
          <w:noProof/>
          <w:sz w:val="22"/>
          <w:lang w:val="en-AU" w:eastAsia="en-AU"/>
        </w:rPr>
        <w:tab/>
      </w:r>
      <w:r>
        <w:rPr>
          <w:noProof/>
        </w:rPr>
        <w:t>Variations to Mobility Projects</w:t>
      </w:r>
      <w:r>
        <w:rPr>
          <w:noProof/>
        </w:rPr>
        <w:tab/>
      </w:r>
      <w:r>
        <w:rPr>
          <w:noProof/>
        </w:rPr>
        <w:fldChar w:fldCharType="begin"/>
      </w:r>
      <w:r>
        <w:rPr>
          <w:noProof/>
        </w:rPr>
        <w:instrText xml:space="preserve"> PAGEREF _Toc46135004 \h </w:instrText>
      </w:r>
      <w:r>
        <w:rPr>
          <w:noProof/>
        </w:rPr>
      </w:r>
      <w:r>
        <w:rPr>
          <w:noProof/>
        </w:rPr>
        <w:fldChar w:fldCharType="separate"/>
      </w:r>
      <w:r>
        <w:rPr>
          <w:noProof/>
        </w:rPr>
        <w:t>26</w:t>
      </w:r>
      <w:r>
        <w:rPr>
          <w:noProof/>
        </w:rPr>
        <w:fldChar w:fldCharType="end"/>
      </w:r>
    </w:p>
    <w:p w14:paraId="0672DF43" w14:textId="0809BAB6"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10.4 </w:t>
      </w:r>
      <w:r>
        <w:rPr>
          <w:rFonts w:asciiTheme="minorHAnsi" w:eastAsiaTheme="minorEastAsia" w:hAnsiTheme="minorHAnsi" w:cstheme="minorBidi"/>
          <w:noProof/>
          <w:sz w:val="22"/>
          <w:lang w:val="en-AU" w:eastAsia="en-AU"/>
        </w:rPr>
        <w:tab/>
      </w:r>
      <w:r>
        <w:rPr>
          <w:noProof/>
        </w:rPr>
        <w:t>Specific legislation and policies</w:t>
      </w:r>
      <w:r>
        <w:rPr>
          <w:noProof/>
        </w:rPr>
        <w:tab/>
      </w:r>
      <w:r>
        <w:rPr>
          <w:noProof/>
        </w:rPr>
        <w:fldChar w:fldCharType="begin"/>
      </w:r>
      <w:r>
        <w:rPr>
          <w:noProof/>
        </w:rPr>
        <w:instrText xml:space="preserve"> PAGEREF _Toc46135005 \h </w:instrText>
      </w:r>
      <w:r>
        <w:rPr>
          <w:noProof/>
        </w:rPr>
      </w:r>
      <w:r>
        <w:rPr>
          <w:noProof/>
        </w:rPr>
        <w:fldChar w:fldCharType="separate"/>
      </w:r>
      <w:r>
        <w:rPr>
          <w:noProof/>
        </w:rPr>
        <w:t>27</w:t>
      </w:r>
      <w:r>
        <w:rPr>
          <w:noProof/>
        </w:rPr>
        <w:fldChar w:fldCharType="end"/>
      </w:r>
    </w:p>
    <w:p w14:paraId="7FEBCD1A" w14:textId="2A910A5E"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10.5 </w:t>
      </w:r>
      <w:r>
        <w:rPr>
          <w:rFonts w:asciiTheme="minorHAnsi" w:eastAsiaTheme="minorEastAsia" w:hAnsiTheme="minorHAnsi" w:cstheme="minorBidi"/>
          <w:noProof/>
          <w:sz w:val="22"/>
          <w:lang w:val="en-AU" w:eastAsia="en-AU"/>
        </w:rPr>
        <w:tab/>
      </w:r>
      <w:r>
        <w:rPr>
          <w:noProof/>
        </w:rPr>
        <w:t>How DFAT pays the grant</w:t>
      </w:r>
      <w:r>
        <w:rPr>
          <w:noProof/>
        </w:rPr>
        <w:tab/>
      </w:r>
      <w:r>
        <w:rPr>
          <w:noProof/>
        </w:rPr>
        <w:fldChar w:fldCharType="begin"/>
      </w:r>
      <w:r>
        <w:rPr>
          <w:noProof/>
        </w:rPr>
        <w:instrText xml:space="preserve"> PAGEREF _Toc46135006 \h </w:instrText>
      </w:r>
      <w:r>
        <w:rPr>
          <w:noProof/>
        </w:rPr>
      </w:r>
      <w:r>
        <w:rPr>
          <w:noProof/>
        </w:rPr>
        <w:fldChar w:fldCharType="separate"/>
      </w:r>
      <w:r>
        <w:rPr>
          <w:noProof/>
        </w:rPr>
        <w:t>27</w:t>
      </w:r>
      <w:r>
        <w:rPr>
          <w:noProof/>
        </w:rPr>
        <w:fldChar w:fldCharType="end"/>
      </w:r>
    </w:p>
    <w:p w14:paraId="14284E64" w14:textId="76316FB0"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10.6 </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_Toc46135007 \h </w:instrText>
      </w:r>
      <w:r>
        <w:rPr>
          <w:noProof/>
        </w:rPr>
      </w:r>
      <w:r>
        <w:rPr>
          <w:noProof/>
        </w:rPr>
        <w:fldChar w:fldCharType="separate"/>
      </w:r>
      <w:r>
        <w:rPr>
          <w:noProof/>
        </w:rPr>
        <w:t>27</w:t>
      </w:r>
      <w:r>
        <w:rPr>
          <w:noProof/>
        </w:rPr>
        <w:fldChar w:fldCharType="end"/>
      </w:r>
    </w:p>
    <w:p w14:paraId="69541430" w14:textId="30C7EDD3" w:rsidR="00BC2920" w:rsidRDefault="00BC2920">
      <w:pPr>
        <w:pStyle w:val="TOC2"/>
        <w:rPr>
          <w:rFonts w:asciiTheme="minorHAnsi" w:eastAsiaTheme="minorEastAsia" w:hAnsiTheme="minorHAnsi" w:cstheme="minorBidi"/>
          <w:b w:val="0"/>
          <w:noProof/>
          <w:sz w:val="22"/>
          <w:lang w:val="en-AU" w:eastAsia="en-AU"/>
        </w:rPr>
      </w:pPr>
      <w:r>
        <w:rPr>
          <w:noProof/>
        </w:rPr>
        <w:t xml:space="preserve">11. </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_Toc46135008 \h </w:instrText>
      </w:r>
      <w:r>
        <w:rPr>
          <w:noProof/>
        </w:rPr>
      </w:r>
      <w:r>
        <w:rPr>
          <w:noProof/>
        </w:rPr>
        <w:fldChar w:fldCharType="separate"/>
      </w:r>
      <w:r>
        <w:rPr>
          <w:noProof/>
        </w:rPr>
        <w:t>27</w:t>
      </w:r>
      <w:r>
        <w:rPr>
          <w:noProof/>
        </w:rPr>
        <w:fldChar w:fldCharType="end"/>
      </w:r>
    </w:p>
    <w:p w14:paraId="599768AD" w14:textId="5311229D" w:rsidR="00BC2920" w:rsidRDefault="00BC2920">
      <w:pPr>
        <w:pStyle w:val="TOC2"/>
        <w:rPr>
          <w:rFonts w:asciiTheme="minorHAnsi" w:eastAsiaTheme="minorEastAsia" w:hAnsiTheme="minorHAnsi" w:cstheme="minorBidi"/>
          <w:b w:val="0"/>
          <w:noProof/>
          <w:sz w:val="22"/>
          <w:lang w:val="en-AU" w:eastAsia="en-AU"/>
        </w:rPr>
      </w:pPr>
      <w:r>
        <w:rPr>
          <w:noProof/>
        </w:rPr>
        <w:t xml:space="preserve">12. </w:t>
      </w:r>
      <w:r>
        <w:rPr>
          <w:rFonts w:asciiTheme="minorHAnsi" w:eastAsiaTheme="minorEastAsia" w:hAnsiTheme="minorHAnsi" w:cstheme="minorBidi"/>
          <w:b w:val="0"/>
          <w:noProof/>
          <w:sz w:val="22"/>
          <w:lang w:val="en-AU" w:eastAsia="en-AU"/>
        </w:rPr>
        <w:tab/>
      </w:r>
      <w:r>
        <w:rPr>
          <w:noProof/>
        </w:rPr>
        <w:t>How DFAT monitors the grant activity</w:t>
      </w:r>
      <w:r>
        <w:rPr>
          <w:noProof/>
        </w:rPr>
        <w:tab/>
      </w:r>
      <w:r>
        <w:rPr>
          <w:noProof/>
        </w:rPr>
        <w:fldChar w:fldCharType="begin"/>
      </w:r>
      <w:r>
        <w:rPr>
          <w:noProof/>
        </w:rPr>
        <w:instrText xml:space="preserve"> PAGEREF _Toc46135009 \h </w:instrText>
      </w:r>
      <w:r>
        <w:rPr>
          <w:noProof/>
        </w:rPr>
      </w:r>
      <w:r>
        <w:rPr>
          <w:noProof/>
        </w:rPr>
        <w:fldChar w:fldCharType="separate"/>
      </w:r>
      <w:r>
        <w:rPr>
          <w:noProof/>
        </w:rPr>
        <w:t>28</w:t>
      </w:r>
      <w:r>
        <w:rPr>
          <w:noProof/>
        </w:rPr>
        <w:fldChar w:fldCharType="end"/>
      </w:r>
    </w:p>
    <w:p w14:paraId="20979CA0" w14:textId="43AF3E07"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12.1 </w:t>
      </w:r>
      <w:r>
        <w:rPr>
          <w:rFonts w:asciiTheme="minorHAnsi" w:eastAsiaTheme="minorEastAsia" w:hAnsiTheme="minorHAnsi" w:cstheme="minorBidi"/>
          <w:noProof/>
          <w:sz w:val="22"/>
          <w:lang w:val="en-AU" w:eastAsia="en-AU"/>
        </w:rPr>
        <w:tab/>
      </w:r>
      <w:r>
        <w:rPr>
          <w:noProof/>
        </w:rPr>
        <w:t>Funding reporting requirements</w:t>
      </w:r>
      <w:r>
        <w:rPr>
          <w:noProof/>
        </w:rPr>
        <w:tab/>
      </w:r>
      <w:r>
        <w:rPr>
          <w:noProof/>
        </w:rPr>
        <w:fldChar w:fldCharType="begin"/>
      </w:r>
      <w:r>
        <w:rPr>
          <w:noProof/>
        </w:rPr>
        <w:instrText xml:space="preserve"> PAGEREF _Toc46135010 \h </w:instrText>
      </w:r>
      <w:r>
        <w:rPr>
          <w:noProof/>
        </w:rPr>
      </w:r>
      <w:r>
        <w:rPr>
          <w:noProof/>
        </w:rPr>
        <w:fldChar w:fldCharType="separate"/>
      </w:r>
      <w:r>
        <w:rPr>
          <w:noProof/>
        </w:rPr>
        <w:t>28</w:t>
      </w:r>
      <w:r>
        <w:rPr>
          <w:noProof/>
        </w:rPr>
        <w:fldChar w:fldCharType="end"/>
      </w:r>
    </w:p>
    <w:p w14:paraId="73606F8D" w14:textId="23BE9F30"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12.2 </w:t>
      </w:r>
      <w:r>
        <w:rPr>
          <w:rFonts w:asciiTheme="minorHAnsi" w:eastAsiaTheme="minorEastAsia" w:hAnsiTheme="minorHAnsi" w:cstheme="minorBidi"/>
          <w:noProof/>
          <w:sz w:val="22"/>
          <w:lang w:val="en-AU" w:eastAsia="en-AU"/>
        </w:rPr>
        <w:tab/>
      </w:r>
      <w:r>
        <w:rPr>
          <w:noProof/>
        </w:rPr>
        <w:t>Funding reporting requirements for Multi</w:t>
      </w:r>
      <w:r>
        <w:rPr>
          <w:noProof/>
        </w:rPr>
        <w:noBreakHyphen/>
        <w:t>term Mobility Projects</w:t>
      </w:r>
      <w:r>
        <w:rPr>
          <w:noProof/>
        </w:rPr>
        <w:tab/>
      </w:r>
      <w:r>
        <w:rPr>
          <w:noProof/>
        </w:rPr>
        <w:fldChar w:fldCharType="begin"/>
      </w:r>
      <w:r>
        <w:rPr>
          <w:noProof/>
        </w:rPr>
        <w:instrText xml:space="preserve"> PAGEREF _Toc46135011 \h </w:instrText>
      </w:r>
      <w:r>
        <w:rPr>
          <w:noProof/>
        </w:rPr>
      </w:r>
      <w:r>
        <w:rPr>
          <w:noProof/>
        </w:rPr>
        <w:fldChar w:fldCharType="separate"/>
      </w:r>
      <w:r>
        <w:rPr>
          <w:noProof/>
        </w:rPr>
        <w:t>28</w:t>
      </w:r>
      <w:r>
        <w:rPr>
          <w:noProof/>
        </w:rPr>
        <w:fldChar w:fldCharType="end"/>
      </w:r>
    </w:p>
    <w:p w14:paraId="55A474B9" w14:textId="56335D5D"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12.3 </w:t>
      </w:r>
      <w:r>
        <w:rPr>
          <w:rFonts w:asciiTheme="minorHAnsi" w:eastAsiaTheme="minorEastAsia" w:hAnsiTheme="minorHAnsi" w:cstheme="minorBidi"/>
          <w:noProof/>
          <w:sz w:val="22"/>
          <w:lang w:val="en-AU" w:eastAsia="en-AU"/>
        </w:rPr>
        <w:tab/>
      </w:r>
      <w:r>
        <w:rPr>
          <w:noProof/>
        </w:rPr>
        <w:t>Sharing NCP stories</w:t>
      </w:r>
      <w:r>
        <w:rPr>
          <w:noProof/>
        </w:rPr>
        <w:tab/>
      </w:r>
      <w:r>
        <w:rPr>
          <w:noProof/>
        </w:rPr>
        <w:fldChar w:fldCharType="begin"/>
      </w:r>
      <w:r>
        <w:rPr>
          <w:noProof/>
        </w:rPr>
        <w:instrText xml:space="preserve"> PAGEREF _Toc46135012 \h </w:instrText>
      </w:r>
      <w:r>
        <w:rPr>
          <w:noProof/>
        </w:rPr>
      </w:r>
      <w:r>
        <w:rPr>
          <w:noProof/>
        </w:rPr>
        <w:fldChar w:fldCharType="separate"/>
      </w:r>
      <w:r>
        <w:rPr>
          <w:noProof/>
        </w:rPr>
        <w:t>28</w:t>
      </w:r>
      <w:r>
        <w:rPr>
          <w:noProof/>
        </w:rPr>
        <w:fldChar w:fldCharType="end"/>
      </w:r>
    </w:p>
    <w:p w14:paraId="211ECAD4" w14:textId="18BC6E36"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12.4 </w:t>
      </w:r>
      <w:r>
        <w:rPr>
          <w:rFonts w:asciiTheme="minorHAnsi" w:eastAsiaTheme="minorEastAsia" w:hAnsiTheme="minorHAnsi" w:cstheme="minorBidi"/>
          <w:noProof/>
          <w:sz w:val="22"/>
          <w:lang w:val="en-AU" w:eastAsia="en-AU"/>
        </w:rPr>
        <w:tab/>
      </w:r>
      <w:r>
        <w:rPr>
          <w:noProof/>
        </w:rPr>
        <w:t>Privacy consent</w:t>
      </w:r>
      <w:r>
        <w:rPr>
          <w:noProof/>
        </w:rPr>
        <w:tab/>
      </w:r>
      <w:r>
        <w:rPr>
          <w:noProof/>
        </w:rPr>
        <w:fldChar w:fldCharType="begin"/>
      </w:r>
      <w:r>
        <w:rPr>
          <w:noProof/>
        </w:rPr>
        <w:instrText xml:space="preserve"> PAGEREF _Toc46135013 \h </w:instrText>
      </w:r>
      <w:r>
        <w:rPr>
          <w:noProof/>
        </w:rPr>
      </w:r>
      <w:r>
        <w:rPr>
          <w:noProof/>
        </w:rPr>
        <w:fldChar w:fldCharType="separate"/>
      </w:r>
      <w:r>
        <w:rPr>
          <w:noProof/>
        </w:rPr>
        <w:t>28</w:t>
      </w:r>
      <w:r>
        <w:rPr>
          <w:noProof/>
        </w:rPr>
        <w:fldChar w:fldCharType="end"/>
      </w:r>
    </w:p>
    <w:p w14:paraId="3557F6E4" w14:textId="439FF7F9"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12.5 </w:t>
      </w:r>
      <w:r>
        <w:rPr>
          <w:rFonts w:asciiTheme="minorHAnsi" w:eastAsiaTheme="minorEastAsia" w:hAnsiTheme="minorHAnsi" w:cstheme="minorBidi"/>
          <w:noProof/>
          <w:sz w:val="22"/>
          <w:lang w:val="en-AU" w:eastAsia="en-AU"/>
        </w:rPr>
        <w:tab/>
      </w:r>
      <w:r>
        <w:rPr>
          <w:noProof/>
        </w:rPr>
        <w:t>Management of underperformance</w:t>
      </w:r>
      <w:r>
        <w:rPr>
          <w:noProof/>
        </w:rPr>
        <w:tab/>
      </w:r>
      <w:r>
        <w:rPr>
          <w:noProof/>
        </w:rPr>
        <w:fldChar w:fldCharType="begin"/>
      </w:r>
      <w:r>
        <w:rPr>
          <w:noProof/>
        </w:rPr>
        <w:instrText xml:space="preserve"> PAGEREF _Toc46135014 \h </w:instrText>
      </w:r>
      <w:r>
        <w:rPr>
          <w:noProof/>
        </w:rPr>
      </w:r>
      <w:r>
        <w:rPr>
          <w:noProof/>
        </w:rPr>
        <w:fldChar w:fldCharType="separate"/>
      </w:r>
      <w:r>
        <w:rPr>
          <w:noProof/>
        </w:rPr>
        <w:t>29</w:t>
      </w:r>
      <w:r>
        <w:rPr>
          <w:noProof/>
        </w:rPr>
        <w:fldChar w:fldCharType="end"/>
      </w:r>
    </w:p>
    <w:p w14:paraId="0AA7546F" w14:textId="20CD40D1"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12.6 </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_Toc46135015 \h </w:instrText>
      </w:r>
      <w:r>
        <w:rPr>
          <w:noProof/>
        </w:rPr>
      </w:r>
      <w:r>
        <w:rPr>
          <w:noProof/>
        </w:rPr>
        <w:fldChar w:fldCharType="separate"/>
      </w:r>
      <w:r>
        <w:rPr>
          <w:noProof/>
        </w:rPr>
        <w:t>29</w:t>
      </w:r>
      <w:r>
        <w:rPr>
          <w:noProof/>
        </w:rPr>
        <w:fldChar w:fldCharType="end"/>
      </w:r>
    </w:p>
    <w:p w14:paraId="505EE45D" w14:textId="5478949F" w:rsidR="00BC2920" w:rsidRDefault="00BC2920">
      <w:pPr>
        <w:pStyle w:val="TOC2"/>
        <w:rPr>
          <w:rFonts w:asciiTheme="minorHAnsi" w:eastAsiaTheme="minorEastAsia" w:hAnsiTheme="minorHAnsi" w:cstheme="minorBidi"/>
          <w:b w:val="0"/>
          <w:noProof/>
          <w:sz w:val="22"/>
          <w:lang w:val="en-AU" w:eastAsia="en-AU"/>
        </w:rPr>
      </w:pPr>
      <w:r>
        <w:rPr>
          <w:noProof/>
        </w:rPr>
        <w:t xml:space="preserve">13. </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_Toc46135016 \h </w:instrText>
      </w:r>
      <w:r>
        <w:rPr>
          <w:noProof/>
        </w:rPr>
      </w:r>
      <w:r>
        <w:rPr>
          <w:noProof/>
        </w:rPr>
        <w:fldChar w:fldCharType="separate"/>
      </w:r>
      <w:r>
        <w:rPr>
          <w:noProof/>
        </w:rPr>
        <w:t>29</w:t>
      </w:r>
      <w:r>
        <w:rPr>
          <w:noProof/>
        </w:rPr>
        <w:fldChar w:fldCharType="end"/>
      </w:r>
    </w:p>
    <w:p w14:paraId="636BACE8" w14:textId="36F47D8F"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13.1 </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_Toc46135017 \h </w:instrText>
      </w:r>
      <w:r>
        <w:rPr>
          <w:noProof/>
        </w:rPr>
      </w:r>
      <w:r>
        <w:rPr>
          <w:noProof/>
        </w:rPr>
        <w:fldChar w:fldCharType="separate"/>
      </w:r>
      <w:r>
        <w:rPr>
          <w:noProof/>
        </w:rPr>
        <w:t>29</w:t>
      </w:r>
      <w:r>
        <w:rPr>
          <w:noProof/>
        </w:rPr>
        <w:fldChar w:fldCharType="end"/>
      </w:r>
    </w:p>
    <w:p w14:paraId="34D53A6A" w14:textId="5AD5D841"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13.2 </w:t>
      </w:r>
      <w:r>
        <w:rPr>
          <w:rFonts w:asciiTheme="minorHAnsi" w:eastAsiaTheme="minorEastAsia" w:hAnsiTheme="minorHAnsi" w:cstheme="minorBidi"/>
          <w:noProof/>
          <w:sz w:val="22"/>
          <w:lang w:val="en-AU" w:eastAsia="en-AU"/>
        </w:rPr>
        <w:tab/>
      </w:r>
      <w:r>
        <w:rPr>
          <w:noProof/>
        </w:rPr>
        <w:t>Further information</w:t>
      </w:r>
      <w:r>
        <w:rPr>
          <w:noProof/>
        </w:rPr>
        <w:tab/>
      </w:r>
      <w:r>
        <w:rPr>
          <w:noProof/>
        </w:rPr>
        <w:fldChar w:fldCharType="begin"/>
      </w:r>
      <w:r>
        <w:rPr>
          <w:noProof/>
        </w:rPr>
        <w:instrText xml:space="preserve"> PAGEREF _Toc46135018 \h </w:instrText>
      </w:r>
      <w:r>
        <w:rPr>
          <w:noProof/>
        </w:rPr>
      </w:r>
      <w:r>
        <w:rPr>
          <w:noProof/>
        </w:rPr>
        <w:fldChar w:fldCharType="separate"/>
      </w:r>
      <w:r>
        <w:rPr>
          <w:noProof/>
        </w:rPr>
        <w:t>29</w:t>
      </w:r>
      <w:r>
        <w:rPr>
          <w:noProof/>
        </w:rPr>
        <w:fldChar w:fldCharType="end"/>
      </w:r>
    </w:p>
    <w:p w14:paraId="732ED131" w14:textId="180F2DB5"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13.3 </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_Toc46135019 \h </w:instrText>
      </w:r>
      <w:r>
        <w:rPr>
          <w:noProof/>
        </w:rPr>
      </w:r>
      <w:r>
        <w:rPr>
          <w:noProof/>
        </w:rPr>
        <w:fldChar w:fldCharType="separate"/>
      </w:r>
      <w:r>
        <w:rPr>
          <w:noProof/>
        </w:rPr>
        <w:t>30</w:t>
      </w:r>
      <w:r>
        <w:rPr>
          <w:noProof/>
        </w:rPr>
        <w:fldChar w:fldCharType="end"/>
      </w:r>
    </w:p>
    <w:p w14:paraId="661C3916" w14:textId="56E5FEE7"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13.5 </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_Toc46135020 \h </w:instrText>
      </w:r>
      <w:r>
        <w:rPr>
          <w:noProof/>
        </w:rPr>
      </w:r>
      <w:r>
        <w:rPr>
          <w:noProof/>
        </w:rPr>
        <w:fldChar w:fldCharType="separate"/>
      </w:r>
      <w:r>
        <w:rPr>
          <w:noProof/>
        </w:rPr>
        <w:t>31</w:t>
      </w:r>
      <w:r>
        <w:rPr>
          <w:noProof/>
        </w:rPr>
        <w:fldChar w:fldCharType="end"/>
      </w:r>
    </w:p>
    <w:p w14:paraId="63C6FD99" w14:textId="667372AC" w:rsidR="00BC2920" w:rsidRDefault="00BC2920">
      <w:pPr>
        <w:pStyle w:val="TOC3"/>
        <w:tabs>
          <w:tab w:val="left" w:pos="1077"/>
        </w:tabs>
        <w:rPr>
          <w:rFonts w:asciiTheme="minorHAnsi" w:eastAsiaTheme="minorEastAsia" w:hAnsiTheme="minorHAnsi" w:cstheme="minorBidi"/>
          <w:noProof/>
          <w:sz w:val="22"/>
          <w:lang w:val="en-AU" w:eastAsia="en-AU"/>
        </w:rPr>
      </w:pPr>
      <w:r>
        <w:rPr>
          <w:noProof/>
        </w:rPr>
        <w:t xml:space="preserve">13.6 </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_Toc46135021 \h </w:instrText>
      </w:r>
      <w:r>
        <w:rPr>
          <w:noProof/>
        </w:rPr>
      </w:r>
      <w:r>
        <w:rPr>
          <w:noProof/>
        </w:rPr>
        <w:fldChar w:fldCharType="separate"/>
      </w:r>
      <w:r>
        <w:rPr>
          <w:noProof/>
        </w:rPr>
        <w:t>31</w:t>
      </w:r>
      <w:r>
        <w:rPr>
          <w:noProof/>
        </w:rPr>
        <w:fldChar w:fldCharType="end"/>
      </w:r>
    </w:p>
    <w:p w14:paraId="63FBB30B" w14:textId="38CCAA6C" w:rsidR="00BC2920" w:rsidRDefault="00BC2920">
      <w:pPr>
        <w:pStyle w:val="TOC2"/>
        <w:rPr>
          <w:rFonts w:asciiTheme="minorHAnsi" w:eastAsiaTheme="minorEastAsia" w:hAnsiTheme="minorHAnsi" w:cstheme="minorBidi"/>
          <w:b w:val="0"/>
          <w:noProof/>
          <w:sz w:val="22"/>
          <w:lang w:val="en-AU" w:eastAsia="en-AU"/>
        </w:rPr>
      </w:pPr>
      <w:r>
        <w:rPr>
          <w:noProof/>
        </w:rPr>
        <w:t xml:space="preserve">14. </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_Toc46135022 \h </w:instrText>
      </w:r>
      <w:r>
        <w:rPr>
          <w:noProof/>
        </w:rPr>
      </w:r>
      <w:r>
        <w:rPr>
          <w:noProof/>
        </w:rPr>
        <w:fldChar w:fldCharType="separate"/>
      </w:r>
      <w:r>
        <w:rPr>
          <w:noProof/>
        </w:rPr>
        <w:t>32</w:t>
      </w:r>
      <w:r>
        <w:rPr>
          <w:noProof/>
        </w:rPr>
        <w:fldChar w:fldCharType="end"/>
      </w:r>
    </w:p>
    <w:p w14:paraId="1E7882AE" w14:textId="5FA08A88" w:rsidR="00A2101A" w:rsidRDefault="004A238A" w:rsidP="008D2E58">
      <w:pPr>
        <w:pStyle w:val="Heading2"/>
        <w:spacing w:line="240" w:lineRule="auto"/>
        <w:rPr>
          <w:rFonts w:eastAsia="Calibri"/>
          <w:szCs w:val="28"/>
          <w:lang w:val="en-US"/>
        </w:rPr>
      </w:pPr>
      <w:r w:rsidRPr="00CD2DB0">
        <w:rPr>
          <w:rFonts w:eastAsia="Calibri"/>
          <w:bCs w:val="0"/>
          <w:iCs w:val="0"/>
          <w:szCs w:val="28"/>
          <w:lang w:val="en-US"/>
        </w:rPr>
        <w:fldChar w:fldCharType="end"/>
      </w:r>
      <w:bookmarkStart w:id="4" w:name="_[Program_name]:_[Grant"/>
      <w:bookmarkStart w:id="5" w:name="_Ref532934579"/>
      <w:bookmarkStart w:id="6" w:name="_Toc458420391"/>
      <w:bookmarkStart w:id="7" w:name="_Toc462824846"/>
      <w:bookmarkEnd w:id="4"/>
      <w:r w:rsidR="00A2101A">
        <w:rPr>
          <w:rFonts w:eastAsia="Calibri"/>
          <w:szCs w:val="28"/>
          <w:lang w:val="en-US"/>
        </w:rPr>
        <w:br w:type="page"/>
      </w:r>
    </w:p>
    <w:p w14:paraId="103A14C5" w14:textId="77777777" w:rsidR="00D00456" w:rsidRPr="00E5048D" w:rsidRDefault="00F25B78" w:rsidP="00E5048D">
      <w:pPr>
        <w:pStyle w:val="Heading2"/>
        <w:ind w:left="720" w:hanging="720"/>
      </w:pPr>
      <w:bookmarkStart w:id="8" w:name="_Toc46134962"/>
      <w:r w:rsidRPr="00E5048D">
        <w:lastRenderedPageBreak/>
        <w:t>1.</w:t>
      </w:r>
      <w:r w:rsidRPr="00E5048D">
        <w:tab/>
        <w:t>N</w:t>
      </w:r>
      <w:r w:rsidR="00215FB4" w:rsidRPr="00E5048D">
        <w:t>ew Colombo Plan Mobility Program: 202</w:t>
      </w:r>
      <w:r w:rsidR="00E90AAE" w:rsidRPr="00E5048D">
        <w:t>1</w:t>
      </w:r>
      <w:r w:rsidR="00215FB4" w:rsidRPr="00E5048D">
        <w:t xml:space="preserve"> Round</w:t>
      </w:r>
      <w:r w:rsidR="00D14A4E" w:rsidRPr="00E5048D">
        <w:t xml:space="preserve"> </w:t>
      </w:r>
      <w:r w:rsidR="005447D1" w:rsidRPr="00E5048D">
        <w:t>p</w:t>
      </w:r>
      <w:r w:rsidR="00D00456" w:rsidRPr="00E5048D">
        <w:t>rocess</w:t>
      </w:r>
      <w:r w:rsidR="009F2B71" w:rsidRPr="00E5048D">
        <w:t>es</w:t>
      </w:r>
      <w:bookmarkEnd w:id="5"/>
      <w:bookmarkEnd w:id="8"/>
    </w:p>
    <w:bookmarkEnd w:id="6"/>
    <w:bookmarkEnd w:id="7"/>
    <w:p w14:paraId="1F3B8EF4" w14:textId="77777777" w:rsidR="00CE6D9D" w:rsidRPr="00CD2DB0" w:rsidRDefault="00CE6D9D" w:rsidP="00B818B5">
      <w:pPr>
        <w:pBdr>
          <w:top w:val="single" w:sz="4" w:space="1" w:color="auto"/>
          <w:left w:val="single" w:sz="4" w:space="4" w:color="auto"/>
          <w:bottom w:val="single" w:sz="4" w:space="1" w:color="auto"/>
          <w:right w:val="single" w:sz="4" w:space="4" w:color="auto"/>
        </w:pBdr>
        <w:spacing w:after="0" w:line="240" w:lineRule="auto"/>
        <w:jc w:val="center"/>
        <w:rPr>
          <w:b/>
        </w:rPr>
      </w:pPr>
      <w:r w:rsidRPr="00CD2DB0">
        <w:rPr>
          <w:b/>
        </w:rPr>
        <w:t xml:space="preserve">The </w:t>
      </w:r>
      <w:r w:rsidR="00215FB4" w:rsidRPr="00CD2DB0">
        <w:rPr>
          <w:b/>
        </w:rPr>
        <w:t>New Colombo Plan (NCP) Mobility Program</w:t>
      </w:r>
      <w:r w:rsidRPr="00CD2DB0">
        <w:rPr>
          <w:b/>
        </w:rPr>
        <w:t xml:space="preserve"> is</w:t>
      </w:r>
      <w:r w:rsidR="00181A24" w:rsidRPr="00CD2DB0">
        <w:rPr>
          <w:b/>
        </w:rPr>
        <w:t xml:space="preserve"> </w:t>
      </w:r>
      <w:r w:rsidRPr="00CD2DB0">
        <w:rPr>
          <w:b/>
        </w:rPr>
        <w:t xml:space="preserve">designed to achieve Australian Government objectives </w:t>
      </w:r>
    </w:p>
    <w:p w14:paraId="4AE7E1C2" w14:textId="77777777" w:rsidR="00FA5A51" w:rsidRDefault="00E52373" w:rsidP="00B818B5">
      <w:pPr>
        <w:pBdr>
          <w:top w:val="single" w:sz="4" w:space="1" w:color="auto"/>
          <w:left w:val="single" w:sz="4" w:space="4" w:color="auto"/>
          <w:bottom w:val="single" w:sz="4" w:space="1" w:color="auto"/>
          <w:right w:val="single" w:sz="4" w:space="4" w:color="auto"/>
        </w:pBdr>
        <w:spacing w:after="0"/>
        <w:jc w:val="center"/>
      </w:pPr>
      <w:r w:rsidRPr="00CD2DB0">
        <w:t xml:space="preserve">This grant opportunity is part of the </w:t>
      </w:r>
      <w:r w:rsidR="00E90AAE" w:rsidRPr="00CD2DB0">
        <w:t>NCP Mobility</w:t>
      </w:r>
      <w:r w:rsidR="008426D2" w:rsidRPr="00CD2DB0">
        <w:t xml:space="preserve"> </w:t>
      </w:r>
      <w:r w:rsidR="00446493" w:rsidRPr="00CD2DB0">
        <w:t>Program, which</w:t>
      </w:r>
      <w:r w:rsidRPr="00CD2DB0">
        <w:t xml:space="preserve"> contributes to </w:t>
      </w:r>
      <w:r w:rsidR="00215FB4" w:rsidRPr="00CD2DB0">
        <w:t>the Department of Foreign Affairs and Trade</w:t>
      </w:r>
      <w:r w:rsidR="00651028" w:rsidRPr="00CD2DB0">
        <w:t xml:space="preserve"> (DFAT)</w:t>
      </w:r>
      <w:r w:rsidR="00215FB4" w:rsidRPr="00CD2DB0">
        <w:t xml:space="preserve">’s </w:t>
      </w:r>
      <w:r w:rsidR="004972A7" w:rsidRPr="00CD2DB0">
        <w:t xml:space="preserve">Portfolio Budget Statement </w:t>
      </w:r>
      <w:r w:rsidR="00215FB4" w:rsidRPr="00CD2DB0">
        <w:t>Outcome 1</w:t>
      </w:r>
      <w:r w:rsidR="00651028" w:rsidRPr="00CD2DB0">
        <w:t xml:space="preserve"> </w:t>
      </w:r>
      <w:r w:rsidR="006977E8" w:rsidRPr="00CD2DB0">
        <w:t>(</w:t>
      </w:r>
      <w:r w:rsidR="00215FB4" w:rsidRPr="00CD2DB0">
        <w:t>The advancement of Australia’s international strategic, security and economic interests including through bilateral, regional and multilateral engagement on Australian Government foreign, trade and international development policy priorities</w:t>
      </w:r>
      <w:r w:rsidR="006977E8" w:rsidRPr="00CD2DB0">
        <w:t>)</w:t>
      </w:r>
      <w:r w:rsidR="00215FB4" w:rsidRPr="00CD2DB0">
        <w:t xml:space="preserve">. </w:t>
      </w:r>
      <w:r w:rsidR="00215FB4" w:rsidRPr="00FB1FD7">
        <w:t>DFAT</w:t>
      </w:r>
      <w:r w:rsidR="00215FB4" w:rsidRPr="00CD2DB0">
        <w:t xml:space="preserve"> </w:t>
      </w:r>
      <w:r w:rsidRPr="00CD2DB0">
        <w:t>works with stakeholders to plan and design the grant program according to the</w:t>
      </w:r>
      <w:r w:rsidR="0025180F">
        <w:t xml:space="preserve"> </w:t>
      </w:r>
      <w:r w:rsidR="0025180F" w:rsidRPr="004C0BDA">
        <w:t xml:space="preserve">Commonwealth Grants Rules and Guidelines </w:t>
      </w:r>
      <w:r w:rsidR="0025180F">
        <w:t xml:space="preserve"> </w:t>
      </w:r>
      <w:r w:rsidR="006F145A" w:rsidRPr="00CD2DB0">
        <w:t>(CGRGs</w:t>
      </w:r>
      <w:r w:rsidR="006977E8" w:rsidRPr="00CD2DB0">
        <w:t>)</w:t>
      </w:r>
    </w:p>
    <w:p w14:paraId="3CCCB561" w14:textId="77777777" w:rsidR="000E1E65" w:rsidRDefault="00CE6D9D" w:rsidP="00B818B5">
      <w:pPr>
        <w:spacing w:before="0" w:after="0" w:line="240" w:lineRule="auto"/>
        <w:jc w:val="center"/>
        <w:rPr>
          <w:rFonts w:ascii="Wingdings" w:hAnsi="Wingdings"/>
        </w:rPr>
      </w:pPr>
      <w:r w:rsidRPr="00CD2DB0">
        <w:rPr>
          <w:rFonts w:ascii="Wingdings" w:hAnsi="Wingdings"/>
        </w:rPr>
        <w:t></w:t>
      </w:r>
    </w:p>
    <w:p w14:paraId="14572547" w14:textId="77777777" w:rsidR="00CE6D9D" w:rsidRPr="00CD2DB0" w:rsidRDefault="00CE6D9D" w:rsidP="00B818B5">
      <w:pPr>
        <w:pBdr>
          <w:top w:val="single" w:sz="2" w:space="1" w:color="auto"/>
          <w:left w:val="single" w:sz="2" w:space="4" w:color="auto"/>
          <w:bottom w:val="single" w:sz="2" w:space="0" w:color="auto"/>
          <w:right w:val="single" w:sz="2" w:space="4" w:color="auto"/>
        </w:pBdr>
        <w:spacing w:after="0"/>
        <w:jc w:val="center"/>
        <w:rPr>
          <w:b/>
        </w:rPr>
      </w:pPr>
      <w:r w:rsidRPr="00CD2DB0">
        <w:rPr>
          <w:b/>
        </w:rPr>
        <w:t>The grant opportunity opens</w:t>
      </w:r>
    </w:p>
    <w:p w14:paraId="6E3DE2DE" w14:textId="77777777" w:rsidR="00C70C37" w:rsidRPr="00CD2DB0" w:rsidRDefault="00F53B4C" w:rsidP="00B818B5">
      <w:pPr>
        <w:pBdr>
          <w:top w:val="single" w:sz="2" w:space="1" w:color="auto"/>
          <w:left w:val="single" w:sz="2" w:space="4" w:color="auto"/>
          <w:bottom w:val="single" w:sz="2" w:space="0" w:color="auto"/>
          <w:right w:val="single" w:sz="2" w:space="4" w:color="auto"/>
        </w:pBdr>
        <w:spacing w:after="0"/>
        <w:jc w:val="center"/>
        <w:rPr>
          <w:b/>
        </w:rPr>
      </w:pPr>
      <w:r>
        <w:t>DFAT</w:t>
      </w:r>
      <w:r w:rsidR="00D36B2A" w:rsidRPr="00CD2DB0">
        <w:t xml:space="preserve"> </w:t>
      </w:r>
      <w:r w:rsidR="004A4F54" w:rsidRPr="00CD2DB0">
        <w:t>publish</w:t>
      </w:r>
      <w:r>
        <w:t>es</w:t>
      </w:r>
      <w:r w:rsidR="00C70C37" w:rsidRPr="00CD2DB0">
        <w:t xml:space="preserve"> the </w:t>
      </w:r>
      <w:r w:rsidR="00215FB4" w:rsidRPr="00CD2DB0">
        <w:t>NCP Mobility Program</w:t>
      </w:r>
      <w:r w:rsidR="00C70C37" w:rsidRPr="00CD2DB0">
        <w:t xml:space="preserve"> </w:t>
      </w:r>
      <w:r w:rsidR="00215FB4" w:rsidRPr="00CD2DB0">
        <w:t>G</w:t>
      </w:r>
      <w:r w:rsidR="00C70C37" w:rsidRPr="00CD2DB0">
        <w:t xml:space="preserve">uidelines on </w:t>
      </w:r>
      <w:r w:rsidR="008D123A" w:rsidRPr="004C0BDA">
        <w:t>GrantConnect</w:t>
      </w:r>
      <w:r w:rsidR="00680353" w:rsidRPr="00CD2DB0">
        <w:rPr>
          <w:rStyle w:val="Hyperlink"/>
        </w:rPr>
        <w:t>.</w:t>
      </w:r>
      <w:r w:rsidR="00215FB4" w:rsidRPr="00CD2DB0">
        <w:rPr>
          <w:rStyle w:val="Hyperlink"/>
          <w:b/>
        </w:rPr>
        <w:t xml:space="preserve"> </w:t>
      </w:r>
      <w:r w:rsidR="00C70C37" w:rsidRPr="00CD2DB0">
        <w:t xml:space="preserve"> </w:t>
      </w:r>
    </w:p>
    <w:p w14:paraId="573542D4" w14:textId="77777777" w:rsidR="00CE6D9D" w:rsidRPr="00CD2DB0" w:rsidRDefault="00CE6D9D" w:rsidP="009C2F7B">
      <w:pPr>
        <w:spacing w:after="0" w:line="240" w:lineRule="auto"/>
        <w:jc w:val="center"/>
        <w:rPr>
          <w:rFonts w:ascii="Wingdings" w:hAnsi="Wingdings"/>
        </w:rPr>
      </w:pPr>
      <w:r w:rsidRPr="00CD2DB0">
        <w:rPr>
          <w:rFonts w:ascii="Wingdings" w:hAnsi="Wingdings"/>
        </w:rPr>
        <w:t></w:t>
      </w:r>
    </w:p>
    <w:p w14:paraId="31519350" w14:textId="77777777" w:rsidR="00C70C37" w:rsidRPr="00CD2DB0" w:rsidRDefault="00F53B4C" w:rsidP="00B818B5">
      <w:pPr>
        <w:pBdr>
          <w:top w:val="single" w:sz="2" w:space="1" w:color="auto"/>
          <w:left w:val="single" w:sz="2" w:space="4" w:color="auto"/>
          <w:bottom w:val="single" w:sz="2" w:space="0" w:color="auto"/>
          <w:right w:val="single" w:sz="2" w:space="4" w:color="auto"/>
        </w:pBdr>
        <w:spacing w:after="0"/>
        <w:jc w:val="center"/>
        <w:rPr>
          <w:b/>
        </w:rPr>
      </w:pPr>
      <w:r>
        <w:rPr>
          <w:b/>
        </w:rPr>
        <w:t>The Applicant</w:t>
      </w:r>
      <w:r w:rsidR="00446493" w:rsidRPr="00CD2DB0">
        <w:rPr>
          <w:b/>
        </w:rPr>
        <w:t xml:space="preserve"> </w:t>
      </w:r>
      <w:r w:rsidR="00CE6D9D" w:rsidRPr="00CD2DB0">
        <w:rPr>
          <w:b/>
        </w:rPr>
        <w:t>complete</w:t>
      </w:r>
      <w:r>
        <w:rPr>
          <w:b/>
        </w:rPr>
        <w:t>s</w:t>
      </w:r>
      <w:r w:rsidR="00CE6D9D" w:rsidRPr="00CD2DB0">
        <w:rPr>
          <w:b/>
        </w:rPr>
        <w:t xml:space="preserve"> and submit</w:t>
      </w:r>
      <w:r>
        <w:rPr>
          <w:b/>
        </w:rPr>
        <w:t>s</w:t>
      </w:r>
      <w:r w:rsidR="00CE6D9D" w:rsidRPr="00CD2DB0">
        <w:rPr>
          <w:b/>
        </w:rPr>
        <w:t xml:space="preserve"> a</w:t>
      </w:r>
      <w:r w:rsidR="00215FB4" w:rsidRPr="00CD2DB0">
        <w:rPr>
          <w:b/>
        </w:rPr>
        <w:t>n</w:t>
      </w:r>
      <w:r w:rsidR="00CE6D9D" w:rsidRPr="00CD2DB0">
        <w:rPr>
          <w:b/>
        </w:rPr>
        <w:t xml:space="preserve"> </w:t>
      </w:r>
      <w:r w:rsidR="00215FB4" w:rsidRPr="00CD2DB0">
        <w:rPr>
          <w:b/>
        </w:rPr>
        <w:t>A</w:t>
      </w:r>
      <w:r w:rsidR="00CE6D9D" w:rsidRPr="00CD2DB0">
        <w:rPr>
          <w:b/>
        </w:rPr>
        <w:t>pplication</w:t>
      </w:r>
    </w:p>
    <w:p w14:paraId="218D24CD" w14:textId="77777777" w:rsidR="00CE6D9D" w:rsidRPr="00CD2DB0" w:rsidRDefault="00F53B4C" w:rsidP="00B818B5">
      <w:pPr>
        <w:pBdr>
          <w:top w:val="single" w:sz="2" w:space="1" w:color="auto"/>
          <w:left w:val="single" w:sz="2" w:space="4" w:color="auto"/>
          <w:bottom w:val="single" w:sz="2" w:space="0" w:color="auto"/>
          <w:right w:val="single" w:sz="2" w:space="4" w:color="auto"/>
        </w:pBdr>
        <w:spacing w:after="0"/>
        <w:jc w:val="center"/>
      </w:pPr>
      <w:r>
        <w:t xml:space="preserve">The Applicant </w:t>
      </w:r>
      <w:r w:rsidR="004C0BDA">
        <w:t>complete</w:t>
      </w:r>
      <w:r>
        <w:t>s</w:t>
      </w:r>
      <w:r w:rsidR="004C0BDA">
        <w:t xml:space="preserve"> the A</w:t>
      </w:r>
      <w:r w:rsidR="00C70C37" w:rsidRPr="00CD2DB0">
        <w:t>pplication form address</w:t>
      </w:r>
      <w:r w:rsidR="00651028" w:rsidRPr="00CD2DB0">
        <w:t>ing</w:t>
      </w:r>
      <w:r w:rsidR="00C70C37" w:rsidRPr="00CD2DB0">
        <w:t xml:space="preserve"> all </w:t>
      </w:r>
      <w:r w:rsidR="00215FB4" w:rsidRPr="00CD2DB0">
        <w:t>E</w:t>
      </w:r>
      <w:r w:rsidR="00C70C37" w:rsidRPr="00CD2DB0">
        <w:t xml:space="preserve">ligibility </w:t>
      </w:r>
      <w:r w:rsidR="00215FB4" w:rsidRPr="00CD2DB0">
        <w:t xml:space="preserve">Requirements </w:t>
      </w:r>
      <w:r w:rsidR="00C70C37" w:rsidRPr="00CD2DB0">
        <w:t xml:space="preserve">and </w:t>
      </w:r>
      <w:r w:rsidR="001373CF">
        <w:t xml:space="preserve">Assessment </w:t>
      </w:r>
      <w:r w:rsidR="00215FB4" w:rsidRPr="00CD2DB0">
        <w:t>C</w:t>
      </w:r>
      <w:r w:rsidR="00C70C37" w:rsidRPr="00CD2DB0">
        <w:t>riteria to be considered for a grant.</w:t>
      </w:r>
      <w:r w:rsidR="00E96FB9" w:rsidRPr="00CD2DB0">
        <w:t xml:space="preserve"> </w:t>
      </w:r>
    </w:p>
    <w:p w14:paraId="3EC9A3EA" w14:textId="77777777" w:rsidR="00CE6D9D" w:rsidRPr="00CD2DB0" w:rsidRDefault="00CE6D9D" w:rsidP="009C2F7B">
      <w:pPr>
        <w:spacing w:after="0" w:line="240" w:lineRule="auto"/>
        <w:jc w:val="center"/>
        <w:rPr>
          <w:rFonts w:ascii="Wingdings" w:hAnsi="Wingdings"/>
        </w:rPr>
      </w:pPr>
      <w:r w:rsidRPr="00CD2DB0">
        <w:rPr>
          <w:rFonts w:ascii="Wingdings" w:hAnsi="Wingdings"/>
        </w:rPr>
        <w:t></w:t>
      </w:r>
    </w:p>
    <w:p w14:paraId="58A220DF" w14:textId="77777777" w:rsidR="00CE6D9D" w:rsidRPr="00CD2DB0" w:rsidRDefault="00F53B4C" w:rsidP="00B818B5">
      <w:pPr>
        <w:pBdr>
          <w:top w:val="single" w:sz="2" w:space="1" w:color="auto"/>
          <w:left w:val="single" w:sz="2" w:space="4" w:color="auto"/>
          <w:bottom w:val="single" w:sz="2" w:space="1" w:color="auto"/>
          <w:right w:val="single" w:sz="2" w:space="4" w:color="auto"/>
        </w:pBdr>
        <w:spacing w:after="0"/>
        <w:jc w:val="center"/>
        <w:rPr>
          <w:bCs/>
        </w:rPr>
      </w:pPr>
      <w:r>
        <w:rPr>
          <w:b/>
        </w:rPr>
        <w:t>DFAT</w:t>
      </w:r>
      <w:r w:rsidR="00CE6D9D" w:rsidRPr="00CD2DB0">
        <w:rPr>
          <w:b/>
        </w:rPr>
        <w:t xml:space="preserve"> assess</w:t>
      </w:r>
      <w:r>
        <w:rPr>
          <w:b/>
        </w:rPr>
        <w:t>es</w:t>
      </w:r>
      <w:r w:rsidR="00CE6D9D" w:rsidRPr="00CD2DB0">
        <w:rPr>
          <w:b/>
        </w:rPr>
        <w:t xml:space="preserve"> </w:t>
      </w:r>
      <w:r w:rsidR="0034426A" w:rsidRPr="00CD2DB0">
        <w:rPr>
          <w:b/>
        </w:rPr>
        <w:t xml:space="preserve">the eligibility of </w:t>
      </w:r>
      <w:r w:rsidR="00CE6D9D" w:rsidRPr="00CD2DB0">
        <w:rPr>
          <w:b/>
        </w:rPr>
        <w:t xml:space="preserve">all </w:t>
      </w:r>
      <w:r w:rsidR="00215FB4" w:rsidRPr="00CD2DB0">
        <w:rPr>
          <w:b/>
        </w:rPr>
        <w:t>A</w:t>
      </w:r>
      <w:r w:rsidR="00CE6D9D" w:rsidRPr="00CD2DB0">
        <w:rPr>
          <w:b/>
        </w:rPr>
        <w:t>pplication</w:t>
      </w:r>
      <w:r w:rsidR="00DA43F0" w:rsidRPr="00CD2DB0">
        <w:rPr>
          <w:b/>
        </w:rPr>
        <w:t>s</w:t>
      </w:r>
    </w:p>
    <w:p w14:paraId="5ED3F52F" w14:textId="77777777" w:rsidR="00E52373" w:rsidRPr="00CD2DB0" w:rsidRDefault="00F53B4C" w:rsidP="00B818B5">
      <w:pPr>
        <w:pBdr>
          <w:top w:val="single" w:sz="2" w:space="1" w:color="auto"/>
          <w:left w:val="single" w:sz="2" w:space="4" w:color="auto"/>
          <w:bottom w:val="single" w:sz="2" w:space="1" w:color="auto"/>
          <w:right w:val="single" w:sz="2" w:space="4" w:color="auto"/>
        </w:pBdr>
        <w:spacing w:after="0"/>
        <w:jc w:val="center"/>
      </w:pPr>
      <w:r>
        <w:t xml:space="preserve">DFAT </w:t>
      </w:r>
      <w:r w:rsidR="00E52373" w:rsidRPr="00CD2DB0">
        <w:t>assess</w:t>
      </w:r>
      <w:r>
        <w:t>es</w:t>
      </w:r>
      <w:r w:rsidR="00E52373" w:rsidRPr="00CD2DB0">
        <w:t xml:space="preserve"> </w:t>
      </w:r>
      <w:r w:rsidR="00215FB4" w:rsidRPr="00CD2DB0">
        <w:t>A</w:t>
      </w:r>
      <w:r w:rsidR="00E52373" w:rsidRPr="00CD2DB0">
        <w:t xml:space="preserve">pplications against </w:t>
      </w:r>
      <w:r w:rsidR="003E50EE" w:rsidRPr="00CD2DB0">
        <w:t xml:space="preserve">the </w:t>
      </w:r>
      <w:r w:rsidR="00215FB4" w:rsidRPr="00CD2DB0">
        <w:t>E</w:t>
      </w:r>
      <w:r w:rsidR="00E52373" w:rsidRPr="00CD2DB0">
        <w:t xml:space="preserve">ligibility </w:t>
      </w:r>
      <w:r w:rsidR="00215FB4" w:rsidRPr="00CD2DB0">
        <w:t>Requirements</w:t>
      </w:r>
      <w:r w:rsidR="00446493" w:rsidRPr="00CD2DB0">
        <w:t>.</w:t>
      </w:r>
    </w:p>
    <w:p w14:paraId="0471F4AE" w14:textId="77777777" w:rsidR="00CE6D9D" w:rsidRPr="00CD2DB0" w:rsidRDefault="00CE6D9D" w:rsidP="009C2F7B">
      <w:pPr>
        <w:spacing w:after="0" w:line="240" w:lineRule="auto"/>
        <w:jc w:val="center"/>
        <w:rPr>
          <w:rFonts w:ascii="Wingdings" w:hAnsi="Wingdings"/>
        </w:rPr>
      </w:pPr>
      <w:r w:rsidRPr="00CD2DB0">
        <w:rPr>
          <w:rFonts w:ascii="Wingdings" w:hAnsi="Wingdings"/>
        </w:rPr>
        <w:t></w:t>
      </w:r>
    </w:p>
    <w:p w14:paraId="22C45A34" w14:textId="77777777" w:rsidR="00651028" w:rsidRPr="00CD2DB0" w:rsidRDefault="006B4401" w:rsidP="00B818B5">
      <w:pPr>
        <w:pBdr>
          <w:top w:val="single" w:sz="2" w:space="1" w:color="auto"/>
          <w:left w:val="single" w:sz="2" w:space="4" w:color="auto"/>
          <w:bottom w:val="single" w:sz="2" w:space="1" w:color="auto"/>
          <w:right w:val="single" w:sz="2" w:space="4" w:color="auto"/>
        </w:pBdr>
        <w:spacing w:after="0"/>
        <w:jc w:val="center"/>
        <w:rPr>
          <w:b/>
        </w:rPr>
      </w:pPr>
      <w:r w:rsidRPr="00CD2DB0">
        <w:rPr>
          <w:b/>
        </w:rPr>
        <w:t xml:space="preserve">Selection panels </w:t>
      </w:r>
      <w:r w:rsidR="0034426A" w:rsidRPr="00CD2DB0">
        <w:rPr>
          <w:b/>
        </w:rPr>
        <w:t>assess eligible Applications</w:t>
      </w:r>
    </w:p>
    <w:p w14:paraId="61C5500F" w14:textId="77777777" w:rsidR="00CE6D9D" w:rsidRPr="00CD2DB0" w:rsidRDefault="00651028" w:rsidP="00B818B5">
      <w:pPr>
        <w:pBdr>
          <w:top w:val="single" w:sz="2" w:space="1" w:color="auto"/>
          <w:left w:val="single" w:sz="2" w:space="4" w:color="auto"/>
          <w:bottom w:val="single" w:sz="2" w:space="1" w:color="auto"/>
          <w:right w:val="single" w:sz="2" w:space="4" w:color="auto"/>
        </w:pBdr>
        <w:spacing w:after="0"/>
        <w:jc w:val="center"/>
        <w:rPr>
          <w:b/>
        </w:rPr>
      </w:pPr>
      <w:r w:rsidRPr="00CD2DB0">
        <w:t xml:space="preserve">Selection panels assess each eligible Application against the </w:t>
      </w:r>
      <w:r w:rsidR="00D36B2A" w:rsidRPr="00CD2DB0">
        <w:t xml:space="preserve">Assessment </w:t>
      </w:r>
      <w:r w:rsidRPr="00CD2DB0">
        <w:t>Criteria, incl</w:t>
      </w:r>
      <w:r w:rsidR="00D645CD">
        <w:t>uding overall consideration of V</w:t>
      </w:r>
      <w:r w:rsidRPr="00CD2DB0">
        <w:t xml:space="preserve">alue </w:t>
      </w:r>
      <w:r w:rsidR="00665DEA">
        <w:t>with</w:t>
      </w:r>
      <w:r w:rsidR="003C6235">
        <w:t xml:space="preserve"> </w:t>
      </w:r>
      <w:r w:rsidRPr="00CD2DB0">
        <w:t xml:space="preserve">money, and compare it to other Applications. </w:t>
      </w:r>
    </w:p>
    <w:p w14:paraId="699D411D" w14:textId="77777777" w:rsidR="00CE6D9D" w:rsidRPr="00CD2DB0" w:rsidRDefault="005929E9" w:rsidP="00B818B5">
      <w:pPr>
        <w:pBdr>
          <w:top w:val="single" w:sz="2" w:space="1" w:color="auto"/>
          <w:left w:val="single" w:sz="2" w:space="4" w:color="auto"/>
          <w:bottom w:val="single" w:sz="2" w:space="1" w:color="auto"/>
          <w:right w:val="single" w:sz="2" w:space="4" w:color="auto"/>
        </w:pBdr>
        <w:spacing w:after="0"/>
        <w:jc w:val="center"/>
      </w:pPr>
      <w:r w:rsidRPr="00CD2DB0">
        <w:t xml:space="preserve">Panels </w:t>
      </w:r>
      <w:r w:rsidR="006B4401" w:rsidRPr="00CD2DB0">
        <w:t>advi</w:t>
      </w:r>
      <w:r w:rsidR="0034426A" w:rsidRPr="00CD2DB0">
        <w:t>s</w:t>
      </w:r>
      <w:r w:rsidR="006B4401" w:rsidRPr="00CD2DB0">
        <w:t xml:space="preserve">e </w:t>
      </w:r>
      <w:r w:rsidRPr="00CD2DB0">
        <w:t xml:space="preserve">DFAT </w:t>
      </w:r>
      <w:r w:rsidR="006B4401" w:rsidRPr="00CD2DB0">
        <w:t>on the merits of each Applicat</w:t>
      </w:r>
      <w:r w:rsidR="0034426A" w:rsidRPr="00CD2DB0">
        <w:t>ion</w:t>
      </w:r>
      <w:r w:rsidR="006B4401" w:rsidRPr="00CD2DB0">
        <w:t xml:space="preserve">.  </w:t>
      </w:r>
    </w:p>
    <w:p w14:paraId="50D7E46E" w14:textId="77777777" w:rsidR="00CE6D9D" w:rsidRPr="00CD2DB0" w:rsidRDefault="00CE6D9D" w:rsidP="009C2F7B">
      <w:pPr>
        <w:spacing w:after="0" w:line="240" w:lineRule="auto"/>
        <w:jc w:val="center"/>
        <w:rPr>
          <w:rFonts w:ascii="Wingdings" w:hAnsi="Wingdings"/>
        </w:rPr>
      </w:pPr>
      <w:r w:rsidRPr="00CD2DB0">
        <w:rPr>
          <w:rFonts w:ascii="Wingdings" w:hAnsi="Wingdings"/>
        </w:rPr>
        <w:t></w:t>
      </w:r>
    </w:p>
    <w:p w14:paraId="05632336" w14:textId="77777777" w:rsidR="00CE6D9D" w:rsidRPr="00CD2DB0" w:rsidRDefault="00CE6D9D" w:rsidP="00B818B5">
      <w:pPr>
        <w:pBdr>
          <w:top w:val="single" w:sz="2" w:space="1" w:color="auto"/>
          <w:left w:val="single" w:sz="2" w:space="4" w:color="auto"/>
          <w:bottom w:val="single" w:sz="2" w:space="1" w:color="auto"/>
          <w:right w:val="single" w:sz="2" w:space="4" w:color="auto"/>
        </w:pBdr>
        <w:spacing w:after="0"/>
        <w:jc w:val="center"/>
        <w:rPr>
          <w:b/>
        </w:rPr>
      </w:pPr>
      <w:r w:rsidRPr="00CD2DB0">
        <w:rPr>
          <w:b/>
        </w:rPr>
        <w:t xml:space="preserve">Grant </w:t>
      </w:r>
      <w:r w:rsidR="007B4CC0" w:rsidRPr="00CD2DB0">
        <w:rPr>
          <w:b/>
        </w:rPr>
        <w:t>d</w:t>
      </w:r>
      <w:r w:rsidRPr="00CD2DB0">
        <w:rPr>
          <w:b/>
        </w:rPr>
        <w:t>ecisions are made</w:t>
      </w:r>
    </w:p>
    <w:p w14:paraId="474A7A86" w14:textId="77777777" w:rsidR="00CE6D9D" w:rsidRPr="00CD2DB0" w:rsidRDefault="00CE6D9D" w:rsidP="00B818B5">
      <w:pPr>
        <w:pBdr>
          <w:top w:val="single" w:sz="2" w:space="1" w:color="auto"/>
          <w:left w:val="single" w:sz="2" w:space="4" w:color="auto"/>
          <w:bottom w:val="single" w:sz="2" w:space="1" w:color="auto"/>
          <w:right w:val="single" w:sz="2" w:space="4" w:color="auto"/>
        </w:pBdr>
        <w:spacing w:after="0"/>
        <w:jc w:val="center"/>
      </w:pPr>
      <w:r w:rsidRPr="00CD2DB0">
        <w:t>The decision maker</w:t>
      </w:r>
      <w:r w:rsidR="00DA43F0" w:rsidRPr="00CD2DB0">
        <w:t xml:space="preserve"> </w:t>
      </w:r>
      <w:r w:rsidRPr="00CD2DB0">
        <w:t xml:space="preserve">decides which </w:t>
      </w:r>
      <w:r w:rsidR="00215FB4" w:rsidRPr="00CD2DB0">
        <w:t>A</w:t>
      </w:r>
      <w:r w:rsidRPr="00CD2DB0">
        <w:t>pplications are successful.</w:t>
      </w:r>
      <w:r w:rsidR="00D933A2" w:rsidRPr="00CD2DB0">
        <w:t xml:space="preserve"> </w:t>
      </w:r>
    </w:p>
    <w:p w14:paraId="0F4B5175" w14:textId="77777777" w:rsidR="00CE6D9D" w:rsidRPr="00CD2DB0" w:rsidRDefault="00CE6D9D" w:rsidP="009C2F7B">
      <w:pPr>
        <w:spacing w:after="0" w:line="240" w:lineRule="auto"/>
        <w:jc w:val="center"/>
        <w:rPr>
          <w:rFonts w:ascii="Wingdings" w:hAnsi="Wingdings"/>
        </w:rPr>
      </w:pPr>
      <w:r w:rsidRPr="00CD2DB0">
        <w:rPr>
          <w:rFonts w:ascii="Wingdings" w:hAnsi="Wingdings"/>
        </w:rPr>
        <w:t></w:t>
      </w:r>
    </w:p>
    <w:p w14:paraId="5780A2C2" w14:textId="77777777" w:rsidR="00CE6D9D" w:rsidRPr="00CD2DB0" w:rsidRDefault="00F53B4C" w:rsidP="00B818B5">
      <w:pPr>
        <w:pBdr>
          <w:top w:val="single" w:sz="2" w:space="1" w:color="auto"/>
          <w:left w:val="single" w:sz="2" w:space="4" w:color="auto"/>
          <w:bottom w:val="single" w:sz="2" w:space="1" w:color="auto"/>
          <w:right w:val="single" w:sz="2" w:space="4" w:color="auto"/>
        </w:pBdr>
        <w:spacing w:after="0"/>
        <w:jc w:val="center"/>
        <w:rPr>
          <w:b/>
        </w:rPr>
      </w:pPr>
      <w:r>
        <w:rPr>
          <w:b/>
        </w:rPr>
        <w:t>DFAT notifies</w:t>
      </w:r>
      <w:r w:rsidR="00CE6D9D" w:rsidRPr="00CD2DB0">
        <w:rPr>
          <w:b/>
        </w:rPr>
        <w:t xml:space="preserve"> </w:t>
      </w:r>
      <w:r>
        <w:rPr>
          <w:b/>
        </w:rPr>
        <w:t xml:space="preserve">the Applicant </w:t>
      </w:r>
      <w:r w:rsidR="00CE6D9D" w:rsidRPr="00CD2DB0">
        <w:rPr>
          <w:b/>
        </w:rPr>
        <w:t>of the outcome</w:t>
      </w:r>
      <w:r w:rsidR="0034426A" w:rsidRPr="00CD2DB0">
        <w:rPr>
          <w:b/>
        </w:rPr>
        <w:t xml:space="preserve"> </w:t>
      </w:r>
    </w:p>
    <w:p w14:paraId="7CF0E196" w14:textId="77777777" w:rsidR="00CE6D9D" w:rsidRPr="00CD2DB0" w:rsidRDefault="00F53B4C" w:rsidP="00B818B5">
      <w:pPr>
        <w:pBdr>
          <w:top w:val="single" w:sz="2" w:space="1" w:color="auto"/>
          <w:left w:val="single" w:sz="2" w:space="4" w:color="auto"/>
          <w:bottom w:val="single" w:sz="2" w:space="1" w:color="auto"/>
          <w:right w:val="single" w:sz="2" w:space="4" w:color="auto"/>
        </w:pBdr>
        <w:spacing w:after="0"/>
        <w:jc w:val="center"/>
      </w:pPr>
      <w:r>
        <w:t>DFAT</w:t>
      </w:r>
      <w:r w:rsidR="00CE6D9D" w:rsidRPr="00CD2DB0">
        <w:t xml:space="preserve"> advise</w:t>
      </w:r>
      <w:r>
        <w:t>s</w:t>
      </w:r>
      <w:r w:rsidR="00CE6D9D" w:rsidRPr="00CD2DB0">
        <w:t xml:space="preserve"> </w:t>
      </w:r>
      <w:r>
        <w:t xml:space="preserve">the Applicant </w:t>
      </w:r>
      <w:r w:rsidR="00CE6D9D" w:rsidRPr="00CD2DB0">
        <w:t xml:space="preserve">of the outcome of </w:t>
      </w:r>
      <w:r>
        <w:t xml:space="preserve">their </w:t>
      </w:r>
      <w:r w:rsidR="00215FB4" w:rsidRPr="00CD2DB0">
        <w:t>A</w:t>
      </w:r>
      <w:r w:rsidR="00CE6D9D" w:rsidRPr="00CD2DB0">
        <w:t xml:space="preserve">pplication. </w:t>
      </w:r>
      <w:r>
        <w:t xml:space="preserve">DFAT </w:t>
      </w:r>
      <w:r w:rsidR="00CE6D9D" w:rsidRPr="00CD2DB0">
        <w:t xml:space="preserve">may not notify unsuccessful </w:t>
      </w:r>
      <w:r w:rsidR="00215FB4" w:rsidRPr="00CD2DB0">
        <w:t>A</w:t>
      </w:r>
      <w:r w:rsidR="00CE6D9D" w:rsidRPr="00CD2DB0">
        <w:t xml:space="preserve">pplicants until </w:t>
      </w:r>
      <w:r w:rsidR="00215FB4" w:rsidRPr="00CD2DB0">
        <w:t>Deeds</w:t>
      </w:r>
      <w:r w:rsidR="003E50EE" w:rsidRPr="00CD2DB0">
        <w:t xml:space="preserve"> (if required) and Project Schedules</w:t>
      </w:r>
      <w:r w:rsidR="00CE6D9D" w:rsidRPr="00CD2DB0">
        <w:t xml:space="preserve"> have been executed with successful </w:t>
      </w:r>
      <w:r w:rsidR="00215FB4" w:rsidRPr="00CD2DB0">
        <w:t>A</w:t>
      </w:r>
      <w:r w:rsidR="00CE6D9D" w:rsidRPr="00CD2DB0">
        <w:t>pplicants.</w:t>
      </w:r>
    </w:p>
    <w:p w14:paraId="400B3406" w14:textId="77777777" w:rsidR="00CE6D9D" w:rsidRPr="00CD2DB0" w:rsidRDefault="00CE6D9D" w:rsidP="009C2F7B">
      <w:pPr>
        <w:spacing w:after="0" w:line="240" w:lineRule="auto"/>
        <w:jc w:val="center"/>
        <w:rPr>
          <w:rFonts w:ascii="Wingdings" w:hAnsi="Wingdings"/>
        </w:rPr>
      </w:pPr>
      <w:r w:rsidRPr="00CD2DB0">
        <w:rPr>
          <w:rFonts w:ascii="Wingdings" w:hAnsi="Wingdings"/>
        </w:rPr>
        <w:t></w:t>
      </w:r>
    </w:p>
    <w:p w14:paraId="08D79FD4" w14:textId="77777777" w:rsidR="00CE6D9D" w:rsidRPr="00CD2DB0" w:rsidRDefault="00127EDA" w:rsidP="00B818B5">
      <w:pPr>
        <w:pBdr>
          <w:top w:val="single" w:sz="2" w:space="1" w:color="auto"/>
          <w:left w:val="single" w:sz="2" w:space="4" w:color="auto"/>
          <w:bottom w:val="single" w:sz="2" w:space="1" w:color="auto"/>
          <w:right w:val="single" w:sz="2" w:space="4" w:color="auto"/>
        </w:pBdr>
        <w:spacing w:after="0"/>
        <w:jc w:val="center"/>
        <w:rPr>
          <w:b/>
        </w:rPr>
      </w:pPr>
      <w:r>
        <w:rPr>
          <w:b/>
        </w:rPr>
        <w:t xml:space="preserve">Department of </w:t>
      </w:r>
      <w:r w:rsidR="00F53B4C">
        <w:rPr>
          <w:b/>
        </w:rPr>
        <w:t>Education</w:t>
      </w:r>
      <w:r>
        <w:rPr>
          <w:b/>
        </w:rPr>
        <w:t>, Skills and Employment</w:t>
      </w:r>
      <w:r w:rsidR="0050121E">
        <w:rPr>
          <w:b/>
        </w:rPr>
        <w:t xml:space="preserve"> (DESE)</w:t>
      </w:r>
      <w:r>
        <w:rPr>
          <w:b/>
        </w:rPr>
        <w:t xml:space="preserve"> </w:t>
      </w:r>
      <w:r w:rsidR="00CE6D9D" w:rsidRPr="00CD2DB0">
        <w:rPr>
          <w:b/>
        </w:rPr>
        <w:t>enter</w:t>
      </w:r>
      <w:r w:rsidR="00F53B4C">
        <w:rPr>
          <w:b/>
        </w:rPr>
        <w:t>s</w:t>
      </w:r>
      <w:r w:rsidR="00CE6D9D" w:rsidRPr="00CD2DB0">
        <w:rPr>
          <w:b/>
        </w:rPr>
        <w:t xml:space="preserve"> into a </w:t>
      </w:r>
      <w:r w:rsidR="00215FB4" w:rsidRPr="00CD2DB0">
        <w:rPr>
          <w:b/>
        </w:rPr>
        <w:t>Deed (if required) and Project Schedule</w:t>
      </w:r>
    </w:p>
    <w:p w14:paraId="531B2CBB" w14:textId="77777777" w:rsidR="00CE6D9D" w:rsidRPr="00CD2DB0" w:rsidRDefault="0050121E" w:rsidP="00B818B5">
      <w:pPr>
        <w:pBdr>
          <w:top w:val="single" w:sz="2" w:space="1" w:color="auto"/>
          <w:left w:val="single" w:sz="2" w:space="4" w:color="auto"/>
          <w:bottom w:val="single" w:sz="2" w:space="1" w:color="auto"/>
          <w:right w:val="single" w:sz="2" w:space="4" w:color="auto"/>
        </w:pBdr>
        <w:spacing w:after="0"/>
        <w:jc w:val="center"/>
        <w:rPr>
          <w:b/>
          <w:bCs/>
        </w:rPr>
      </w:pPr>
      <w:r>
        <w:t>DESE</w:t>
      </w:r>
      <w:r w:rsidR="00F53B4C">
        <w:t xml:space="preserve"> </w:t>
      </w:r>
      <w:r w:rsidR="00CE6D9D" w:rsidRPr="00CD2DB0">
        <w:t>enter</w:t>
      </w:r>
      <w:r w:rsidR="00F53B4C">
        <w:t>s</w:t>
      </w:r>
      <w:r w:rsidR="00CE6D9D" w:rsidRPr="00CD2DB0">
        <w:t xml:space="preserve"> into a</w:t>
      </w:r>
      <w:r w:rsidR="00215FB4" w:rsidRPr="00CD2DB0">
        <w:t xml:space="preserve"> Deed (if required) and a Project Schedule</w:t>
      </w:r>
      <w:r w:rsidR="00CE6D9D" w:rsidRPr="00CD2DB0">
        <w:t xml:space="preserve"> with</w:t>
      </w:r>
      <w:r w:rsidR="00D676ED" w:rsidRPr="00CD2DB0">
        <w:t xml:space="preserve"> </w:t>
      </w:r>
      <w:r w:rsidR="005929E9" w:rsidRPr="00CD2DB0">
        <w:t xml:space="preserve">each </w:t>
      </w:r>
      <w:r w:rsidR="00D676ED" w:rsidRPr="00CD2DB0">
        <w:t>successful</w:t>
      </w:r>
      <w:r w:rsidR="005929E9" w:rsidRPr="00CD2DB0">
        <w:t xml:space="preserve"> </w:t>
      </w:r>
      <w:r w:rsidR="00B51A1C">
        <w:t>A</w:t>
      </w:r>
      <w:r w:rsidR="005929E9" w:rsidRPr="00CD2DB0">
        <w:t>pplicant</w:t>
      </w:r>
      <w:r w:rsidR="00D676ED" w:rsidRPr="00CD2DB0">
        <w:t>.</w:t>
      </w:r>
      <w:r w:rsidR="00CE6D9D" w:rsidRPr="00CD2DB0">
        <w:t xml:space="preserve">  </w:t>
      </w:r>
    </w:p>
    <w:p w14:paraId="548FDBEC" w14:textId="77777777" w:rsidR="00CE6D9D" w:rsidRPr="00CD2DB0" w:rsidRDefault="00CE6D9D" w:rsidP="009C2F7B">
      <w:pPr>
        <w:spacing w:after="0" w:line="240" w:lineRule="auto"/>
        <w:jc w:val="center"/>
        <w:rPr>
          <w:rFonts w:ascii="Wingdings" w:hAnsi="Wingdings"/>
        </w:rPr>
      </w:pPr>
      <w:r w:rsidRPr="00CD2DB0">
        <w:rPr>
          <w:rFonts w:ascii="Wingdings" w:hAnsi="Wingdings"/>
        </w:rPr>
        <w:t></w:t>
      </w:r>
    </w:p>
    <w:p w14:paraId="2DF4CC58" w14:textId="79D64261" w:rsidR="00CE6D9D" w:rsidRPr="00CD2DB0" w:rsidRDefault="00D85E54" w:rsidP="00B818B5">
      <w:pPr>
        <w:pBdr>
          <w:top w:val="single" w:sz="2" w:space="1" w:color="auto"/>
          <w:left w:val="single" w:sz="2" w:space="4" w:color="auto"/>
          <w:bottom w:val="single" w:sz="2" w:space="1" w:color="auto"/>
          <w:right w:val="single" w:sz="2" w:space="4" w:color="auto"/>
        </w:pBdr>
        <w:spacing w:after="0"/>
        <w:jc w:val="center"/>
        <w:rPr>
          <w:b/>
          <w:bCs/>
        </w:rPr>
      </w:pPr>
      <w:r>
        <w:rPr>
          <w:b/>
        </w:rPr>
        <w:t>Students</w:t>
      </w:r>
      <w:r w:rsidR="00215FB4" w:rsidRPr="00CD2DB0">
        <w:rPr>
          <w:b/>
        </w:rPr>
        <w:t xml:space="preserve"> undertake the Mobility Project</w:t>
      </w:r>
    </w:p>
    <w:p w14:paraId="23501D1E" w14:textId="77777777" w:rsidR="00CE6D9D" w:rsidRPr="00CD2DB0" w:rsidRDefault="00F53B4C" w:rsidP="00B818B5">
      <w:pPr>
        <w:pBdr>
          <w:top w:val="single" w:sz="2" w:space="1" w:color="auto"/>
          <w:left w:val="single" w:sz="2" w:space="4" w:color="auto"/>
          <w:bottom w:val="single" w:sz="2" w:space="1" w:color="auto"/>
          <w:right w:val="single" w:sz="2" w:space="4" w:color="auto"/>
        </w:pBdr>
        <w:spacing w:after="0"/>
        <w:jc w:val="center"/>
        <w:rPr>
          <w:bCs/>
        </w:rPr>
      </w:pPr>
      <w:r>
        <w:rPr>
          <w:bCs/>
        </w:rPr>
        <w:t>DFAT</w:t>
      </w:r>
      <w:r w:rsidR="0022044D" w:rsidRPr="00CD2DB0">
        <w:rPr>
          <w:bCs/>
        </w:rPr>
        <w:t xml:space="preserve"> </w:t>
      </w:r>
      <w:r w:rsidR="00215FB4" w:rsidRPr="00CD2DB0">
        <w:rPr>
          <w:bCs/>
        </w:rPr>
        <w:t>manage</w:t>
      </w:r>
      <w:r>
        <w:rPr>
          <w:bCs/>
        </w:rPr>
        <w:t>s</w:t>
      </w:r>
      <w:r w:rsidR="00CE6D9D" w:rsidRPr="00CD2DB0">
        <w:rPr>
          <w:bCs/>
        </w:rPr>
        <w:t xml:space="preserve"> the </w:t>
      </w:r>
      <w:r w:rsidR="003D4A43">
        <w:rPr>
          <w:bCs/>
        </w:rPr>
        <w:t>delivery of the</w:t>
      </w:r>
      <w:r w:rsidR="00215FB4" w:rsidRPr="00CD2DB0">
        <w:rPr>
          <w:bCs/>
        </w:rPr>
        <w:t xml:space="preserve"> Mobility Project</w:t>
      </w:r>
      <w:r w:rsidR="003E50EE" w:rsidRPr="00CD2DB0">
        <w:rPr>
          <w:bCs/>
        </w:rPr>
        <w:t xml:space="preserve"> </w:t>
      </w:r>
      <w:r w:rsidR="00CE6D9D" w:rsidRPr="00CD2DB0">
        <w:rPr>
          <w:bCs/>
        </w:rPr>
        <w:t xml:space="preserve">as set out in </w:t>
      </w:r>
      <w:r w:rsidR="000A1331" w:rsidRPr="00CD2DB0">
        <w:rPr>
          <w:bCs/>
        </w:rPr>
        <w:t xml:space="preserve">the </w:t>
      </w:r>
      <w:r w:rsidR="00215FB4" w:rsidRPr="00CD2DB0">
        <w:rPr>
          <w:bCs/>
        </w:rPr>
        <w:t>Project Schedule</w:t>
      </w:r>
      <w:r w:rsidR="00CE6D9D" w:rsidRPr="00CD2DB0">
        <w:rPr>
          <w:bCs/>
        </w:rPr>
        <w:t xml:space="preserve">. </w:t>
      </w:r>
      <w:r>
        <w:rPr>
          <w:bCs/>
        </w:rPr>
        <w:t xml:space="preserve">DFAT </w:t>
      </w:r>
      <w:r w:rsidR="00CE6D9D" w:rsidRPr="00CD2DB0">
        <w:rPr>
          <w:bCs/>
        </w:rPr>
        <w:t>manage</w:t>
      </w:r>
      <w:r>
        <w:rPr>
          <w:bCs/>
        </w:rPr>
        <w:t>s</w:t>
      </w:r>
      <w:r w:rsidR="00CE6D9D" w:rsidRPr="00CD2DB0">
        <w:rPr>
          <w:bCs/>
        </w:rPr>
        <w:t xml:space="preserve"> the grant by working with</w:t>
      </w:r>
      <w:r w:rsidR="0034426A" w:rsidRPr="00CD2DB0">
        <w:rPr>
          <w:bCs/>
        </w:rPr>
        <w:t xml:space="preserve"> Funding Recipients</w:t>
      </w:r>
      <w:r w:rsidR="00CE6D9D" w:rsidRPr="00CD2DB0">
        <w:rPr>
          <w:bCs/>
        </w:rPr>
        <w:t>, making payments</w:t>
      </w:r>
      <w:r w:rsidR="0034426A" w:rsidRPr="00CD2DB0">
        <w:rPr>
          <w:bCs/>
        </w:rPr>
        <w:t>, and monitoring project progress.</w:t>
      </w:r>
    </w:p>
    <w:p w14:paraId="5379D6DF" w14:textId="77777777" w:rsidR="00CE6D9D" w:rsidRPr="00CD2DB0" w:rsidRDefault="00CE6D9D" w:rsidP="009C2F7B">
      <w:pPr>
        <w:spacing w:after="0" w:line="240" w:lineRule="auto"/>
        <w:jc w:val="center"/>
        <w:rPr>
          <w:rFonts w:ascii="Wingdings" w:hAnsi="Wingdings"/>
        </w:rPr>
      </w:pPr>
      <w:r w:rsidRPr="00CD2DB0">
        <w:rPr>
          <w:rFonts w:ascii="Wingdings" w:hAnsi="Wingdings"/>
        </w:rPr>
        <w:t></w:t>
      </w:r>
    </w:p>
    <w:p w14:paraId="04351417" w14:textId="77777777" w:rsidR="006B4401" w:rsidRPr="00CD2DB0" w:rsidRDefault="00CE6D9D" w:rsidP="00B818B5">
      <w:pPr>
        <w:pBdr>
          <w:top w:val="single" w:sz="2" w:space="1" w:color="auto"/>
          <w:left w:val="single" w:sz="2" w:space="4" w:color="auto"/>
          <w:bottom w:val="single" w:sz="2" w:space="1" w:color="auto"/>
          <w:right w:val="single" w:sz="2" w:space="4" w:color="auto"/>
        </w:pBdr>
        <w:spacing w:after="0"/>
        <w:jc w:val="center"/>
        <w:rPr>
          <w:b/>
        </w:rPr>
      </w:pPr>
      <w:r w:rsidRPr="00CD2DB0">
        <w:rPr>
          <w:b/>
        </w:rPr>
        <w:t xml:space="preserve">Evaluation </w:t>
      </w:r>
      <w:r w:rsidR="00D36B2A" w:rsidRPr="00CD2DB0">
        <w:rPr>
          <w:b/>
        </w:rPr>
        <w:t xml:space="preserve">of the </w:t>
      </w:r>
      <w:r w:rsidR="002B0B51">
        <w:rPr>
          <w:b/>
        </w:rPr>
        <w:t>NCP</w:t>
      </w:r>
      <w:r w:rsidR="00D36B2A" w:rsidRPr="00CD2DB0">
        <w:rPr>
          <w:b/>
        </w:rPr>
        <w:t xml:space="preserve"> Mobility Program</w:t>
      </w:r>
    </w:p>
    <w:p w14:paraId="03505920" w14:textId="77777777" w:rsidR="00843AFD" w:rsidRPr="00CD2DB0" w:rsidRDefault="00F53B4C" w:rsidP="00B818B5">
      <w:pPr>
        <w:pBdr>
          <w:top w:val="single" w:sz="2" w:space="1" w:color="auto"/>
          <w:left w:val="single" w:sz="2" w:space="4" w:color="auto"/>
          <w:bottom w:val="single" w:sz="2" w:space="1" w:color="auto"/>
          <w:right w:val="single" w:sz="2" w:space="4" w:color="auto"/>
        </w:pBdr>
        <w:spacing w:after="0"/>
        <w:jc w:val="center"/>
      </w:pPr>
      <w:r>
        <w:t>DFAT</w:t>
      </w:r>
      <w:r w:rsidR="00CE6D9D" w:rsidRPr="00CD2DB0">
        <w:t xml:space="preserve"> evaluate</w:t>
      </w:r>
      <w:r>
        <w:t>s</w:t>
      </w:r>
      <w:r w:rsidR="00CE6D9D" w:rsidRPr="00CD2DB0">
        <w:t xml:space="preserve"> </w:t>
      </w:r>
      <w:r w:rsidR="0034426A" w:rsidRPr="00CD2DB0">
        <w:t xml:space="preserve">each </w:t>
      </w:r>
      <w:r w:rsidR="00215FB4" w:rsidRPr="00CD2DB0">
        <w:t>Mobility Project</w:t>
      </w:r>
      <w:r w:rsidR="008426D2" w:rsidRPr="00CD2DB0">
        <w:t xml:space="preserve">, </w:t>
      </w:r>
      <w:r w:rsidR="00CE6D9D" w:rsidRPr="00CD2DB0">
        <w:t xml:space="preserve">and </w:t>
      </w:r>
      <w:r w:rsidR="001B4EAA" w:rsidRPr="00CD2DB0">
        <w:t xml:space="preserve">the </w:t>
      </w:r>
      <w:r w:rsidR="00215FB4" w:rsidRPr="00CD2DB0">
        <w:t>NCP Mobility Program</w:t>
      </w:r>
      <w:r w:rsidR="00CE6D9D" w:rsidRPr="00CD2DB0">
        <w:t xml:space="preserve"> as a whole</w:t>
      </w:r>
      <w:r w:rsidR="008426D2" w:rsidRPr="00CD2DB0">
        <w:t>,</w:t>
      </w:r>
      <w:r w:rsidR="00CE6D9D" w:rsidRPr="00CD2DB0">
        <w:t xml:space="preserve"> base</w:t>
      </w:r>
      <w:r w:rsidR="0034426A" w:rsidRPr="00CD2DB0">
        <w:t>d</w:t>
      </w:r>
      <w:r w:rsidR="00CE6D9D" w:rsidRPr="00CD2DB0">
        <w:t xml:space="preserve"> on information </w:t>
      </w:r>
      <w:r>
        <w:t xml:space="preserve">provided by </w:t>
      </w:r>
      <w:r w:rsidR="008426D2" w:rsidRPr="00CD2DB0">
        <w:t xml:space="preserve">Funding Recipients </w:t>
      </w:r>
      <w:r w:rsidR="00CE6D9D" w:rsidRPr="00CD2DB0">
        <w:t xml:space="preserve">and </w:t>
      </w:r>
      <w:r>
        <w:t xml:space="preserve">information </w:t>
      </w:r>
      <w:r w:rsidR="00CE6D9D" w:rsidRPr="00CD2DB0">
        <w:t xml:space="preserve">from various sources. </w:t>
      </w:r>
      <w:r w:rsidR="00843AFD" w:rsidRPr="00CD2DB0">
        <w:br w:type="page"/>
      </w:r>
    </w:p>
    <w:p w14:paraId="3C77DEE4" w14:textId="77777777" w:rsidR="00CE3B7D" w:rsidRPr="00E706E5" w:rsidRDefault="00CE3B7D" w:rsidP="00E5048D">
      <w:pPr>
        <w:pStyle w:val="Heading3"/>
        <w:ind w:left="720" w:hanging="720"/>
      </w:pPr>
      <w:bookmarkStart w:id="9" w:name="_Toc46134963"/>
      <w:r w:rsidRPr="00B963E7">
        <w:lastRenderedPageBreak/>
        <w:t>1.1</w:t>
      </w:r>
      <w:r w:rsidRPr="00B963E7">
        <w:tab/>
        <w:t>Introduction</w:t>
      </w:r>
      <w:bookmarkEnd w:id="9"/>
    </w:p>
    <w:p w14:paraId="5DAEA87F" w14:textId="77777777" w:rsidR="00680353" w:rsidRPr="00CD2DB0" w:rsidRDefault="00215FB4" w:rsidP="00B818B5">
      <w:pPr>
        <w:rPr>
          <w:rFonts w:eastAsia="MS Gothic" w:cs="Arial"/>
          <w:color w:val="000000"/>
          <w:spacing w:val="-2"/>
          <w:kern w:val="28"/>
        </w:rPr>
      </w:pPr>
      <w:r w:rsidRPr="00CD2DB0">
        <w:rPr>
          <w:rFonts w:eastAsia="MS Gothic" w:cs="Arial"/>
          <w:color w:val="000000"/>
          <w:spacing w:val="-2"/>
          <w:kern w:val="28"/>
        </w:rPr>
        <w:t>These Guidelines provide information about the 202</w:t>
      </w:r>
      <w:r w:rsidR="008426D2" w:rsidRPr="00CD2DB0">
        <w:rPr>
          <w:rFonts w:eastAsia="MS Gothic" w:cs="Arial"/>
          <w:color w:val="000000"/>
          <w:spacing w:val="-2"/>
          <w:kern w:val="28"/>
        </w:rPr>
        <w:t>1</w:t>
      </w:r>
      <w:r w:rsidRPr="00CD2DB0">
        <w:rPr>
          <w:rFonts w:eastAsia="MS Gothic" w:cs="Arial"/>
          <w:color w:val="000000"/>
          <w:spacing w:val="-2"/>
          <w:kern w:val="28"/>
        </w:rPr>
        <w:t xml:space="preserve"> round of the New Colombo Plan Mobility Program (NCP Mobility Program), including Eligibility Requirements and process</w:t>
      </w:r>
      <w:r w:rsidR="008A4162" w:rsidRPr="00CD2DB0">
        <w:rPr>
          <w:rFonts w:eastAsia="MS Gothic" w:cs="Arial"/>
          <w:color w:val="000000"/>
          <w:spacing w:val="-2"/>
          <w:kern w:val="28"/>
        </w:rPr>
        <w:t>es</w:t>
      </w:r>
      <w:r w:rsidRPr="00CD2DB0">
        <w:rPr>
          <w:rFonts w:eastAsia="MS Gothic" w:cs="Arial"/>
          <w:color w:val="000000"/>
          <w:spacing w:val="-2"/>
          <w:kern w:val="28"/>
        </w:rPr>
        <w:t xml:space="preserve"> for </w:t>
      </w:r>
      <w:r w:rsidR="00395177" w:rsidRPr="00CD2DB0">
        <w:rPr>
          <w:rFonts w:eastAsia="MS Gothic" w:cs="Arial"/>
          <w:color w:val="000000"/>
          <w:spacing w:val="-2"/>
          <w:kern w:val="28"/>
        </w:rPr>
        <w:t xml:space="preserve">selecting </w:t>
      </w:r>
      <w:r w:rsidR="004C0BDA">
        <w:rPr>
          <w:rFonts w:eastAsia="MS Gothic" w:cs="Arial"/>
          <w:color w:val="000000"/>
          <w:spacing w:val="-2"/>
          <w:kern w:val="28"/>
        </w:rPr>
        <w:t>A</w:t>
      </w:r>
      <w:r w:rsidR="008426D2" w:rsidRPr="00CD2DB0">
        <w:rPr>
          <w:rFonts w:eastAsia="MS Gothic" w:cs="Arial"/>
          <w:color w:val="000000"/>
          <w:spacing w:val="-2"/>
          <w:kern w:val="28"/>
        </w:rPr>
        <w:t xml:space="preserve">pplications </w:t>
      </w:r>
      <w:r w:rsidRPr="00CD2DB0">
        <w:rPr>
          <w:rFonts w:eastAsia="MS Gothic" w:cs="Arial"/>
          <w:color w:val="000000"/>
          <w:spacing w:val="-2"/>
          <w:kern w:val="28"/>
        </w:rPr>
        <w:t xml:space="preserve">and allocating Funding to </w:t>
      </w:r>
      <w:r w:rsidR="004972A7" w:rsidRPr="00CD2DB0">
        <w:rPr>
          <w:rFonts w:eastAsia="MS Gothic" w:cs="Arial"/>
          <w:color w:val="000000"/>
          <w:spacing w:val="-2"/>
          <w:kern w:val="28"/>
        </w:rPr>
        <w:t xml:space="preserve">successful </w:t>
      </w:r>
      <w:r w:rsidRPr="00CD2DB0">
        <w:rPr>
          <w:rFonts w:eastAsia="MS Gothic" w:cs="Arial"/>
          <w:color w:val="000000"/>
          <w:spacing w:val="-2"/>
          <w:kern w:val="28"/>
        </w:rPr>
        <w:t>Applic</w:t>
      </w:r>
      <w:r w:rsidR="00B7772B" w:rsidRPr="00CD2DB0">
        <w:rPr>
          <w:rFonts w:eastAsia="MS Gothic" w:cs="Arial"/>
          <w:color w:val="000000"/>
          <w:spacing w:val="-2"/>
          <w:kern w:val="28"/>
        </w:rPr>
        <w:t>ants</w:t>
      </w:r>
      <w:r w:rsidRPr="00CD2DB0">
        <w:rPr>
          <w:rFonts w:eastAsia="MS Gothic" w:cs="Arial"/>
          <w:color w:val="000000"/>
          <w:spacing w:val="-2"/>
          <w:kern w:val="28"/>
        </w:rPr>
        <w:t xml:space="preserve">. </w:t>
      </w:r>
    </w:p>
    <w:p w14:paraId="1082EE8D" w14:textId="77777777" w:rsidR="008426D2" w:rsidRPr="00CD2DB0" w:rsidRDefault="008426D2" w:rsidP="00B818B5">
      <w:pPr>
        <w:rPr>
          <w:rFonts w:eastAsia="MS Gothic" w:cs="Arial"/>
          <w:color w:val="000000"/>
          <w:spacing w:val="-2"/>
          <w:kern w:val="28"/>
        </w:rPr>
      </w:pPr>
      <w:r w:rsidRPr="00CD2DB0">
        <w:t>Before</w:t>
      </w:r>
      <w:r w:rsidR="00B011CF" w:rsidRPr="00CD2DB0">
        <w:t xml:space="preserve"> applying</w:t>
      </w:r>
      <w:r w:rsidRPr="00CD2DB0">
        <w:t xml:space="preserve">, </w:t>
      </w:r>
      <w:r w:rsidRPr="00CD2DB0">
        <w:rPr>
          <w:rFonts w:eastAsia="MS Gothic" w:cs="Arial"/>
          <w:color w:val="000000"/>
          <w:spacing w:val="-2"/>
          <w:kern w:val="28"/>
        </w:rPr>
        <w:t>Applicants</w:t>
      </w:r>
      <w:r w:rsidRPr="00CD2DB0">
        <w:t xml:space="preserve"> </w:t>
      </w:r>
      <w:r w:rsidR="00D3694B" w:rsidRPr="00CD2DB0">
        <w:t xml:space="preserve">must read these </w:t>
      </w:r>
      <w:r w:rsidR="00B7772B" w:rsidRPr="00CD2DB0">
        <w:t>G</w:t>
      </w:r>
      <w:r w:rsidR="00D3694B" w:rsidRPr="00CD2DB0">
        <w:t>uidelines</w:t>
      </w:r>
      <w:r w:rsidRPr="00CD2DB0">
        <w:t xml:space="preserve"> and </w:t>
      </w:r>
      <w:r w:rsidRPr="00CD2DB0">
        <w:rPr>
          <w:rFonts w:eastAsia="MS Gothic" w:cs="Arial"/>
          <w:color w:val="000000"/>
          <w:spacing w:val="-2"/>
          <w:kern w:val="28"/>
        </w:rPr>
        <w:t xml:space="preserve">the </w:t>
      </w:r>
      <w:hyperlink r:id="rId17" w:history="1">
        <w:r w:rsidRPr="00CD2DB0">
          <w:rPr>
            <w:rStyle w:val="Hyperlink"/>
            <w:rFonts w:eastAsia="MS Gothic" w:cs="Arial"/>
            <w:spacing w:val="-2"/>
            <w:kern w:val="28"/>
          </w:rPr>
          <w:t>Advice to Applicants</w:t>
        </w:r>
      </w:hyperlink>
      <w:r w:rsidR="00512575">
        <w:rPr>
          <w:rFonts w:eastAsia="MS Gothic" w:cs="Arial"/>
          <w:color w:val="000000"/>
          <w:spacing w:val="-2"/>
          <w:kern w:val="28"/>
        </w:rPr>
        <w:t xml:space="preserve">. </w:t>
      </w:r>
      <w:r w:rsidRPr="00CD2DB0">
        <w:rPr>
          <w:rFonts w:cs="Arial"/>
        </w:rPr>
        <w:t>These Guidelines take priority to the extent of any inconsistency with the Advice to Applicants.</w:t>
      </w:r>
    </w:p>
    <w:p w14:paraId="0A06459B" w14:textId="77777777" w:rsidR="00E00BAF" w:rsidRPr="00CD2DB0" w:rsidRDefault="00E00BAF" w:rsidP="004D57B5">
      <w:r w:rsidRPr="00CD2DB0">
        <w:t>Th</w:t>
      </w:r>
      <w:r w:rsidR="008426D2" w:rsidRPr="00CD2DB0">
        <w:t>ese Guidelines</w:t>
      </w:r>
      <w:r w:rsidRPr="00CD2DB0">
        <w:t xml:space="preserve"> set out:</w:t>
      </w:r>
    </w:p>
    <w:p w14:paraId="2DA90F7F" w14:textId="77777777" w:rsidR="00E00BAF" w:rsidRPr="00CD2DB0" w:rsidRDefault="00446493" w:rsidP="004D57B5">
      <w:r w:rsidRPr="00CD2DB0">
        <w:t>the</w:t>
      </w:r>
      <w:r w:rsidR="00F910A8" w:rsidRPr="00CD2DB0">
        <w:t xml:space="preserve"> NCP </w:t>
      </w:r>
      <w:r w:rsidR="006C4D28">
        <w:t>S</w:t>
      </w:r>
      <w:r w:rsidR="00F910A8" w:rsidRPr="00CD2DB0">
        <w:t xml:space="preserve">trategic </w:t>
      </w:r>
      <w:r w:rsidR="006C4D28">
        <w:t>O</w:t>
      </w:r>
      <w:r w:rsidR="009A7C04" w:rsidRPr="00CD2DB0">
        <w:t>bjective</w:t>
      </w:r>
      <w:r w:rsidRPr="00CD2DB0">
        <w:t xml:space="preserve"> and outcomes </w:t>
      </w:r>
      <w:r w:rsidR="009A7C04" w:rsidRPr="00CD2DB0">
        <w:t xml:space="preserve"> </w:t>
      </w:r>
    </w:p>
    <w:p w14:paraId="49C439DA" w14:textId="77777777" w:rsidR="00E00BAF" w:rsidRPr="00CD2DB0" w:rsidRDefault="00B7772B" w:rsidP="004D57B5">
      <w:r w:rsidRPr="00CD2DB0">
        <w:t>E</w:t>
      </w:r>
      <w:r w:rsidR="00E00BAF" w:rsidRPr="00CD2DB0">
        <w:t xml:space="preserve">ligibility </w:t>
      </w:r>
      <w:r w:rsidRPr="00CD2DB0">
        <w:t xml:space="preserve">Requirements </w:t>
      </w:r>
      <w:r w:rsidR="00E00BAF" w:rsidRPr="00CD2DB0">
        <w:t xml:space="preserve">and </w:t>
      </w:r>
      <w:r w:rsidR="00CC17EF" w:rsidRPr="00CD2DB0">
        <w:t xml:space="preserve">Assessment </w:t>
      </w:r>
      <w:r w:rsidRPr="00CD2DB0">
        <w:t>C</w:t>
      </w:r>
      <w:r w:rsidR="00E00BAF" w:rsidRPr="00CD2DB0">
        <w:t>riteria</w:t>
      </w:r>
    </w:p>
    <w:p w14:paraId="07EC3B50" w14:textId="77777777" w:rsidR="00E00BAF" w:rsidRPr="00CD2DB0" w:rsidRDefault="00E00BAF" w:rsidP="004D57B5">
      <w:r w:rsidRPr="00CD2DB0">
        <w:t xml:space="preserve">how </w:t>
      </w:r>
      <w:r w:rsidR="00B7772B" w:rsidRPr="00CD2DB0">
        <w:t>A</w:t>
      </w:r>
      <w:r w:rsidRPr="00CD2DB0">
        <w:t>pplications are selected</w:t>
      </w:r>
    </w:p>
    <w:p w14:paraId="0CAC1ABF" w14:textId="77777777" w:rsidR="00E00BAF" w:rsidRPr="00CD2DB0" w:rsidRDefault="00E00BAF" w:rsidP="004D57B5">
      <w:r w:rsidRPr="00CD2DB0">
        <w:t xml:space="preserve">how </w:t>
      </w:r>
      <w:r w:rsidR="00B7772B" w:rsidRPr="00CD2DB0">
        <w:t>successful Applicants</w:t>
      </w:r>
      <w:r w:rsidRPr="00CD2DB0">
        <w:t xml:space="preserve"> are notified and receive grant payments</w:t>
      </w:r>
      <w:r w:rsidR="00B7772B" w:rsidRPr="00CD2DB0">
        <w:t xml:space="preserve"> </w:t>
      </w:r>
    </w:p>
    <w:p w14:paraId="418ACB15" w14:textId="77777777" w:rsidR="00E00BAF" w:rsidRPr="00CD2DB0" w:rsidRDefault="00E00BAF" w:rsidP="004D57B5">
      <w:r w:rsidRPr="00CD2DB0">
        <w:t xml:space="preserve">how </w:t>
      </w:r>
      <w:r w:rsidR="00B7772B" w:rsidRPr="00CD2DB0">
        <w:t>Mobility Projects</w:t>
      </w:r>
      <w:r w:rsidRPr="00CD2DB0">
        <w:t xml:space="preserve"> </w:t>
      </w:r>
      <w:r w:rsidR="000A1331" w:rsidRPr="00CD2DB0">
        <w:t xml:space="preserve">are </w:t>
      </w:r>
      <w:r w:rsidRPr="00CD2DB0">
        <w:t>monitored and evaluated</w:t>
      </w:r>
      <w:r w:rsidR="00517797" w:rsidRPr="00CD2DB0">
        <w:t>,</w:t>
      </w:r>
      <w:r w:rsidR="00B7772B" w:rsidRPr="00CD2DB0">
        <w:t xml:space="preserve"> and </w:t>
      </w:r>
    </w:p>
    <w:p w14:paraId="049DB93A" w14:textId="77777777" w:rsidR="00E00BAF" w:rsidRPr="00CD2DB0" w:rsidRDefault="00E00BAF" w:rsidP="004D57B5">
      <w:r w:rsidRPr="00CD2DB0">
        <w:t xml:space="preserve">responsibilities and expectations in relation to the opportunity. </w:t>
      </w:r>
    </w:p>
    <w:p w14:paraId="31D79C52" w14:textId="77777777" w:rsidR="009F01A9" w:rsidRPr="00E5048D" w:rsidRDefault="00DE412D" w:rsidP="004D57B5">
      <w:pPr>
        <w:rPr>
          <w:rFonts w:eastAsia="MS Gothic"/>
        </w:rPr>
      </w:pPr>
      <w:r w:rsidRPr="00E5048D">
        <w:rPr>
          <w:rFonts w:eastAsia="MS Gothic"/>
        </w:rPr>
        <w:t>Capitalised terms in these Guidelines are</w:t>
      </w:r>
      <w:r w:rsidR="00B5372D" w:rsidRPr="00E5048D">
        <w:rPr>
          <w:rFonts w:eastAsia="MS Gothic"/>
        </w:rPr>
        <w:t xml:space="preserve"> </w:t>
      </w:r>
      <w:r w:rsidRPr="00E5048D">
        <w:rPr>
          <w:rFonts w:eastAsia="MS Gothic"/>
        </w:rPr>
        <w:t xml:space="preserve">defined in </w:t>
      </w:r>
      <w:r w:rsidR="000767DF" w:rsidRPr="00E5048D">
        <w:rPr>
          <w:rFonts w:eastAsia="MS Gothic"/>
        </w:rPr>
        <w:t xml:space="preserve">the glossary at </w:t>
      </w:r>
      <w:r w:rsidRPr="00E5048D">
        <w:rPr>
          <w:rFonts w:eastAsia="MS Gothic"/>
        </w:rPr>
        <w:t xml:space="preserve">Section </w:t>
      </w:r>
      <w:r w:rsidR="009F01A9" w:rsidRPr="00E5048D">
        <w:rPr>
          <w:rFonts w:eastAsia="MS Gothic"/>
        </w:rPr>
        <w:t>14</w:t>
      </w:r>
      <w:r w:rsidR="0025180F" w:rsidRPr="00E5048D">
        <w:rPr>
          <w:rFonts w:eastAsia="MS Gothic"/>
        </w:rPr>
        <w:t>.</w:t>
      </w:r>
    </w:p>
    <w:p w14:paraId="3794BCBF" w14:textId="77777777" w:rsidR="002E5BBE" w:rsidRPr="00E5048D" w:rsidRDefault="00EF6F0D" w:rsidP="00E5048D">
      <w:pPr>
        <w:pStyle w:val="Heading2"/>
        <w:ind w:left="720" w:hanging="720"/>
      </w:pPr>
      <w:bookmarkStart w:id="10" w:name="_Toc524362438"/>
      <w:bookmarkStart w:id="11" w:name="_Toc46134964"/>
      <w:r w:rsidRPr="00E5048D">
        <w:t xml:space="preserve">2. </w:t>
      </w:r>
      <w:r w:rsidR="001475D3" w:rsidRPr="00E5048D">
        <w:tab/>
      </w:r>
      <w:r w:rsidR="002E5BBE" w:rsidRPr="00E5048D">
        <w:t>About the grant program</w:t>
      </w:r>
      <w:bookmarkEnd w:id="10"/>
      <w:bookmarkEnd w:id="11"/>
    </w:p>
    <w:p w14:paraId="6019C5C0" w14:textId="77777777" w:rsidR="00097D7D" w:rsidRPr="00E706E5" w:rsidRDefault="00097D7D" w:rsidP="00E5048D">
      <w:pPr>
        <w:pStyle w:val="Heading3"/>
        <w:ind w:left="720" w:hanging="720"/>
      </w:pPr>
      <w:bookmarkStart w:id="12" w:name="_Toc46134965"/>
      <w:r w:rsidRPr="001B5189">
        <w:t>2.1</w:t>
      </w:r>
      <w:r w:rsidRPr="001B5189">
        <w:tab/>
        <w:t xml:space="preserve">Strategic </w:t>
      </w:r>
      <w:r w:rsidR="002E4F32">
        <w:t>O</w:t>
      </w:r>
      <w:r w:rsidRPr="001B5189">
        <w:t>bjective and outcomes of the NCP</w:t>
      </w:r>
      <w:bookmarkEnd w:id="12"/>
      <w:r w:rsidRPr="00E706E5">
        <w:t xml:space="preserve"> </w:t>
      </w:r>
    </w:p>
    <w:p w14:paraId="57C432D6" w14:textId="77777777" w:rsidR="0009041C" w:rsidRPr="00CD2DB0" w:rsidRDefault="00C7189A" w:rsidP="00B818B5">
      <w:pPr>
        <w:rPr>
          <w:rFonts w:eastAsia="MS Gothic"/>
        </w:rPr>
      </w:pPr>
      <w:r w:rsidRPr="00CD2DB0">
        <w:rPr>
          <w:rFonts w:eastAsia="MS Gothic"/>
        </w:rPr>
        <w:t xml:space="preserve">The </w:t>
      </w:r>
      <w:r w:rsidR="003F0878" w:rsidRPr="00CD2DB0">
        <w:rPr>
          <w:rFonts w:eastAsia="MS Gothic"/>
        </w:rPr>
        <w:t>NCP</w:t>
      </w:r>
      <w:r w:rsidRPr="00CD2DB0">
        <w:rPr>
          <w:rFonts w:eastAsia="MS Gothic"/>
        </w:rPr>
        <w:t>,</w:t>
      </w:r>
      <w:r w:rsidR="007A5EF9" w:rsidRPr="00CD2DB0">
        <w:rPr>
          <w:rFonts w:eastAsia="MS Gothic"/>
        </w:rPr>
        <w:t xml:space="preserve"> </w:t>
      </w:r>
      <w:r w:rsidR="009C2A3F" w:rsidRPr="00CD2DB0">
        <w:rPr>
          <w:rFonts w:eastAsia="MS Gothic"/>
        </w:rPr>
        <w:t>launched in 2014,</w:t>
      </w:r>
      <w:r w:rsidRPr="00CD2DB0">
        <w:rPr>
          <w:rFonts w:eastAsia="MS Gothic"/>
        </w:rPr>
        <w:t xml:space="preserve"> ai</w:t>
      </w:r>
      <w:r w:rsidR="009C2A3F" w:rsidRPr="00CD2DB0">
        <w:rPr>
          <w:rFonts w:eastAsia="MS Gothic"/>
        </w:rPr>
        <w:t>ms</w:t>
      </w:r>
      <w:r w:rsidRPr="00CD2DB0">
        <w:rPr>
          <w:rFonts w:eastAsia="MS Gothic"/>
        </w:rPr>
        <w:t xml:space="preserve"> to lift knowledge </w:t>
      </w:r>
      <w:r w:rsidR="006840B1" w:rsidRPr="00CD2DB0">
        <w:rPr>
          <w:rFonts w:eastAsia="MS Gothic"/>
        </w:rPr>
        <w:t xml:space="preserve">in Australia </w:t>
      </w:r>
      <w:r w:rsidRPr="00CD2DB0">
        <w:rPr>
          <w:rFonts w:eastAsia="MS Gothic"/>
        </w:rPr>
        <w:t>of the Indo-Pacific by supporting Australian</w:t>
      </w:r>
      <w:r w:rsidR="00FA20CB" w:rsidRPr="00CD2DB0">
        <w:rPr>
          <w:rFonts w:eastAsia="MS Gothic"/>
        </w:rPr>
        <w:t xml:space="preserve"> undergraduates</w:t>
      </w:r>
      <w:r w:rsidR="0009041C" w:rsidRPr="00CD2DB0">
        <w:rPr>
          <w:rFonts w:eastAsia="MS Gothic"/>
        </w:rPr>
        <w:t xml:space="preserve"> </w:t>
      </w:r>
      <w:r w:rsidRPr="00CD2DB0">
        <w:rPr>
          <w:rFonts w:eastAsia="MS Gothic"/>
        </w:rPr>
        <w:t xml:space="preserve">to study and undertake </w:t>
      </w:r>
      <w:r w:rsidR="00F25640">
        <w:rPr>
          <w:rFonts w:eastAsia="MS Gothic"/>
        </w:rPr>
        <w:t>I</w:t>
      </w:r>
      <w:r w:rsidRPr="00CD2DB0">
        <w:rPr>
          <w:rFonts w:eastAsia="MS Gothic"/>
        </w:rPr>
        <w:t xml:space="preserve">nternships in the region.  </w:t>
      </w:r>
    </w:p>
    <w:p w14:paraId="1CDF1EA6" w14:textId="77777777" w:rsidR="00C7189A" w:rsidRPr="00CD2DB0" w:rsidRDefault="00C7189A" w:rsidP="00B818B5">
      <w:pPr>
        <w:rPr>
          <w:rFonts w:eastAsia="MS Gothic"/>
        </w:rPr>
      </w:pPr>
      <w:r w:rsidRPr="00CD2DB0">
        <w:rPr>
          <w:rFonts w:eastAsia="MS Gothic"/>
        </w:rPr>
        <w:t xml:space="preserve">The </w:t>
      </w:r>
      <w:r w:rsidR="00D476D7" w:rsidRPr="00CD2DB0">
        <w:rPr>
          <w:rFonts w:eastAsia="MS Gothic"/>
        </w:rPr>
        <w:t>NCP</w:t>
      </w:r>
      <w:r w:rsidRPr="00CD2DB0">
        <w:rPr>
          <w:rFonts w:eastAsia="MS Gothic"/>
        </w:rPr>
        <w:t xml:space="preserve"> </w:t>
      </w:r>
      <w:r w:rsidR="000A1331" w:rsidRPr="00CD2DB0">
        <w:rPr>
          <w:rFonts w:eastAsia="MS Gothic"/>
        </w:rPr>
        <w:t xml:space="preserve">has two programs: </w:t>
      </w:r>
      <w:r w:rsidRPr="00CD2DB0">
        <w:rPr>
          <w:rFonts w:eastAsia="MS Gothic"/>
        </w:rPr>
        <w:t>scholarship</w:t>
      </w:r>
      <w:r w:rsidR="000A1331" w:rsidRPr="00CD2DB0">
        <w:rPr>
          <w:rFonts w:eastAsia="MS Gothic"/>
        </w:rPr>
        <w:t>s</w:t>
      </w:r>
      <w:r w:rsidRPr="00CD2DB0">
        <w:rPr>
          <w:rFonts w:eastAsia="MS Gothic"/>
        </w:rPr>
        <w:t xml:space="preserve"> </w:t>
      </w:r>
      <w:r w:rsidR="000A1331" w:rsidRPr="00CD2DB0">
        <w:rPr>
          <w:rFonts w:eastAsia="MS Gothic"/>
        </w:rPr>
        <w:t>(</w:t>
      </w:r>
      <w:r w:rsidRPr="00CD2DB0">
        <w:rPr>
          <w:rFonts w:eastAsia="MS Gothic"/>
        </w:rPr>
        <w:t>for study up to 19 months</w:t>
      </w:r>
      <w:r w:rsidR="000A1331" w:rsidRPr="00CD2DB0">
        <w:rPr>
          <w:rFonts w:eastAsia="MS Gothic"/>
        </w:rPr>
        <w:t>)</w:t>
      </w:r>
      <w:r w:rsidRPr="00CD2DB0">
        <w:rPr>
          <w:rFonts w:eastAsia="MS Gothic"/>
        </w:rPr>
        <w:t xml:space="preserve"> and mobility grant</w:t>
      </w:r>
      <w:r w:rsidR="000A1331" w:rsidRPr="00CD2DB0">
        <w:rPr>
          <w:rFonts w:eastAsia="MS Gothic"/>
        </w:rPr>
        <w:t>s</w:t>
      </w:r>
      <w:r w:rsidRPr="00CD2DB0">
        <w:rPr>
          <w:rFonts w:eastAsia="MS Gothic"/>
        </w:rPr>
        <w:t xml:space="preserve"> </w:t>
      </w:r>
      <w:r w:rsidR="000A1331" w:rsidRPr="00CD2DB0">
        <w:rPr>
          <w:rFonts w:eastAsia="MS Gothic"/>
        </w:rPr>
        <w:t>(</w:t>
      </w:r>
      <w:r w:rsidRPr="00CD2DB0">
        <w:rPr>
          <w:rFonts w:eastAsia="MS Gothic"/>
        </w:rPr>
        <w:t>for short and longe</w:t>
      </w:r>
      <w:r w:rsidR="006840B1" w:rsidRPr="00CD2DB0">
        <w:rPr>
          <w:rFonts w:eastAsia="MS Gothic"/>
        </w:rPr>
        <w:t>r-</w:t>
      </w:r>
      <w:r w:rsidRPr="00CD2DB0">
        <w:rPr>
          <w:rFonts w:eastAsia="MS Gothic"/>
        </w:rPr>
        <w:t>term study</w:t>
      </w:r>
      <w:r w:rsidR="000A1331" w:rsidRPr="00CD2DB0">
        <w:rPr>
          <w:rFonts w:eastAsia="MS Gothic"/>
        </w:rPr>
        <w:t>)</w:t>
      </w:r>
      <w:r w:rsidRPr="00CD2DB0">
        <w:rPr>
          <w:rFonts w:eastAsia="MS Gothic"/>
        </w:rPr>
        <w:t>. Both programs prioritise Internships, Mentorships and Language Training</w:t>
      </w:r>
      <w:r w:rsidR="009E1B5A" w:rsidRPr="00CD2DB0">
        <w:rPr>
          <w:rFonts w:eastAsia="MS Gothic"/>
        </w:rPr>
        <w:t>.</w:t>
      </w:r>
    </w:p>
    <w:p w14:paraId="36A79727" w14:textId="77777777" w:rsidR="00EF767F" w:rsidRPr="00CD2DB0" w:rsidRDefault="00EF767F" w:rsidP="00B818B5">
      <w:pPr>
        <w:rPr>
          <w:rFonts w:eastAsiaTheme="minorHAnsi"/>
        </w:rPr>
      </w:pPr>
      <w:r w:rsidRPr="00CD2DB0">
        <w:t xml:space="preserve">The </w:t>
      </w:r>
      <w:r w:rsidR="0082224E">
        <w:t>S</w:t>
      </w:r>
      <w:r w:rsidR="00E4272E" w:rsidRPr="00CD2DB0">
        <w:t xml:space="preserve">trategic </w:t>
      </w:r>
      <w:r w:rsidR="0082224E">
        <w:t>O</w:t>
      </w:r>
      <w:r w:rsidRPr="00CD2DB0">
        <w:t xml:space="preserve">bjective of the NCP is to strengthen Australia’s regional standing by building a diverse cohort of Australian alumni with deeper Indo-Pacific knowledge, capability and connections. </w:t>
      </w:r>
    </w:p>
    <w:p w14:paraId="565E8CA2" w14:textId="77777777" w:rsidR="00EF767F" w:rsidRPr="00CD2DB0" w:rsidRDefault="00EF767F" w:rsidP="00B818B5">
      <w:r w:rsidRPr="00CD2DB0">
        <w:t xml:space="preserve">The </w:t>
      </w:r>
      <w:r w:rsidR="002B1E24" w:rsidRPr="00CD2DB0">
        <w:t xml:space="preserve">intended </w:t>
      </w:r>
      <w:r w:rsidRPr="00CD2DB0">
        <w:t>outcomes</w:t>
      </w:r>
      <w:r w:rsidR="002B1E24" w:rsidRPr="00CD2DB0">
        <w:t xml:space="preserve"> of the </w:t>
      </w:r>
      <w:r w:rsidR="0025180F">
        <w:t>NCP</w:t>
      </w:r>
      <w:r w:rsidR="002B1E24" w:rsidRPr="00CD2DB0">
        <w:t xml:space="preserve"> are</w:t>
      </w:r>
      <w:r w:rsidRPr="00CD2DB0">
        <w:t>:</w:t>
      </w:r>
    </w:p>
    <w:p w14:paraId="0445F80D" w14:textId="77777777" w:rsidR="00EF767F" w:rsidRPr="00CD2DB0" w:rsidRDefault="002B56AB" w:rsidP="006139A4">
      <w:pPr>
        <w:pStyle w:val="ListParagraph"/>
        <w:numPr>
          <w:ilvl w:val="0"/>
          <w:numId w:val="25"/>
        </w:numPr>
      </w:pPr>
      <w:r>
        <w:t>i</w:t>
      </w:r>
      <w:r w:rsidR="00EF767F" w:rsidRPr="00CD2DB0">
        <w:t xml:space="preserve">ncrease the number and diversity of Australian university </w:t>
      </w:r>
      <w:r w:rsidR="000A61C2">
        <w:t>under</w:t>
      </w:r>
      <w:r w:rsidR="00EF767F" w:rsidRPr="00CD2DB0">
        <w:t xml:space="preserve">graduates with Indo-Pacific capability </w:t>
      </w:r>
    </w:p>
    <w:p w14:paraId="0B49ABFF" w14:textId="77777777" w:rsidR="00EF767F" w:rsidRPr="00CD2DB0" w:rsidRDefault="002B56AB" w:rsidP="006139A4">
      <w:pPr>
        <w:pStyle w:val="ListParagraph"/>
        <w:numPr>
          <w:ilvl w:val="0"/>
          <w:numId w:val="25"/>
        </w:numPr>
      </w:pPr>
      <w:r>
        <w:t>d</w:t>
      </w:r>
      <w:r w:rsidR="00CC17EF" w:rsidRPr="00CD2DB0">
        <w:t xml:space="preserve">eepen </w:t>
      </w:r>
      <w:r w:rsidR="00592E77">
        <w:t>people-to-</w:t>
      </w:r>
      <w:r w:rsidR="00EF767F" w:rsidRPr="00CD2DB0">
        <w:t>people and institutional relationships between Australia and the Indo-Pacific region</w:t>
      </w:r>
      <w:r w:rsidR="0082224E">
        <w:t xml:space="preserve">, and </w:t>
      </w:r>
    </w:p>
    <w:p w14:paraId="2457FBA1" w14:textId="1ED035B4" w:rsidR="00EF767F" w:rsidRPr="00CD2DB0" w:rsidRDefault="00D85E54" w:rsidP="006139A4">
      <w:pPr>
        <w:pStyle w:val="ListParagraph"/>
        <w:numPr>
          <w:ilvl w:val="0"/>
          <w:numId w:val="25"/>
        </w:numPr>
      </w:pPr>
      <w:r>
        <w:t>Students</w:t>
      </w:r>
      <w:r w:rsidR="00EF767F" w:rsidRPr="00CD2DB0">
        <w:t xml:space="preserve"> and alumni connected with leaders in government, business and civil society in the Indo-Pacific</w:t>
      </w:r>
    </w:p>
    <w:p w14:paraId="5E5D067C" w14:textId="77777777" w:rsidR="00A15DB1" w:rsidRPr="00364253" w:rsidRDefault="00F53B4C" w:rsidP="00B818B5">
      <w:r>
        <w:t>DFAT</w:t>
      </w:r>
      <w:r w:rsidR="00A15DB1" w:rsidRPr="00CD2DB0">
        <w:t xml:space="preserve"> administer</w:t>
      </w:r>
      <w:r>
        <w:t>s</w:t>
      </w:r>
      <w:r w:rsidR="00A15DB1" w:rsidRPr="00CD2DB0">
        <w:t xml:space="preserve"> the </w:t>
      </w:r>
      <w:r w:rsidR="00EF34E3" w:rsidRPr="00CD2DB0">
        <w:t xml:space="preserve">NCP </w:t>
      </w:r>
      <w:r w:rsidR="00A15DB1" w:rsidRPr="00CD2DB0">
        <w:t>according to the</w:t>
      </w:r>
      <w:r w:rsidR="00237199">
        <w:t xml:space="preserve"> </w:t>
      </w:r>
      <w:hyperlink r:id="rId18" w:history="1">
        <w:r w:rsidR="00364253">
          <w:rPr>
            <w:rStyle w:val="Hyperlink"/>
          </w:rPr>
          <w:t xml:space="preserve">Commonwealth Grants Rules and Guidelines </w:t>
        </w:r>
      </w:hyperlink>
      <w:r w:rsidR="00A15DB1" w:rsidRPr="00CD2DB0">
        <w:t>(CGRGs)</w:t>
      </w:r>
      <w:r w:rsidR="00A15DB1" w:rsidRPr="00CD2DB0">
        <w:rPr>
          <w:i/>
        </w:rPr>
        <w:t>.</w:t>
      </w:r>
    </w:p>
    <w:p w14:paraId="31CEA953" w14:textId="77777777" w:rsidR="00715695" w:rsidRPr="00B963E7" w:rsidRDefault="00B37316" w:rsidP="007C1848">
      <w:pPr>
        <w:pStyle w:val="Heading3"/>
        <w:ind w:left="720" w:hanging="720"/>
      </w:pPr>
      <w:bookmarkStart w:id="13" w:name="_Ref485199086"/>
      <w:bookmarkStart w:id="14" w:name="_Ref485200398"/>
      <w:bookmarkStart w:id="15" w:name="_Toc524362439"/>
      <w:bookmarkStart w:id="16" w:name="_Toc46134966"/>
      <w:r w:rsidRPr="00B963E7">
        <w:t>2.</w:t>
      </w:r>
      <w:r w:rsidR="00097D7D">
        <w:t>2</w:t>
      </w:r>
      <w:r w:rsidR="00715695" w:rsidRPr="00B963E7">
        <w:tab/>
        <w:t xml:space="preserve">About the NCP Mobility Program grant </w:t>
      </w:r>
      <w:r w:rsidR="00362662" w:rsidRPr="00B963E7">
        <w:t>opportun</w:t>
      </w:r>
      <w:r w:rsidR="00715695" w:rsidRPr="00B963E7">
        <w:t>ity</w:t>
      </w:r>
      <w:bookmarkEnd w:id="13"/>
      <w:bookmarkEnd w:id="14"/>
      <w:bookmarkEnd w:id="15"/>
      <w:bookmarkEnd w:id="16"/>
    </w:p>
    <w:p w14:paraId="6042ACAB" w14:textId="7114A9DA" w:rsidR="00771BD6" w:rsidRPr="00CD2DB0" w:rsidRDefault="008735E3" w:rsidP="00322276">
      <w:pPr>
        <w:rPr>
          <w:rFonts w:eastAsia="MS Gothic" w:cs="Arial"/>
          <w:color w:val="000000"/>
          <w:spacing w:val="-2"/>
          <w:kern w:val="28"/>
        </w:rPr>
      </w:pPr>
      <w:r w:rsidRPr="00CD2DB0">
        <w:rPr>
          <w:rFonts w:eastAsia="MS Gothic" w:cs="Arial"/>
          <w:color w:val="000000"/>
          <w:spacing w:val="-2"/>
          <w:kern w:val="28"/>
        </w:rPr>
        <w:t>The NCP Mobility P</w:t>
      </w:r>
      <w:r w:rsidR="00771BD6" w:rsidRPr="00CD2DB0">
        <w:rPr>
          <w:rFonts w:eastAsia="MS Gothic" w:cs="Arial"/>
          <w:color w:val="000000"/>
          <w:spacing w:val="-2"/>
          <w:kern w:val="28"/>
        </w:rPr>
        <w:t xml:space="preserve">rogram provides funding to Australian </w:t>
      </w:r>
      <w:r w:rsidR="00467872">
        <w:rPr>
          <w:rFonts w:eastAsia="MS Gothic" w:cs="Arial"/>
          <w:color w:val="000000"/>
          <w:spacing w:val="-2"/>
          <w:kern w:val="28"/>
        </w:rPr>
        <w:t>U</w:t>
      </w:r>
      <w:r w:rsidR="00BE757E">
        <w:rPr>
          <w:rFonts w:eastAsia="MS Gothic" w:cs="Arial"/>
          <w:color w:val="000000"/>
          <w:spacing w:val="-2"/>
          <w:kern w:val="28"/>
        </w:rPr>
        <w:t>niversities to support around</w:t>
      </w:r>
      <w:r w:rsidR="00162341">
        <w:rPr>
          <w:rFonts w:eastAsia="MS Gothic" w:cs="Arial"/>
          <w:color w:val="000000"/>
          <w:spacing w:val="-2"/>
          <w:kern w:val="28"/>
        </w:rPr>
        <w:t xml:space="preserve"> </w:t>
      </w:r>
      <w:r w:rsidR="00771BD6" w:rsidRPr="00CD2DB0">
        <w:rPr>
          <w:rFonts w:eastAsia="MS Gothic" w:cs="Arial"/>
          <w:color w:val="000000"/>
          <w:spacing w:val="-2"/>
          <w:kern w:val="28"/>
        </w:rPr>
        <w:t>10,000 Australian undergraduate</w:t>
      </w:r>
      <w:r w:rsidR="009521D2">
        <w:rPr>
          <w:rFonts w:eastAsia="MS Gothic" w:cs="Arial"/>
          <w:color w:val="000000"/>
          <w:spacing w:val="-2"/>
          <w:kern w:val="28"/>
        </w:rPr>
        <w:t xml:space="preserve">s </w:t>
      </w:r>
      <w:r w:rsidR="00D85E54">
        <w:rPr>
          <w:rFonts w:eastAsia="MS Gothic" w:cs="Arial"/>
          <w:color w:val="000000"/>
          <w:spacing w:val="-2"/>
          <w:kern w:val="28"/>
        </w:rPr>
        <w:t>Students</w:t>
      </w:r>
      <w:r w:rsidR="00771BD6" w:rsidRPr="00CD2DB0">
        <w:rPr>
          <w:rFonts w:eastAsia="MS Gothic" w:cs="Arial"/>
          <w:color w:val="000000"/>
          <w:spacing w:val="-2"/>
          <w:kern w:val="28"/>
        </w:rPr>
        <w:t xml:space="preserve"> per annum to participate in </w:t>
      </w:r>
      <w:r w:rsidR="00DB5EDB">
        <w:rPr>
          <w:rFonts w:eastAsia="MS Gothic" w:cs="Arial"/>
          <w:color w:val="000000"/>
          <w:spacing w:val="-2"/>
          <w:kern w:val="28"/>
        </w:rPr>
        <w:t>S</w:t>
      </w:r>
      <w:r w:rsidR="00771BD6" w:rsidRPr="00CD2DB0">
        <w:rPr>
          <w:rFonts w:eastAsia="MS Gothic" w:cs="Arial"/>
          <w:color w:val="000000"/>
          <w:spacing w:val="-2"/>
          <w:kern w:val="28"/>
        </w:rPr>
        <w:t>emes</w:t>
      </w:r>
      <w:r w:rsidR="00A17A1A">
        <w:rPr>
          <w:rFonts w:eastAsia="MS Gothic" w:cs="Arial"/>
          <w:color w:val="000000"/>
          <w:spacing w:val="-2"/>
          <w:kern w:val="28"/>
        </w:rPr>
        <w:t>ter-based or short-term study, I</w:t>
      </w:r>
      <w:r w:rsidR="00771BD6" w:rsidRPr="00CD2DB0">
        <w:rPr>
          <w:rFonts w:eastAsia="MS Gothic" w:cs="Arial"/>
          <w:color w:val="000000"/>
          <w:spacing w:val="-2"/>
          <w:kern w:val="28"/>
        </w:rPr>
        <w:t xml:space="preserve">nternships, </w:t>
      </w:r>
      <w:r w:rsidR="00A17A1A">
        <w:rPr>
          <w:rFonts w:eastAsia="MS Gothic" w:cs="Arial"/>
          <w:color w:val="000000"/>
          <w:spacing w:val="-2"/>
          <w:kern w:val="28"/>
        </w:rPr>
        <w:t>M</w:t>
      </w:r>
      <w:r w:rsidR="00771BD6" w:rsidRPr="00CD2DB0">
        <w:rPr>
          <w:rFonts w:eastAsia="MS Gothic" w:cs="Arial"/>
          <w:color w:val="000000"/>
          <w:spacing w:val="-2"/>
          <w:kern w:val="28"/>
        </w:rPr>
        <w:t xml:space="preserve">entorships, practicums and research in </w:t>
      </w:r>
      <w:r w:rsidR="0082224E">
        <w:rPr>
          <w:rFonts w:eastAsia="MS Gothic" w:cs="Arial"/>
          <w:color w:val="000000"/>
          <w:spacing w:val="-2"/>
          <w:kern w:val="28"/>
        </w:rPr>
        <w:t xml:space="preserve">up to </w:t>
      </w:r>
      <w:r w:rsidR="00771BD6" w:rsidRPr="00CD2DB0">
        <w:rPr>
          <w:rFonts w:eastAsia="MS Gothic" w:cs="Arial"/>
          <w:color w:val="000000"/>
          <w:spacing w:val="-2"/>
          <w:kern w:val="28"/>
        </w:rPr>
        <w:t xml:space="preserve">40 Host Locations (see </w:t>
      </w:r>
      <w:r w:rsidR="009B52E0" w:rsidRPr="00CD2DB0">
        <w:rPr>
          <w:rFonts w:eastAsia="MS Gothic" w:cs="Arial"/>
          <w:color w:val="000000"/>
          <w:spacing w:val="-2"/>
          <w:kern w:val="28"/>
        </w:rPr>
        <w:t xml:space="preserve">Section </w:t>
      </w:r>
      <w:r w:rsidR="00364253">
        <w:rPr>
          <w:rFonts w:eastAsia="MS Gothic" w:cs="Arial"/>
          <w:color w:val="000000"/>
          <w:spacing w:val="-2"/>
          <w:kern w:val="28"/>
        </w:rPr>
        <w:t>5.5</w:t>
      </w:r>
      <w:r w:rsidR="00F910A8" w:rsidRPr="00CD2DB0">
        <w:rPr>
          <w:rFonts w:eastAsia="MS Gothic" w:cs="Arial"/>
          <w:color w:val="000000"/>
          <w:spacing w:val="-2"/>
          <w:kern w:val="28"/>
        </w:rPr>
        <w:t>.1</w:t>
      </w:r>
      <w:r w:rsidR="00AE7FB3" w:rsidRPr="00CD2DB0">
        <w:rPr>
          <w:rFonts w:eastAsia="MS Gothic" w:cs="Arial"/>
          <w:color w:val="000000"/>
          <w:spacing w:val="-2"/>
          <w:kern w:val="28"/>
        </w:rPr>
        <w:t>)</w:t>
      </w:r>
      <w:r w:rsidR="008A4162" w:rsidRPr="00CD2DB0">
        <w:rPr>
          <w:rFonts w:eastAsia="MS Gothic" w:cs="Arial"/>
          <w:color w:val="000000"/>
          <w:spacing w:val="-2"/>
          <w:kern w:val="28"/>
        </w:rPr>
        <w:t>.</w:t>
      </w:r>
    </w:p>
    <w:p w14:paraId="78E6FBF4" w14:textId="690FBC66" w:rsidR="00771BD6" w:rsidRPr="00CD2DB0" w:rsidRDefault="00771BD6" w:rsidP="00322276">
      <w:pPr>
        <w:rPr>
          <w:rFonts w:eastAsia="MS Gothic" w:cs="Arial"/>
          <w:color w:val="000000"/>
          <w:spacing w:val="-2"/>
          <w:kern w:val="28"/>
        </w:rPr>
      </w:pPr>
      <w:r w:rsidRPr="00CD2DB0">
        <w:rPr>
          <w:rFonts w:eastAsia="MS Gothic" w:cs="Arial"/>
          <w:color w:val="000000"/>
          <w:spacing w:val="-2"/>
          <w:kern w:val="28"/>
        </w:rPr>
        <w:t>Mobility Grant</w:t>
      </w:r>
      <w:r w:rsidR="009E1B5A" w:rsidRPr="00CD2DB0">
        <w:rPr>
          <w:rFonts w:eastAsia="MS Gothic" w:cs="Arial"/>
          <w:color w:val="000000"/>
          <w:spacing w:val="-2"/>
          <w:kern w:val="28"/>
        </w:rPr>
        <w:t>s (</w:t>
      </w:r>
      <w:r w:rsidR="00BE757E">
        <w:rPr>
          <w:rFonts w:eastAsia="MS Gothic" w:cs="Arial"/>
          <w:color w:val="000000"/>
          <w:spacing w:val="-2"/>
          <w:kern w:val="28"/>
        </w:rPr>
        <w:t>between $1</w:t>
      </w:r>
      <w:r w:rsidR="00AE7FB3" w:rsidRPr="00CD2DB0">
        <w:rPr>
          <w:rFonts w:eastAsia="MS Gothic" w:cs="Arial"/>
          <w:color w:val="000000"/>
          <w:spacing w:val="-2"/>
          <w:kern w:val="28"/>
        </w:rPr>
        <w:t>,000 and $7,000</w:t>
      </w:r>
      <w:r w:rsidR="009E1B5A" w:rsidRPr="00CD2DB0">
        <w:rPr>
          <w:rFonts w:eastAsia="MS Gothic" w:cs="Arial"/>
          <w:color w:val="000000"/>
          <w:spacing w:val="-2"/>
          <w:kern w:val="28"/>
        </w:rPr>
        <w:t>)</w:t>
      </w:r>
      <w:r w:rsidR="00364253">
        <w:rPr>
          <w:rFonts w:eastAsia="MS Gothic" w:cs="Arial"/>
          <w:color w:val="000000"/>
          <w:spacing w:val="-2"/>
          <w:kern w:val="28"/>
        </w:rPr>
        <w:t>, L</w:t>
      </w:r>
      <w:r w:rsidRPr="00CD2DB0">
        <w:rPr>
          <w:rFonts w:eastAsia="MS Gothic" w:cs="Arial"/>
          <w:color w:val="000000"/>
          <w:spacing w:val="-2"/>
          <w:kern w:val="28"/>
        </w:rPr>
        <w:t>angua</w:t>
      </w:r>
      <w:r w:rsidR="009E1B5A" w:rsidRPr="00CD2DB0">
        <w:rPr>
          <w:rFonts w:eastAsia="MS Gothic" w:cs="Arial"/>
          <w:color w:val="000000"/>
          <w:spacing w:val="-2"/>
          <w:kern w:val="28"/>
        </w:rPr>
        <w:t xml:space="preserve">ge </w:t>
      </w:r>
      <w:r w:rsidR="00364253">
        <w:rPr>
          <w:rFonts w:eastAsia="MS Gothic" w:cs="Arial"/>
          <w:color w:val="000000"/>
          <w:spacing w:val="-2"/>
          <w:kern w:val="28"/>
        </w:rPr>
        <w:t>Training Grant</w:t>
      </w:r>
      <w:r w:rsidR="009E1B5A" w:rsidRPr="00CD2DB0">
        <w:rPr>
          <w:rFonts w:eastAsia="MS Gothic" w:cs="Arial"/>
          <w:color w:val="000000"/>
          <w:spacing w:val="-2"/>
          <w:kern w:val="28"/>
        </w:rPr>
        <w:t>s (</w:t>
      </w:r>
      <w:r w:rsidRPr="00CD2DB0">
        <w:rPr>
          <w:rFonts w:eastAsia="MS Gothic" w:cs="Arial"/>
          <w:color w:val="000000"/>
          <w:spacing w:val="-2"/>
          <w:kern w:val="28"/>
        </w:rPr>
        <w:t>$1</w:t>
      </w:r>
      <w:r w:rsidR="008A4162" w:rsidRPr="00CD2DB0">
        <w:rPr>
          <w:rFonts w:eastAsia="MS Gothic" w:cs="Arial"/>
          <w:color w:val="000000"/>
          <w:spacing w:val="-2"/>
          <w:kern w:val="28"/>
        </w:rPr>
        <w:t>,</w:t>
      </w:r>
      <w:r w:rsidRPr="00CD2DB0">
        <w:rPr>
          <w:rFonts w:eastAsia="MS Gothic" w:cs="Arial"/>
          <w:color w:val="000000"/>
          <w:spacing w:val="-2"/>
          <w:kern w:val="28"/>
        </w:rPr>
        <w:t>500</w:t>
      </w:r>
      <w:r w:rsidR="00364253">
        <w:rPr>
          <w:rFonts w:eastAsia="MS Gothic" w:cs="Arial"/>
          <w:color w:val="000000"/>
          <w:spacing w:val="-2"/>
          <w:kern w:val="28"/>
        </w:rPr>
        <w:t>) and Internship G</w:t>
      </w:r>
      <w:r w:rsidR="009E1B5A" w:rsidRPr="00CD2DB0">
        <w:rPr>
          <w:rFonts w:eastAsia="MS Gothic" w:cs="Arial"/>
          <w:color w:val="000000"/>
          <w:spacing w:val="-2"/>
          <w:kern w:val="28"/>
        </w:rPr>
        <w:t>rants</w:t>
      </w:r>
      <w:r w:rsidR="00AE7FB3" w:rsidRPr="00CD2DB0">
        <w:rPr>
          <w:rFonts w:eastAsia="MS Gothic" w:cs="Arial"/>
          <w:color w:val="000000"/>
          <w:spacing w:val="-2"/>
          <w:kern w:val="28"/>
        </w:rPr>
        <w:t xml:space="preserve"> </w:t>
      </w:r>
      <w:r w:rsidR="009E1B5A" w:rsidRPr="00CD2DB0">
        <w:rPr>
          <w:rFonts w:eastAsia="MS Gothic" w:cs="Arial"/>
          <w:color w:val="000000"/>
          <w:spacing w:val="-2"/>
          <w:kern w:val="28"/>
        </w:rPr>
        <w:t>(</w:t>
      </w:r>
      <w:r w:rsidR="00AE7FB3" w:rsidRPr="00CD2DB0">
        <w:rPr>
          <w:rFonts w:eastAsia="MS Gothic" w:cs="Arial"/>
          <w:color w:val="000000"/>
          <w:spacing w:val="-2"/>
          <w:kern w:val="28"/>
        </w:rPr>
        <w:t>$1</w:t>
      </w:r>
      <w:r w:rsidR="008A4162" w:rsidRPr="00CD2DB0">
        <w:rPr>
          <w:rFonts w:eastAsia="MS Gothic" w:cs="Arial"/>
          <w:color w:val="000000"/>
          <w:spacing w:val="-2"/>
          <w:kern w:val="28"/>
        </w:rPr>
        <w:t>,</w:t>
      </w:r>
      <w:r w:rsidR="00AE7FB3" w:rsidRPr="00CD2DB0">
        <w:rPr>
          <w:rFonts w:eastAsia="MS Gothic" w:cs="Arial"/>
          <w:color w:val="000000"/>
          <w:spacing w:val="-2"/>
          <w:kern w:val="28"/>
        </w:rPr>
        <w:t>000</w:t>
      </w:r>
      <w:r w:rsidR="009E1B5A" w:rsidRPr="00CD2DB0">
        <w:rPr>
          <w:rFonts w:eastAsia="MS Gothic" w:cs="Arial"/>
          <w:color w:val="000000"/>
          <w:spacing w:val="-2"/>
          <w:kern w:val="28"/>
        </w:rPr>
        <w:t>)</w:t>
      </w:r>
      <w:r w:rsidRPr="00CD2DB0">
        <w:rPr>
          <w:rFonts w:eastAsia="MS Gothic" w:cs="Arial"/>
          <w:color w:val="000000"/>
          <w:spacing w:val="-2"/>
          <w:kern w:val="28"/>
        </w:rPr>
        <w:t xml:space="preserve"> are provided to universities to support Australian undergraduates to participate in Indo-Pacific </w:t>
      </w:r>
      <w:r w:rsidR="0025180F">
        <w:rPr>
          <w:rFonts w:eastAsia="MS Gothic" w:cs="Arial"/>
          <w:color w:val="000000"/>
          <w:spacing w:val="-2"/>
          <w:kern w:val="28"/>
        </w:rPr>
        <w:t>mobility</w:t>
      </w:r>
      <w:r w:rsidRPr="00CD2DB0">
        <w:rPr>
          <w:rFonts w:eastAsia="MS Gothic" w:cs="Arial"/>
          <w:color w:val="000000"/>
          <w:spacing w:val="-2"/>
          <w:kern w:val="28"/>
        </w:rPr>
        <w:t xml:space="preserve"> experiences. Universities submit </w:t>
      </w:r>
      <w:r w:rsidR="004C0BDA">
        <w:rPr>
          <w:rFonts w:eastAsia="MS Gothic" w:cs="Arial"/>
          <w:color w:val="000000"/>
          <w:spacing w:val="-2"/>
          <w:kern w:val="28"/>
        </w:rPr>
        <w:t>A</w:t>
      </w:r>
      <w:r w:rsidRPr="00CD2DB0">
        <w:rPr>
          <w:rFonts w:eastAsia="MS Gothic" w:cs="Arial"/>
          <w:color w:val="000000"/>
          <w:spacing w:val="-2"/>
          <w:kern w:val="28"/>
        </w:rPr>
        <w:t>pplications through annual funding rounds. Participation in approved projects is open to Australian undergraduates</w:t>
      </w:r>
      <w:r w:rsidR="00661A78" w:rsidRPr="00CD2DB0">
        <w:rPr>
          <w:rFonts w:eastAsia="MS Gothic" w:cs="Arial"/>
          <w:color w:val="000000"/>
          <w:spacing w:val="-2"/>
          <w:kern w:val="28"/>
        </w:rPr>
        <w:t xml:space="preserve"> </w:t>
      </w:r>
      <w:r w:rsidRPr="00CD2DB0">
        <w:rPr>
          <w:rFonts w:eastAsia="MS Gothic" w:cs="Arial"/>
          <w:color w:val="000000"/>
          <w:spacing w:val="-2"/>
          <w:kern w:val="28"/>
        </w:rPr>
        <w:t xml:space="preserve">aged </w:t>
      </w:r>
      <w:r w:rsidR="009521D2">
        <w:rPr>
          <w:rFonts w:eastAsia="MS Gothic" w:cs="Arial"/>
          <w:color w:val="000000"/>
          <w:spacing w:val="-2"/>
          <w:kern w:val="28"/>
        </w:rPr>
        <w:t xml:space="preserve">between </w:t>
      </w:r>
      <w:r w:rsidR="005929E9" w:rsidRPr="00CD2DB0">
        <w:rPr>
          <w:rFonts w:eastAsia="MS Gothic" w:cs="Arial"/>
          <w:color w:val="000000"/>
          <w:spacing w:val="-2"/>
          <w:kern w:val="28"/>
        </w:rPr>
        <w:t>18</w:t>
      </w:r>
      <w:r w:rsidR="009521D2">
        <w:rPr>
          <w:rFonts w:eastAsia="MS Gothic" w:cs="Arial"/>
          <w:color w:val="000000"/>
          <w:spacing w:val="-2"/>
          <w:kern w:val="28"/>
        </w:rPr>
        <w:t xml:space="preserve"> and 28 </w:t>
      </w:r>
      <w:r w:rsidR="009521D2">
        <w:rPr>
          <w:rFonts w:eastAsia="MS Gothic" w:cs="Arial"/>
          <w:color w:val="000000"/>
          <w:spacing w:val="-2"/>
          <w:kern w:val="28"/>
        </w:rPr>
        <w:lastRenderedPageBreak/>
        <w:t>inclusive at the c</w:t>
      </w:r>
      <w:r w:rsidR="008806A9">
        <w:rPr>
          <w:rFonts w:eastAsia="MS Gothic" w:cs="Arial"/>
          <w:color w:val="000000"/>
          <w:spacing w:val="-2"/>
          <w:kern w:val="28"/>
        </w:rPr>
        <w:t xml:space="preserve">ommencement of </w:t>
      </w:r>
      <w:r w:rsidR="003E2F9C">
        <w:rPr>
          <w:rFonts w:eastAsia="MS Gothic" w:cs="Arial"/>
          <w:color w:val="000000"/>
          <w:spacing w:val="-2"/>
          <w:kern w:val="28"/>
        </w:rPr>
        <w:t xml:space="preserve">the </w:t>
      </w:r>
      <w:r w:rsidR="008806A9">
        <w:rPr>
          <w:rFonts w:eastAsia="MS Gothic" w:cs="Arial"/>
          <w:color w:val="000000"/>
          <w:spacing w:val="-2"/>
          <w:kern w:val="28"/>
        </w:rPr>
        <w:t xml:space="preserve">Mobility Project </w:t>
      </w:r>
      <w:r w:rsidR="00BE757E">
        <w:rPr>
          <w:rFonts w:eastAsia="MS Gothic" w:cs="Arial"/>
          <w:color w:val="000000"/>
          <w:spacing w:val="-2"/>
          <w:kern w:val="28"/>
        </w:rPr>
        <w:t>subject to the exemption</w:t>
      </w:r>
      <w:r w:rsidR="003E2F9C">
        <w:rPr>
          <w:rFonts w:eastAsia="MS Gothic" w:cs="Arial"/>
          <w:color w:val="000000"/>
          <w:spacing w:val="-2"/>
          <w:kern w:val="28"/>
        </w:rPr>
        <w:t>s</w:t>
      </w:r>
      <w:r w:rsidR="00BE757E">
        <w:rPr>
          <w:rFonts w:eastAsia="MS Gothic" w:cs="Arial"/>
          <w:color w:val="000000"/>
          <w:spacing w:val="-2"/>
          <w:kern w:val="28"/>
        </w:rPr>
        <w:t xml:space="preserve"> outlined in</w:t>
      </w:r>
      <w:r w:rsidR="008806A9" w:rsidRPr="00033675">
        <w:rPr>
          <w:rFonts w:eastAsia="MS Gothic" w:cs="Arial"/>
          <w:color w:val="000000"/>
          <w:spacing w:val="-2"/>
          <w:kern w:val="28"/>
        </w:rPr>
        <w:t xml:space="preserve"> Section 4.3.1.</w:t>
      </w:r>
    </w:p>
    <w:p w14:paraId="505CA5B1" w14:textId="206A41B0" w:rsidR="00E77539" w:rsidRPr="00CD2DB0" w:rsidRDefault="00AE7FB3" w:rsidP="00322276">
      <w:r w:rsidRPr="00CD2DB0">
        <w:rPr>
          <w:rFonts w:eastAsia="MS Gothic" w:cs="Arial"/>
          <w:color w:val="000000"/>
          <w:spacing w:val="-2"/>
          <w:kern w:val="28"/>
        </w:rPr>
        <w:t>The NCP Mobility P</w:t>
      </w:r>
      <w:r w:rsidR="00771BD6" w:rsidRPr="00CD2DB0">
        <w:rPr>
          <w:rFonts w:eastAsia="MS Gothic" w:cs="Arial"/>
          <w:color w:val="000000"/>
          <w:spacing w:val="-2"/>
          <w:kern w:val="28"/>
        </w:rPr>
        <w:t xml:space="preserve">rogram encourages universities to develop innovative partnerships with </w:t>
      </w:r>
      <w:r w:rsidR="00F910A8" w:rsidRPr="00CD2DB0">
        <w:rPr>
          <w:rFonts w:eastAsia="MS Gothic" w:cs="Arial"/>
          <w:color w:val="000000"/>
          <w:spacing w:val="-2"/>
          <w:kern w:val="28"/>
        </w:rPr>
        <w:t xml:space="preserve">Private Sector Organisations and </w:t>
      </w:r>
      <w:r w:rsidR="00771BD6" w:rsidRPr="00CD2DB0">
        <w:rPr>
          <w:rFonts w:eastAsia="MS Gothic" w:cs="Arial"/>
          <w:color w:val="000000"/>
          <w:spacing w:val="-2"/>
          <w:kern w:val="28"/>
        </w:rPr>
        <w:t>busines</w:t>
      </w:r>
      <w:r w:rsidRPr="00CD2DB0">
        <w:rPr>
          <w:rFonts w:eastAsia="MS Gothic" w:cs="Arial"/>
          <w:color w:val="000000"/>
          <w:spacing w:val="-2"/>
          <w:kern w:val="28"/>
        </w:rPr>
        <w:t xml:space="preserve">s communities in Australia and </w:t>
      </w:r>
      <w:r w:rsidR="00771BD6" w:rsidRPr="00CD2DB0">
        <w:rPr>
          <w:rFonts w:eastAsia="MS Gothic" w:cs="Arial"/>
          <w:color w:val="000000"/>
          <w:spacing w:val="-2"/>
          <w:kern w:val="28"/>
        </w:rPr>
        <w:t xml:space="preserve">the region to enhance NCP </w:t>
      </w:r>
      <w:r w:rsidR="00D85E54">
        <w:rPr>
          <w:rFonts w:eastAsia="MS Gothic" w:cs="Arial"/>
          <w:color w:val="000000"/>
          <w:spacing w:val="-2"/>
          <w:kern w:val="28"/>
        </w:rPr>
        <w:t>Student</w:t>
      </w:r>
      <w:r w:rsidR="00364253">
        <w:rPr>
          <w:rFonts w:eastAsia="MS Gothic" w:cs="Arial"/>
          <w:color w:val="000000"/>
          <w:spacing w:val="-2"/>
          <w:kern w:val="28"/>
        </w:rPr>
        <w:t xml:space="preserve"> experiences. For example, a Private Sector O</w:t>
      </w:r>
      <w:r w:rsidR="00771BD6" w:rsidRPr="00CD2DB0">
        <w:rPr>
          <w:rFonts w:eastAsia="MS Gothic" w:cs="Arial"/>
          <w:color w:val="000000"/>
          <w:spacing w:val="-2"/>
          <w:kern w:val="28"/>
        </w:rPr>
        <w:t xml:space="preserve">rganisation may finance an additional study period to enable </w:t>
      </w:r>
      <w:r w:rsidR="00D85E54">
        <w:rPr>
          <w:rFonts w:eastAsia="MS Gothic" w:cs="Arial"/>
          <w:color w:val="000000"/>
          <w:spacing w:val="-2"/>
          <w:kern w:val="28"/>
        </w:rPr>
        <w:t>Students</w:t>
      </w:r>
      <w:r w:rsidR="00771BD6" w:rsidRPr="00CD2DB0">
        <w:rPr>
          <w:rFonts w:eastAsia="MS Gothic" w:cs="Arial"/>
          <w:color w:val="000000"/>
          <w:spacing w:val="-2"/>
          <w:kern w:val="28"/>
        </w:rPr>
        <w:t xml:space="preserve"> to have a longer period </w:t>
      </w:r>
      <w:r w:rsidR="003875A3" w:rsidRPr="00CD2DB0">
        <w:rPr>
          <w:rFonts w:eastAsia="MS Gothic" w:cs="Arial"/>
          <w:color w:val="000000"/>
          <w:spacing w:val="-2"/>
          <w:kern w:val="28"/>
        </w:rPr>
        <w:t>in country</w:t>
      </w:r>
      <w:r w:rsidR="005929E9" w:rsidRPr="00CD2DB0">
        <w:rPr>
          <w:rFonts w:eastAsia="MS Gothic" w:cs="Arial"/>
          <w:color w:val="000000"/>
          <w:spacing w:val="-2"/>
          <w:kern w:val="28"/>
        </w:rPr>
        <w:t>,</w:t>
      </w:r>
      <w:r w:rsidRPr="00CD2DB0">
        <w:rPr>
          <w:rFonts w:eastAsia="MS Gothic" w:cs="Arial"/>
          <w:color w:val="000000"/>
          <w:spacing w:val="-2"/>
          <w:kern w:val="28"/>
        </w:rPr>
        <w:t xml:space="preserve"> </w:t>
      </w:r>
      <w:r w:rsidR="00771BD6" w:rsidRPr="00CD2DB0">
        <w:rPr>
          <w:rFonts w:eastAsia="MS Gothic" w:cs="Arial"/>
          <w:color w:val="000000"/>
          <w:spacing w:val="-2"/>
          <w:kern w:val="28"/>
        </w:rPr>
        <w:t xml:space="preserve">or they may match Government funding to enable </w:t>
      </w:r>
      <w:r w:rsidRPr="00CD2DB0">
        <w:rPr>
          <w:rFonts w:eastAsia="MS Gothic" w:cs="Arial"/>
          <w:color w:val="000000"/>
          <w:spacing w:val="-2"/>
          <w:kern w:val="28"/>
        </w:rPr>
        <w:t xml:space="preserve">more </w:t>
      </w:r>
      <w:r w:rsidR="00D85E54">
        <w:rPr>
          <w:rFonts w:eastAsia="MS Gothic" w:cs="Arial"/>
          <w:color w:val="000000"/>
          <w:spacing w:val="-2"/>
          <w:kern w:val="28"/>
        </w:rPr>
        <w:t>Students</w:t>
      </w:r>
      <w:r w:rsidRPr="00CD2DB0">
        <w:rPr>
          <w:rFonts w:eastAsia="MS Gothic" w:cs="Arial"/>
          <w:color w:val="000000"/>
          <w:spacing w:val="-2"/>
          <w:kern w:val="28"/>
        </w:rPr>
        <w:t xml:space="preserve"> </w:t>
      </w:r>
      <w:r w:rsidR="00B5372D" w:rsidRPr="00CD2DB0">
        <w:rPr>
          <w:rFonts w:eastAsia="MS Gothic" w:cs="Arial"/>
          <w:color w:val="000000"/>
          <w:spacing w:val="-2"/>
          <w:kern w:val="28"/>
        </w:rPr>
        <w:t xml:space="preserve">to </w:t>
      </w:r>
      <w:r w:rsidRPr="00CD2DB0">
        <w:rPr>
          <w:rFonts w:eastAsia="MS Gothic" w:cs="Arial"/>
          <w:color w:val="000000"/>
          <w:spacing w:val="-2"/>
          <w:kern w:val="28"/>
        </w:rPr>
        <w:t>participate</w:t>
      </w:r>
      <w:r w:rsidR="00771BD6" w:rsidRPr="00CD2DB0">
        <w:rPr>
          <w:rFonts w:eastAsia="MS Gothic" w:cs="Arial"/>
          <w:color w:val="000000"/>
          <w:spacing w:val="-2"/>
          <w:kern w:val="28"/>
        </w:rPr>
        <w:t>.</w:t>
      </w:r>
    </w:p>
    <w:p w14:paraId="0D4D606E" w14:textId="77777777" w:rsidR="00E77539" w:rsidRPr="00B963E7" w:rsidRDefault="00655A82" w:rsidP="00E5048D">
      <w:pPr>
        <w:pStyle w:val="Heading3"/>
        <w:ind w:left="720" w:hanging="720"/>
      </w:pPr>
      <w:bookmarkStart w:id="17" w:name="_Toc46134967"/>
      <w:r w:rsidRPr="00B963E7">
        <w:t>2.</w:t>
      </w:r>
      <w:r w:rsidR="00097D7D">
        <w:t>3</w:t>
      </w:r>
      <w:r w:rsidRPr="00B963E7">
        <w:t xml:space="preserve">  </w:t>
      </w:r>
      <w:r w:rsidR="00364253" w:rsidRPr="00B963E7">
        <w:tab/>
      </w:r>
      <w:r w:rsidR="00E77539" w:rsidRPr="00B963E7">
        <w:t>Legislative authority</w:t>
      </w:r>
      <w:bookmarkEnd w:id="17"/>
    </w:p>
    <w:p w14:paraId="6C79095D" w14:textId="77777777" w:rsidR="00E77539" w:rsidRPr="00CD2DB0" w:rsidRDefault="00E77539" w:rsidP="00322276">
      <w:pPr>
        <w:shd w:val="clear" w:color="auto" w:fill="FFFFFF"/>
        <w:snapToGrid w:val="0"/>
        <w:rPr>
          <w:rFonts w:cs="Arial"/>
        </w:rPr>
      </w:pPr>
      <w:r w:rsidRPr="00CD2DB0">
        <w:rPr>
          <w:rFonts w:cs="Arial"/>
        </w:rPr>
        <w:t xml:space="preserve">The authority under which public money is, or may become, payable by the Australian Government for the NCP Mobility Program can be found in Item 9, Part </w:t>
      </w:r>
      <w:r w:rsidR="00F574F4">
        <w:rPr>
          <w:rFonts w:cs="Arial"/>
        </w:rPr>
        <w:t>4</w:t>
      </w:r>
      <w:r w:rsidRPr="00CD2DB0">
        <w:rPr>
          <w:rFonts w:cs="Arial"/>
        </w:rPr>
        <w:t xml:space="preserve"> of Schedule 1AB of the </w:t>
      </w:r>
      <w:r w:rsidRPr="00CD2DB0">
        <w:rPr>
          <w:rFonts w:cs="Arial"/>
          <w:i/>
        </w:rPr>
        <w:t>Financial Framework (Supplementary Powers) Regulations 1997</w:t>
      </w:r>
      <w:r w:rsidRPr="00CD2DB0">
        <w:rPr>
          <w:rFonts w:cs="Arial"/>
        </w:rPr>
        <w:t xml:space="preserve"> (Cth).</w:t>
      </w:r>
    </w:p>
    <w:p w14:paraId="7A6937D5" w14:textId="77777777" w:rsidR="00BF1719" w:rsidRPr="00B963E7" w:rsidRDefault="004B5C6C" w:rsidP="00E5048D">
      <w:pPr>
        <w:pStyle w:val="Heading3"/>
        <w:ind w:left="720" w:hanging="720"/>
      </w:pPr>
      <w:bookmarkStart w:id="18" w:name="_Toc494290488"/>
      <w:bookmarkStart w:id="19" w:name="_Toc46134968"/>
      <w:bookmarkEnd w:id="3"/>
      <w:bookmarkEnd w:id="18"/>
      <w:r w:rsidRPr="00B963E7">
        <w:t>2.</w:t>
      </w:r>
      <w:r w:rsidR="00203145">
        <w:t>4</w:t>
      </w:r>
      <w:r w:rsidRPr="00B963E7">
        <w:t xml:space="preserve"> </w:t>
      </w:r>
      <w:r w:rsidR="00364253" w:rsidRPr="00B963E7">
        <w:tab/>
      </w:r>
      <w:r w:rsidR="00BF1719" w:rsidRPr="00B963E7">
        <w:t>NCP funding</w:t>
      </w:r>
      <w:bookmarkEnd w:id="19"/>
      <w:r w:rsidR="00BF1719" w:rsidRPr="00B963E7">
        <w:t xml:space="preserve"> </w:t>
      </w:r>
    </w:p>
    <w:p w14:paraId="318FDABE" w14:textId="77777777" w:rsidR="00624D90" w:rsidRDefault="00F25640" w:rsidP="00322276">
      <w:r>
        <w:t>Total F</w:t>
      </w:r>
      <w:r w:rsidR="00624D90">
        <w:t>unding for the NCP for financ</w:t>
      </w:r>
      <w:r w:rsidR="007A5D8A">
        <w:t xml:space="preserve">ial years 2020-21 to 2022-23 is </w:t>
      </w:r>
      <w:r w:rsidR="00624D90">
        <w:t>outlined below. It covers all aspects of the NCP administration, including the Scholarship Program and Mobility Program funding.</w:t>
      </w:r>
    </w:p>
    <w:tbl>
      <w:tblPr>
        <w:tblStyle w:val="TableGrid"/>
        <w:tblW w:w="4990" w:type="pct"/>
        <w:tblLook w:val="04A0" w:firstRow="1" w:lastRow="0" w:firstColumn="1" w:lastColumn="0" w:noHBand="0" w:noVBand="1"/>
        <w:tblCaption w:val="NCP funding"/>
        <w:tblDescription w:val="Total Funding for the NCP for financial years 2020-21 to 2022-23"/>
      </w:tblPr>
      <w:tblGrid>
        <w:gridCol w:w="2945"/>
        <w:gridCol w:w="2908"/>
        <w:gridCol w:w="2907"/>
      </w:tblGrid>
      <w:tr w:rsidR="00B3491F" w:rsidRPr="00CD2DB0" w14:paraId="7DBCE53E" w14:textId="77777777" w:rsidTr="004D57B5">
        <w:trPr>
          <w:tblHeader/>
        </w:trPr>
        <w:tc>
          <w:tcPr>
            <w:tcW w:w="1681" w:type="pct"/>
          </w:tcPr>
          <w:p w14:paraId="017B7BFE" w14:textId="77777777" w:rsidR="00604388" w:rsidRDefault="00B3491F" w:rsidP="00322276">
            <w:pPr>
              <w:jc w:val="center"/>
              <w:rPr>
                <w:b/>
                <w:color w:val="000000" w:themeColor="text1"/>
                <w:spacing w:val="-2"/>
                <w:kern w:val="28"/>
              </w:rPr>
            </w:pPr>
            <w:r w:rsidRPr="00CD2DB0">
              <w:rPr>
                <w:b/>
                <w:color w:val="000000" w:themeColor="text1"/>
                <w:spacing w:val="-2"/>
                <w:kern w:val="28"/>
              </w:rPr>
              <w:t>2020-21</w:t>
            </w:r>
            <w:r w:rsidR="00604388">
              <w:rPr>
                <w:b/>
                <w:color w:val="000000" w:themeColor="text1"/>
                <w:spacing w:val="-2"/>
                <w:kern w:val="28"/>
              </w:rPr>
              <w:t xml:space="preserve"> </w:t>
            </w:r>
          </w:p>
          <w:p w14:paraId="76C7884E" w14:textId="29A6DD10" w:rsidR="00B3491F" w:rsidRPr="00CD2DB0" w:rsidRDefault="00604388" w:rsidP="00322276">
            <w:pPr>
              <w:jc w:val="center"/>
              <w:rPr>
                <w:b/>
                <w:color w:val="000000" w:themeColor="text1"/>
                <w:spacing w:val="-2"/>
                <w:kern w:val="28"/>
              </w:rPr>
            </w:pPr>
            <w:r>
              <w:rPr>
                <w:b/>
                <w:color w:val="000000" w:themeColor="text1"/>
                <w:spacing w:val="-2"/>
                <w:kern w:val="28"/>
              </w:rPr>
              <w:t>Financial year</w:t>
            </w:r>
          </w:p>
        </w:tc>
        <w:tc>
          <w:tcPr>
            <w:tcW w:w="1660" w:type="pct"/>
          </w:tcPr>
          <w:p w14:paraId="464184AD" w14:textId="77777777" w:rsidR="00B3491F" w:rsidRDefault="00B3491F" w:rsidP="00322276">
            <w:pPr>
              <w:jc w:val="center"/>
              <w:rPr>
                <w:b/>
                <w:color w:val="000000" w:themeColor="text1"/>
                <w:spacing w:val="-2"/>
                <w:kern w:val="28"/>
              </w:rPr>
            </w:pPr>
            <w:r w:rsidRPr="00CD2DB0">
              <w:rPr>
                <w:b/>
                <w:color w:val="000000" w:themeColor="text1"/>
                <w:spacing w:val="-2"/>
                <w:kern w:val="28"/>
              </w:rPr>
              <w:t>2021-22</w:t>
            </w:r>
          </w:p>
          <w:p w14:paraId="5FC51E02" w14:textId="786F5431" w:rsidR="00604388" w:rsidRPr="00CD2DB0" w:rsidRDefault="00604388" w:rsidP="00322276">
            <w:pPr>
              <w:jc w:val="center"/>
              <w:rPr>
                <w:b/>
                <w:color w:val="000000" w:themeColor="text1"/>
                <w:spacing w:val="-2"/>
                <w:kern w:val="28"/>
              </w:rPr>
            </w:pPr>
            <w:r>
              <w:rPr>
                <w:b/>
                <w:color w:val="000000" w:themeColor="text1"/>
                <w:spacing w:val="-2"/>
                <w:kern w:val="28"/>
              </w:rPr>
              <w:t>Financial year</w:t>
            </w:r>
          </w:p>
        </w:tc>
        <w:tc>
          <w:tcPr>
            <w:tcW w:w="1660" w:type="pct"/>
          </w:tcPr>
          <w:p w14:paraId="7002CA26" w14:textId="77777777" w:rsidR="00B3491F" w:rsidRDefault="00B3491F" w:rsidP="00322276">
            <w:pPr>
              <w:jc w:val="center"/>
              <w:rPr>
                <w:b/>
                <w:color w:val="000000" w:themeColor="text1"/>
                <w:spacing w:val="-2"/>
                <w:kern w:val="28"/>
              </w:rPr>
            </w:pPr>
            <w:r>
              <w:rPr>
                <w:b/>
                <w:color w:val="000000" w:themeColor="text1"/>
                <w:spacing w:val="-2"/>
                <w:kern w:val="28"/>
              </w:rPr>
              <w:t>2022-23</w:t>
            </w:r>
          </w:p>
          <w:p w14:paraId="281D0E5E" w14:textId="123163E6" w:rsidR="00604388" w:rsidRPr="00CD2DB0" w:rsidRDefault="00604388" w:rsidP="00322276">
            <w:pPr>
              <w:jc w:val="center"/>
              <w:rPr>
                <w:b/>
                <w:color w:val="000000" w:themeColor="text1"/>
                <w:spacing w:val="-2"/>
                <w:kern w:val="28"/>
              </w:rPr>
            </w:pPr>
            <w:r>
              <w:rPr>
                <w:b/>
                <w:color w:val="000000" w:themeColor="text1"/>
                <w:spacing w:val="-2"/>
                <w:kern w:val="28"/>
              </w:rPr>
              <w:t>Financial year</w:t>
            </w:r>
          </w:p>
        </w:tc>
      </w:tr>
      <w:tr w:rsidR="00B3491F" w:rsidRPr="00CD2DB0" w14:paraId="68E5C2E3" w14:textId="77777777" w:rsidTr="00B3491F">
        <w:trPr>
          <w:trHeight w:val="553"/>
        </w:trPr>
        <w:tc>
          <w:tcPr>
            <w:tcW w:w="1681" w:type="pct"/>
            <w:vAlign w:val="center"/>
          </w:tcPr>
          <w:p w14:paraId="52B36519" w14:textId="77777777" w:rsidR="00B3491F" w:rsidRPr="00CD2DB0" w:rsidRDefault="00B3491F" w:rsidP="00322276">
            <w:pPr>
              <w:jc w:val="center"/>
              <w:rPr>
                <w:color w:val="000000" w:themeColor="text1"/>
                <w:spacing w:val="-2"/>
                <w:kern w:val="28"/>
              </w:rPr>
            </w:pPr>
            <w:r w:rsidRPr="00CD2DB0">
              <w:rPr>
                <w:rFonts w:eastAsiaTheme="majorEastAsia" w:cs="Arial"/>
                <w:color w:val="000000" w:themeColor="text1"/>
                <w:spacing w:val="-2"/>
                <w:kern w:val="28"/>
                <w:szCs w:val="52"/>
              </w:rPr>
              <w:t>$50,933</w:t>
            </w:r>
            <w:r w:rsidRPr="00CD2DB0">
              <w:rPr>
                <w:color w:val="000000" w:themeColor="text1"/>
                <w:spacing w:val="-2"/>
                <w:kern w:val="28"/>
              </w:rPr>
              <w:t>,000</w:t>
            </w:r>
          </w:p>
        </w:tc>
        <w:tc>
          <w:tcPr>
            <w:tcW w:w="1660" w:type="pct"/>
            <w:vAlign w:val="center"/>
          </w:tcPr>
          <w:p w14:paraId="473A4760" w14:textId="77777777" w:rsidR="00B3491F" w:rsidRPr="00CD2DB0" w:rsidRDefault="00B3491F" w:rsidP="00322276">
            <w:pPr>
              <w:jc w:val="center"/>
              <w:rPr>
                <w:color w:val="000000" w:themeColor="text1"/>
                <w:spacing w:val="-2"/>
                <w:kern w:val="28"/>
              </w:rPr>
            </w:pPr>
            <w:r w:rsidRPr="00CD2DB0">
              <w:rPr>
                <w:spacing w:val="-2"/>
                <w:kern w:val="28"/>
              </w:rPr>
              <w:t>$50,933,000</w:t>
            </w:r>
          </w:p>
        </w:tc>
        <w:tc>
          <w:tcPr>
            <w:tcW w:w="1660" w:type="pct"/>
            <w:vAlign w:val="center"/>
          </w:tcPr>
          <w:p w14:paraId="21D0F8CE" w14:textId="77777777" w:rsidR="00B3491F" w:rsidRPr="00CD2DB0" w:rsidRDefault="00B3491F" w:rsidP="00322276">
            <w:pPr>
              <w:jc w:val="center"/>
              <w:rPr>
                <w:spacing w:val="-2"/>
                <w:kern w:val="28"/>
              </w:rPr>
            </w:pPr>
            <w:r w:rsidRPr="00CD2DB0">
              <w:rPr>
                <w:spacing w:val="-2"/>
                <w:kern w:val="28"/>
              </w:rPr>
              <w:t>$50,933,000</w:t>
            </w:r>
          </w:p>
        </w:tc>
      </w:tr>
    </w:tbl>
    <w:p w14:paraId="51726651" w14:textId="77777777" w:rsidR="0070245A" w:rsidRPr="00CD2DB0" w:rsidRDefault="00BF1719" w:rsidP="00322276">
      <w:r w:rsidRPr="00CD2DB0">
        <w:t xml:space="preserve">Under the 2021 round, approximately </w:t>
      </w:r>
      <w:r w:rsidR="00163E82" w:rsidRPr="00CD2DB0">
        <w:t>$</w:t>
      </w:r>
      <w:r w:rsidR="003A1DB1">
        <w:t>22.3</w:t>
      </w:r>
      <w:r w:rsidR="00163E82" w:rsidRPr="00CD2DB0">
        <w:t xml:space="preserve"> mil</w:t>
      </w:r>
      <w:r w:rsidRPr="00CD2DB0">
        <w:t xml:space="preserve">lion </w:t>
      </w:r>
      <w:r w:rsidR="003A1DB1">
        <w:t xml:space="preserve">in total Funding </w:t>
      </w:r>
      <w:r w:rsidRPr="00CD2DB0">
        <w:t xml:space="preserve">is available to support Single-term Mobility Projects and </w:t>
      </w:r>
      <w:r w:rsidR="003A1DB1">
        <w:t xml:space="preserve">the First Term of </w:t>
      </w:r>
      <w:r w:rsidRPr="00CD2DB0">
        <w:t>Multi-term Mobility Projects</w:t>
      </w:r>
      <w:r w:rsidR="003A1DB1">
        <w:t>. Funding for the Second Term and Third Term of any successful Multi-Term Mobility Projects will be additional to this, and determined based on Applications received and the outcomes of selection processes.</w:t>
      </w:r>
    </w:p>
    <w:p w14:paraId="2CCC01D3" w14:textId="77777777" w:rsidR="00C7189A" w:rsidRPr="00E706E5" w:rsidRDefault="00655A82" w:rsidP="00E5048D">
      <w:pPr>
        <w:pStyle w:val="Heading3"/>
        <w:ind w:left="720" w:hanging="720"/>
      </w:pPr>
      <w:bookmarkStart w:id="20" w:name="_Toc411429653"/>
      <w:bookmarkStart w:id="21" w:name="_Toc505776815"/>
      <w:bookmarkStart w:id="22" w:name="_Toc516149136"/>
      <w:bookmarkStart w:id="23" w:name="_Toc532487428"/>
      <w:bookmarkStart w:id="24" w:name="_Toc46134969"/>
      <w:r w:rsidRPr="00E706E5">
        <w:t>2.</w:t>
      </w:r>
      <w:r w:rsidR="00203145" w:rsidRPr="00E706E5">
        <w:t>5</w:t>
      </w:r>
      <w:r w:rsidRPr="00E706E5">
        <w:t xml:space="preserve"> </w:t>
      </w:r>
      <w:r w:rsidR="003A1DB1" w:rsidRPr="00E706E5">
        <w:tab/>
      </w:r>
      <w:r w:rsidR="00C7189A" w:rsidRPr="00E706E5">
        <w:t>Role</w:t>
      </w:r>
      <w:r w:rsidR="00631227">
        <w:t>s</w:t>
      </w:r>
      <w:r w:rsidR="00C7189A" w:rsidRPr="00E706E5">
        <w:t xml:space="preserve"> and responsibilities of the Australian Government</w:t>
      </w:r>
      <w:bookmarkEnd w:id="20"/>
      <w:bookmarkEnd w:id="21"/>
      <w:bookmarkEnd w:id="22"/>
      <w:bookmarkEnd w:id="23"/>
      <w:bookmarkEnd w:id="24"/>
    </w:p>
    <w:p w14:paraId="296ED1AC" w14:textId="77777777" w:rsidR="0085697A" w:rsidRPr="00CD2DB0" w:rsidRDefault="00DE652E" w:rsidP="00322276">
      <w:pPr>
        <w:keepLines/>
      </w:pPr>
      <w:r w:rsidRPr="00CD2DB0">
        <w:t>DFAT</w:t>
      </w:r>
      <w:r w:rsidR="00C7189A" w:rsidRPr="00CD2DB0">
        <w:t xml:space="preserve"> is respon</w:t>
      </w:r>
      <w:r w:rsidR="00EC350D">
        <w:t>sible for strategic leadership</w:t>
      </w:r>
      <w:r w:rsidR="00440E5F">
        <w:t>,</w:t>
      </w:r>
      <w:r w:rsidR="00EC350D">
        <w:t xml:space="preserve"> </w:t>
      </w:r>
      <w:r w:rsidR="00440E5F">
        <w:t>policy</w:t>
      </w:r>
      <w:r w:rsidR="00097D7D">
        <w:t>, a</w:t>
      </w:r>
      <w:r w:rsidR="004B5C6C" w:rsidRPr="00CD2DB0">
        <w:t>dministration</w:t>
      </w:r>
      <w:r w:rsidR="00440E5F">
        <w:t xml:space="preserve">, implementation, monitoring and evaluation, </w:t>
      </w:r>
      <w:r w:rsidR="00C7189A" w:rsidRPr="00CD2DB0">
        <w:t>business liaison, Internships, Mentorships, public diplomacy and alumni</w:t>
      </w:r>
      <w:r w:rsidR="00440E5F">
        <w:t xml:space="preserve"> </w:t>
      </w:r>
      <w:r w:rsidR="00440E5F" w:rsidRPr="00CD2DB0">
        <w:t>for the NCP</w:t>
      </w:r>
      <w:r w:rsidR="0085697A" w:rsidRPr="00CD2DB0">
        <w:t xml:space="preserve">. </w:t>
      </w:r>
    </w:p>
    <w:p w14:paraId="1B6E7B0B" w14:textId="0FF0216A" w:rsidR="00C7189A" w:rsidRPr="00CD2DB0" w:rsidRDefault="008F0840" w:rsidP="00322276">
      <w:pPr>
        <w:keepLines/>
      </w:pPr>
      <w:r>
        <w:t xml:space="preserve">DFAT </w:t>
      </w:r>
      <w:r w:rsidR="0085697A" w:rsidRPr="00CD2DB0">
        <w:t>manages Guidelines and selection processes of the NCP Mobility Program.</w:t>
      </w:r>
      <w:r w:rsidR="00E95089">
        <w:t xml:space="preserve"> </w:t>
      </w:r>
      <w:r w:rsidR="0085697A" w:rsidRPr="00CD2DB0">
        <w:rPr>
          <w:iCs/>
        </w:rPr>
        <w:t xml:space="preserve">Departmental officers and third party providers </w:t>
      </w:r>
      <w:r w:rsidR="00A62904">
        <w:rPr>
          <w:iCs/>
        </w:rPr>
        <w:t xml:space="preserve">who are </w:t>
      </w:r>
      <w:r w:rsidR="0085697A" w:rsidRPr="00CD2DB0">
        <w:rPr>
          <w:iCs/>
        </w:rPr>
        <w:t>involved in selection processes have the skills and experience to assess Applications</w:t>
      </w:r>
      <w:r w:rsidR="00E56C4C" w:rsidRPr="00275E49">
        <w:rPr>
          <w:iCs/>
        </w:rPr>
        <w:t>.</w:t>
      </w:r>
      <w:r w:rsidR="0085697A" w:rsidRPr="00275E49">
        <w:rPr>
          <w:iCs/>
        </w:rPr>
        <w:t xml:space="preserve"> All personnel </w:t>
      </w:r>
      <w:r w:rsidR="00E56C4C" w:rsidRPr="00275E49">
        <w:rPr>
          <w:iCs/>
        </w:rPr>
        <w:t xml:space="preserve">and are subject to the CGRGs and will </w:t>
      </w:r>
      <w:r w:rsidR="0085697A" w:rsidRPr="00275E49">
        <w:rPr>
          <w:iCs/>
        </w:rPr>
        <w:t>complete</w:t>
      </w:r>
      <w:r w:rsidR="0085697A" w:rsidRPr="00CD2DB0">
        <w:rPr>
          <w:iCs/>
        </w:rPr>
        <w:t xml:space="preserve"> a declaration covering </w:t>
      </w:r>
      <w:r w:rsidR="00A62904">
        <w:rPr>
          <w:iCs/>
        </w:rPr>
        <w:t>issues associated with Conflict</w:t>
      </w:r>
      <w:r w:rsidR="0085697A" w:rsidRPr="00CD2DB0">
        <w:rPr>
          <w:iCs/>
        </w:rPr>
        <w:t xml:space="preserve"> of Interest</w:t>
      </w:r>
      <w:r w:rsidR="00C7189A" w:rsidRPr="00CD2DB0">
        <w:rPr>
          <w:iCs/>
        </w:rPr>
        <w:t>.</w:t>
      </w:r>
    </w:p>
    <w:p w14:paraId="78731A60" w14:textId="2C2E25CA" w:rsidR="00C7189A" w:rsidRDefault="00A62904" w:rsidP="00322276">
      <w:r>
        <w:t xml:space="preserve">DFAT </w:t>
      </w:r>
      <w:r w:rsidR="00E77539" w:rsidRPr="00CD2DB0">
        <w:t xml:space="preserve">is </w:t>
      </w:r>
      <w:r w:rsidR="00C7189A" w:rsidRPr="00CD2DB0">
        <w:t xml:space="preserve">not responsible for arranging study, Internships, Mentorships, language training, </w:t>
      </w:r>
      <w:r w:rsidR="007B1E63">
        <w:t xml:space="preserve">travel arrangements (including visas and </w:t>
      </w:r>
      <w:r w:rsidR="009A5E1C" w:rsidRPr="00CD2DB0">
        <w:t>accommodation</w:t>
      </w:r>
      <w:r w:rsidR="007B1E63">
        <w:t>)</w:t>
      </w:r>
      <w:r w:rsidR="009A5E1C" w:rsidRPr="00CD2DB0">
        <w:t xml:space="preserve"> </w:t>
      </w:r>
      <w:r w:rsidR="00C7189A" w:rsidRPr="00CD2DB0">
        <w:t>or any other aspects of Mobility Projects</w:t>
      </w:r>
      <w:r w:rsidR="009A5E1C" w:rsidRPr="00CD2DB0">
        <w:t>.</w:t>
      </w:r>
      <w:r w:rsidR="00C7189A" w:rsidRPr="00CD2DB0">
        <w:t xml:space="preserve">  </w:t>
      </w:r>
      <w:r w:rsidR="009A5E1C" w:rsidRPr="00CD2DB0">
        <w:t>U</w:t>
      </w:r>
      <w:r w:rsidR="00C7189A" w:rsidRPr="00CD2DB0">
        <w:t xml:space="preserve">niversities, Host Institutions, Host Organisations, language training providers and </w:t>
      </w:r>
      <w:r w:rsidR="00D85E54">
        <w:t>Students</w:t>
      </w:r>
      <w:r w:rsidR="002A0080" w:rsidRPr="00CD2DB0">
        <w:t xml:space="preserve"> are re</w:t>
      </w:r>
      <w:r w:rsidR="004402EC" w:rsidRPr="00CD2DB0">
        <w:t>spo</w:t>
      </w:r>
      <w:r w:rsidR="002A0080" w:rsidRPr="00CD2DB0">
        <w:t xml:space="preserve">nsible </w:t>
      </w:r>
      <w:r w:rsidR="009A5E1C" w:rsidRPr="00CD2DB0">
        <w:t>for planning</w:t>
      </w:r>
      <w:r w:rsidR="004402EC" w:rsidRPr="00CD2DB0">
        <w:t>,</w:t>
      </w:r>
      <w:r w:rsidR="009A5E1C" w:rsidRPr="00CD2DB0">
        <w:t xml:space="preserve"> implementation</w:t>
      </w:r>
      <w:r w:rsidR="004402EC" w:rsidRPr="00CD2DB0">
        <w:t xml:space="preserve"> and management of Mobility Projects</w:t>
      </w:r>
      <w:r w:rsidR="009A5E1C" w:rsidRPr="00CD2DB0">
        <w:t>.</w:t>
      </w:r>
    </w:p>
    <w:p w14:paraId="72C7DCB8" w14:textId="522D9E3C" w:rsidR="003F5AF8" w:rsidRDefault="008F0840" w:rsidP="00322276">
      <w:pPr>
        <w:keepLines/>
      </w:pPr>
      <w:r w:rsidRPr="00CD2DB0">
        <w:t>The NCP Secretariat within DFAT is the first point of contact for Applicants on administrative matters, including eligibility for the NCP Mobility Program, Applications and Funding arrangements. Contact details are at Section 13.2</w:t>
      </w:r>
      <w:r w:rsidR="00B00346">
        <w:t xml:space="preserve">. </w:t>
      </w:r>
    </w:p>
    <w:p w14:paraId="3B1C4FC5" w14:textId="77777777" w:rsidR="003F5AF8" w:rsidRDefault="003F5AF8">
      <w:pPr>
        <w:spacing w:before="0" w:after="0" w:line="240" w:lineRule="auto"/>
      </w:pPr>
      <w:r>
        <w:br w:type="page"/>
      </w:r>
    </w:p>
    <w:p w14:paraId="786B64D1" w14:textId="77777777" w:rsidR="00C7189A" w:rsidRPr="00B963E7" w:rsidRDefault="00D92726" w:rsidP="00E5048D">
      <w:pPr>
        <w:pStyle w:val="Heading3"/>
        <w:ind w:left="720" w:hanging="720"/>
      </w:pPr>
      <w:bookmarkStart w:id="25" w:name="_Toc279581467"/>
      <w:bookmarkStart w:id="26" w:name="_Toc411429654"/>
      <w:bookmarkStart w:id="27" w:name="_Toc505776816"/>
      <w:bookmarkStart w:id="28" w:name="_Ref514410394"/>
      <w:bookmarkStart w:id="29" w:name="_Ref514410524"/>
      <w:bookmarkStart w:id="30" w:name="_Toc516149137"/>
      <w:bookmarkStart w:id="31" w:name="_Toc532487429"/>
      <w:bookmarkStart w:id="32" w:name="_Toc534193280"/>
      <w:bookmarkStart w:id="33" w:name="_Toc46134970"/>
      <w:r w:rsidRPr="00B963E7">
        <w:lastRenderedPageBreak/>
        <w:t>2</w:t>
      </w:r>
      <w:r w:rsidR="00203145">
        <w:t>.6</w:t>
      </w:r>
      <w:r w:rsidR="00B00346" w:rsidRPr="00B963E7">
        <w:tab/>
      </w:r>
      <w:r w:rsidR="00C7189A" w:rsidRPr="00B963E7">
        <w:t>Role</w:t>
      </w:r>
      <w:r w:rsidR="00631227">
        <w:t>s</w:t>
      </w:r>
      <w:r w:rsidR="00C7189A" w:rsidRPr="00B963E7">
        <w:t xml:space="preserve"> and responsibilities of Australian Universities</w:t>
      </w:r>
      <w:bookmarkEnd w:id="25"/>
      <w:bookmarkEnd w:id="26"/>
      <w:bookmarkEnd w:id="27"/>
      <w:bookmarkEnd w:id="28"/>
      <w:bookmarkEnd w:id="29"/>
      <w:bookmarkEnd w:id="30"/>
      <w:bookmarkEnd w:id="31"/>
      <w:bookmarkEnd w:id="32"/>
      <w:bookmarkEnd w:id="33"/>
    </w:p>
    <w:p w14:paraId="4B07AE5F" w14:textId="7D6EA5FA" w:rsidR="00C7189A" w:rsidRPr="00CD2DB0" w:rsidRDefault="003B7F75" w:rsidP="00322276">
      <w:pPr>
        <w:keepNext/>
      </w:pPr>
      <w:bookmarkStart w:id="34" w:name="_Toc279581468"/>
      <w:bookmarkStart w:id="35" w:name="_Toc411429655"/>
      <w:r w:rsidRPr="00CD2DB0">
        <w:t xml:space="preserve">Any </w:t>
      </w:r>
      <w:r w:rsidR="00C7189A" w:rsidRPr="00CD2DB0">
        <w:t xml:space="preserve">Australian University </w:t>
      </w:r>
      <w:r w:rsidR="00EE7BB3" w:rsidRPr="00CD2DB0">
        <w:t xml:space="preserve">can </w:t>
      </w:r>
      <w:r w:rsidR="00DE652E" w:rsidRPr="00CD2DB0">
        <w:t>apply</w:t>
      </w:r>
      <w:r w:rsidR="00C7189A" w:rsidRPr="00CD2DB0">
        <w:t xml:space="preserve"> for Funding under the NCP Mobility Program</w:t>
      </w:r>
      <w:r w:rsidR="00AE7FB3" w:rsidRPr="00CD2DB0">
        <w:t>.</w:t>
      </w:r>
      <w:r w:rsidR="00C7189A" w:rsidRPr="00CD2DB0">
        <w:t xml:space="preserve"> </w:t>
      </w:r>
      <w:r w:rsidR="00C7189A" w:rsidRPr="00CD2DB0">
        <w:rPr>
          <w:rFonts w:eastAsia="Calibri"/>
        </w:rPr>
        <w:t xml:space="preserve">Responsibility for </w:t>
      </w:r>
      <w:r w:rsidR="004402EC" w:rsidRPr="00CD2DB0">
        <w:rPr>
          <w:rFonts w:eastAsia="Calibri"/>
        </w:rPr>
        <w:t xml:space="preserve">ongoing management of Mobility Projects, including </w:t>
      </w:r>
      <w:r w:rsidR="00D85E54">
        <w:rPr>
          <w:rFonts w:eastAsia="Calibri"/>
        </w:rPr>
        <w:t>Student</w:t>
      </w:r>
      <w:r w:rsidR="00C7189A" w:rsidRPr="00CD2DB0">
        <w:rPr>
          <w:rFonts w:eastAsia="Calibri"/>
        </w:rPr>
        <w:t xml:space="preserve"> welfare and safety</w:t>
      </w:r>
      <w:r w:rsidR="004402EC" w:rsidRPr="00CD2DB0">
        <w:rPr>
          <w:rFonts w:eastAsia="Calibri"/>
        </w:rPr>
        <w:t>,</w:t>
      </w:r>
      <w:r w:rsidR="00C7189A" w:rsidRPr="00CD2DB0">
        <w:rPr>
          <w:rFonts w:eastAsia="Calibri"/>
        </w:rPr>
        <w:t xml:space="preserve"> rests with the </w:t>
      </w:r>
      <w:r w:rsidR="00C7189A" w:rsidRPr="00CD2DB0">
        <w:t xml:space="preserve">Australian University that is the </w:t>
      </w:r>
      <w:r w:rsidR="00C7189A" w:rsidRPr="00CD2DB0">
        <w:rPr>
          <w:rFonts w:eastAsia="Calibri"/>
        </w:rPr>
        <w:t xml:space="preserve">Applicant. </w:t>
      </w:r>
      <w:r w:rsidR="00C7189A" w:rsidRPr="00CD2DB0">
        <w:t xml:space="preserve">The Applicant must: </w:t>
      </w:r>
    </w:p>
    <w:p w14:paraId="00B94383" w14:textId="067909E6" w:rsidR="00C7189A" w:rsidRPr="00582C65" w:rsidRDefault="00C7189A" w:rsidP="006139A4">
      <w:pPr>
        <w:pStyle w:val="ListParagraph"/>
        <w:numPr>
          <w:ilvl w:val="0"/>
          <w:numId w:val="26"/>
        </w:numPr>
      </w:pPr>
      <w:r w:rsidRPr="00582C65">
        <w:t xml:space="preserve">read relevant travel advice on the </w:t>
      </w:r>
      <w:hyperlink r:id="rId19" w:history="1">
        <w:r w:rsidRPr="00582C65">
          <w:t>Smartraveller</w:t>
        </w:r>
      </w:hyperlink>
      <w:r w:rsidRPr="00582C65">
        <w:t xml:space="preserve"> website and </w:t>
      </w:r>
      <w:r w:rsidR="00447334" w:rsidRPr="00582C65">
        <w:t xml:space="preserve">carefully </w:t>
      </w:r>
      <w:r w:rsidR="007B1E63" w:rsidRPr="00582C65">
        <w:t xml:space="preserve">consider </w:t>
      </w:r>
      <w:r w:rsidRPr="00582C65">
        <w:t>the risk of travel to intended Host Location</w:t>
      </w:r>
      <w:r w:rsidR="00870FF7" w:rsidRPr="00582C65">
        <w:t>s</w:t>
      </w:r>
      <w:r w:rsidRPr="00582C65">
        <w:t xml:space="preserve"> and regions within the Host Location</w:t>
      </w:r>
      <w:r w:rsidR="00870FF7" w:rsidRPr="00582C65">
        <w:t>s</w:t>
      </w:r>
      <w:r w:rsidRPr="00582C65">
        <w:t xml:space="preserve"> before deciding to </w:t>
      </w:r>
      <w:r w:rsidRPr="004D57B5">
        <w:rPr>
          <w:rFonts w:cs="Arial"/>
        </w:rPr>
        <w:t>apply</w:t>
      </w:r>
      <w:r w:rsidR="00E73BEB" w:rsidRPr="004D57B5">
        <w:rPr>
          <w:rFonts w:cs="Arial"/>
        </w:rPr>
        <w:t>. Applicants are strongly discouraged from proposing programs in a Host Location, or region within a Host Location, for which Smartraveller travel advice recommends “Do not travel” or “Reconsider your need to travel” (except where the travel advice may be short term e.g. due to an unforeseen adverse event). Travel cannot proceed to such locations if that travel advice remains in place at the time of departure (see Section 2.6 (c))</w:t>
      </w:r>
    </w:p>
    <w:p w14:paraId="5E5FB9A0" w14:textId="08E6959E" w:rsidR="00C7189A" w:rsidRPr="00CD2DB0" w:rsidRDefault="00C7189A" w:rsidP="006139A4">
      <w:pPr>
        <w:pStyle w:val="ListParagraph"/>
        <w:numPr>
          <w:ilvl w:val="0"/>
          <w:numId w:val="26"/>
        </w:numPr>
      </w:pPr>
      <w:r w:rsidRPr="00CD2DB0">
        <w:t xml:space="preserve">ensure staff and </w:t>
      </w:r>
      <w:r w:rsidR="00D85E54">
        <w:t>Students</w:t>
      </w:r>
      <w:r w:rsidRPr="00CD2DB0">
        <w:t xml:space="preserve"> participating in the Mobility Project subscribe to relevant travel advisories on</w:t>
      </w:r>
      <w:r w:rsidR="00F34512" w:rsidRPr="00582C65">
        <w:t xml:space="preserve"> </w:t>
      </w:r>
      <w:r w:rsidR="00D65E49" w:rsidRPr="00582C65">
        <w:t xml:space="preserve">Smartraveller </w:t>
      </w:r>
      <w:r w:rsidRPr="00CD2DB0">
        <w:t>prior to their overseas travel</w:t>
      </w:r>
      <w:r w:rsidR="00CD19D8">
        <w:t>.</w:t>
      </w:r>
      <w:r w:rsidR="003F67C6">
        <w:t xml:space="preserve"> If a crisis page on the Smartraveller website is activated during a major overseas incident, </w:t>
      </w:r>
      <w:r w:rsidR="00D85E54">
        <w:t>Students</w:t>
      </w:r>
      <w:r w:rsidR="003F67C6">
        <w:t xml:space="preserve"> who are in those Host Location(s)</w:t>
      </w:r>
      <w:r w:rsidR="00CD19D8">
        <w:t xml:space="preserve"> must register their details on the page</w:t>
      </w:r>
    </w:p>
    <w:p w14:paraId="19612272" w14:textId="4446624D" w:rsidR="00FB2B02" w:rsidRPr="00E83279" w:rsidRDefault="00C7189A" w:rsidP="006139A4">
      <w:pPr>
        <w:pStyle w:val="ListParagraph"/>
        <w:numPr>
          <w:ilvl w:val="0"/>
          <w:numId w:val="26"/>
        </w:numPr>
      </w:pPr>
      <w:r w:rsidRPr="00CD2DB0">
        <w:t xml:space="preserve">ensure staff and </w:t>
      </w:r>
      <w:r w:rsidR="00D85E54">
        <w:t>Students</w:t>
      </w:r>
      <w:r w:rsidRPr="00CD2DB0">
        <w:t xml:space="preserve"> participating in the Mobility Project do not </w:t>
      </w:r>
      <w:r w:rsidR="00447334" w:rsidRPr="00CD2DB0">
        <w:t xml:space="preserve">travel </w:t>
      </w:r>
      <w:r w:rsidRPr="00CD2DB0">
        <w:t xml:space="preserve">to a location where the Smartraveller travel advice </w:t>
      </w:r>
      <w:r w:rsidR="00447334" w:rsidRPr="00CD2DB0">
        <w:t>is</w:t>
      </w:r>
      <w:r w:rsidR="00185A07" w:rsidRPr="00CD2DB0">
        <w:t xml:space="preserve"> </w:t>
      </w:r>
      <w:r w:rsidRPr="00CD2DB0">
        <w:t>“Do not travel” or “Reconsider your need to travel”</w:t>
      </w:r>
      <w:r w:rsidR="00540459">
        <w:t xml:space="preserve">. </w:t>
      </w:r>
      <w:r w:rsidR="00FB2B02">
        <w:t xml:space="preserve">In the case of ‘Reconsider your need to travel’ locations Home Universities may consult further with the NCP Secretariat. </w:t>
      </w:r>
      <w:r w:rsidR="00FB2B02" w:rsidRPr="004D57B5">
        <w:rPr>
          <w:rFonts w:ascii="Times New Roman" w:hAnsi="Times New Roman"/>
          <w:sz w:val="24"/>
          <w:szCs w:val="24"/>
          <w:lang w:eastAsia="en-AU"/>
        </w:rPr>
        <w:t xml:space="preserve"> </w:t>
      </w:r>
    </w:p>
    <w:p w14:paraId="3E731CE5" w14:textId="19E2CDDD" w:rsidR="00633A86" w:rsidRPr="00CD2DB0" w:rsidRDefault="00633A86" w:rsidP="006139A4">
      <w:pPr>
        <w:pStyle w:val="ListParagraph"/>
        <w:numPr>
          <w:ilvl w:val="0"/>
          <w:numId w:val="26"/>
        </w:numPr>
      </w:pPr>
      <w:r w:rsidRPr="00CD2DB0">
        <w:t xml:space="preserve">ensure </w:t>
      </w:r>
      <w:r w:rsidR="00D85E54">
        <w:t>Students</w:t>
      </w:r>
      <w:r w:rsidRPr="00CD2DB0">
        <w:t xml:space="preserve"> are eligible and that the process used to select </w:t>
      </w:r>
      <w:r w:rsidR="00D85E54">
        <w:t>Students</w:t>
      </w:r>
      <w:r w:rsidRPr="00CD2DB0">
        <w:t xml:space="preserve"> is fair, independent and transparent. The Applicant must provide this eviden</w:t>
      </w:r>
      <w:r w:rsidR="00923479">
        <w:t>ce to the department on request</w:t>
      </w:r>
    </w:p>
    <w:p w14:paraId="612860D8" w14:textId="77777777" w:rsidR="00F53D52" w:rsidRPr="00582C65" w:rsidRDefault="00C7189A" w:rsidP="006139A4">
      <w:pPr>
        <w:pStyle w:val="ListParagraph"/>
        <w:numPr>
          <w:ilvl w:val="0"/>
          <w:numId w:val="26"/>
        </w:numPr>
      </w:pPr>
      <w:r w:rsidRPr="00582C65">
        <w:t xml:space="preserve">ensure </w:t>
      </w:r>
      <w:r w:rsidR="00BF612A" w:rsidRPr="00582C65">
        <w:t>appropriate</w:t>
      </w:r>
      <w:r w:rsidRPr="00582C65">
        <w:t xml:space="preserve"> </w:t>
      </w:r>
      <w:r w:rsidR="006108FC" w:rsidRPr="00582C65">
        <w:t xml:space="preserve">risk management and </w:t>
      </w:r>
      <w:r w:rsidRPr="00582C65">
        <w:t>safety precautions</w:t>
      </w:r>
      <w:r w:rsidR="00BF612A" w:rsidRPr="00582C65">
        <w:t>, including critical incident plans, are in place prior to the commencement of the overseas study and upload critical incident and risk management plans to ISEO</w:t>
      </w:r>
      <w:r w:rsidR="00D92726" w:rsidRPr="00582C65">
        <w:t>.</w:t>
      </w:r>
      <w:r w:rsidRPr="00582C65">
        <w:t xml:space="preserve"> </w:t>
      </w:r>
      <w:r w:rsidR="007B1466" w:rsidRPr="00582C65">
        <w:t xml:space="preserve">Critical incident </w:t>
      </w:r>
      <w:r w:rsidR="008D7782" w:rsidRPr="00582C65">
        <w:t>plans must include emergency contact names, reporting requirements and details of how critical incidents wi</w:t>
      </w:r>
      <w:r w:rsidR="00850F6D" w:rsidRPr="00582C65">
        <w:t xml:space="preserve">ll be handled should they </w:t>
      </w:r>
      <w:r w:rsidR="00923479" w:rsidRPr="00582C65">
        <w:t>arise</w:t>
      </w:r>
    </w:p>
    <w:p w14:paraId="65182EA2" w14:textId="01A25119" w:rsidR="00C7189A" w:rsidRPr="00582C65" w:rsidRDefault="00F53D52" w:rsidP="006139A4">
      <w:pPr>
        <w:pStyle w:val="ListParagraph"/>
        <w:numPr>
          <w:ilvl w:val="0"/>
          <w:numId w:val="26"/>
        </w:numPr>
      </w:pPr>
      <w:r w:rsidRPr="00582C65">
        <w:t>require</w:t>
      </w:r>
      <w:r w:rsidR="006D5951" w:rsidRPr="00582C65">
        <w:t xml:space="preserve"> </w:t>
      </w:r>
      <w:r w:rsidR="00D85E54">
        <w:t>Students</w:t>
      </w:r>
      <w:r w:rsidR="006D5951" w:rsidRPr="00CD2DB0">
        <w:t xml:space="preserve"> to obtain travel medical advice, including any necessary vaccinations, prior to the commencement of travel</w:t>
      </w:r>
    </w:p>
    <w:p w14:paraId="6BC1F9D4" w14:textId="6F827465" w:rsidR="00C7189A" w:rsidRPr="00582C65" w:rsidRDefault="00C7189A" w:rsidP="006139A4">
      <w:pPr>
        <w:pStyle w:val="ListParagraph"/>
        <w:numPr>
          <w:ilvl w:val="0"/>
          <w:numId w:val="26"/>
        </w:numPr>
      </w:pPr>
      <w:r w:rsidRPr="00582C65">
        <w:t>ensure travel insurance has been provided</w:t>
      </w:r>
      <w:r w:rsidR="00176B51">
        <w:t>,</w:t>
      </w:r>
      <w:r w:rsidRPr="00582C65">
        <w:t xml:space="preserve"> or </w:t>
      </w:r>
      <w:r w:rsidR="00E467DC" w:rsidRPr="00582C65">
        <w:t xml:space="preserve">support </w:t>
      </w:r>
      <w:r w:rsidR="00D85E54">
        <w:t>Students</w:t>
      </w:r>
      <w:r w:rsidRPr="00582C65">
        <w:t xml:space="preserve"> to seek</w:t>
      </w:r>
      <w:r w:rsidR="00E467DC" w:rsidRPr="00582C65">
        <w:t>,</w:t>
      </w:r>
      <w:r w:rsidRPr="00582C65">
        <w:t xml:space="preserve"> and </w:t>
      </w:r>
      <w:r w:rsidR="003B7F75" w:rsidRPr="00582C65">
        <w:t xml:space="preserve">ensure they </w:t>
      </w:r>
      <w:r w:rsidRPr="00582C65">
        <w:t>have obtained</w:t>
      </w:r>
      <w:r w:rsidR="00E467DC" w:rsidRPr="00582C65">
        <w:t>,</w:t>
      </w:r>
      <w:r w:rsidRPr="00582C65">
        <w:t xml:space="preserve"> their own insurance</w:t>
      </w:r>
    </w:p>
    <w:p w14:paraId="0B9A3953" w14:textId="77777777" w:rsidR="00C7189A" w:rsidRPr="00582C65" w:rsidRDefault="00C7189A" w:rsidP="006139A4">
      <w:pPr>
        <w:pStyle w:val="ListParagraph"/>
        <w:numPr>
          <w:ilvl w:val="0"/>
          <w:numId w:val="26"/>
        </w:numPr>
      </w:pPr>
      <w:r w:rsidRPr="00582C65">
        <w:t xml:space="preserve">ensure that adequate support is in place at the Host Institution and/or </w:t>
      </w:r>
      <w:r w:rsidR="00ED097A" w:rsidRPr="00582C65">
        <w:t xml:space="preserve">Host </w:t>
      </w:r>
      <w:r w:rsidRPr="00582C65">
        <w:t>O</w:t>
      </w:r>
      <w:r w:rsidR="00923479" w:rsidRPr="00582C65">
        <w:t>rganisation and Home University</w:t>
      </w:r>
    </w:p>
    <w:p w14:paraId="3695C9A5" w14:textId="077993EA" w:rsidR="001C52F4" w:rsidRPr="00582C65" w:rsidRDefault="00C7189A" w:rsidP="006139A4">
      <w:pPr>
        <w:pStyle w:val="ListParagraph"/>
        <w:numPr>
          <w:ilvl w:val="0"/>
          <w:numId w:val="26"/>
        </w:numPr>
      </w:pPr>
      <w:r w:rsidRPr="00582C65">
        <w:t xml:space="preserve">ensure </w:t>
      </w:r>
      <w:r w:rsidR="007B1466" w:rsidRPr="00582C65">
        <w:t>s</w:t>
      </w:r>
      <w:r w:rsidR="001C52F4" w:rsidRPr="00582C65">
        <w:t xml:space="preserve">taff and participating </w:t>
      </w:r>
      <w:r w:rsidR="00D85E54">
        <w:t>Students</w:t>
      </w:r>
      <w:r w:rsidR="001C52F4" w:rsidRPr="00582C65">
        <w:t xml:space="preserve"> in the Mobility Project are aware of and comply with </w:t>
      </w:r>
      <w:r w:rsidR="001C52F4" w:rsidRPr="004D57B5">
        <w:rPr>
          <w:i/>
        </w:rPr>
        <w:t>DFAT’s Child Protection Policy 2017</w:t>
      </w:r>
      <w:r w:rsidR="001C52F4" w:rsidRPr="00582C65">
        <w:t xml:space="preserve"> and </w:t>
      </w:r>
      <w:r w:rsidR="001C52F4" w:rsidRPr="004D57B5">
        <w:rPr>
          <w:i/>
        </w:rPr>
        <w:t>Preventing Sexual Exploitation, Abuse and Harassment Policy 2019</w:t>
      </w:r>
      <w:r w:rsidR="001C52F4" w:rsidRPr="00582C65">
        <w:t xml:space="preserve"> including the reporting o</w:t>
      </w:r>
      <w:r w:rsidR="005A078E">
        <w:t>bligations under these policies</w:t>
      </w:r>
      <w:r w:rsidR="001C52F4" w:rsidRPr="00582C65">
        <w:t xml:space="preserve"> (see </w:t>
      </w:r>
      <w:r w:rsidR="00A03D29" w:rsidRPr="00582C65">
        <w:t>Section 10.4</w:t>
      </w:r>
      <w:r w:rsidR="001C52F4" w:rsidRPr="00582C65">
        <w:t>)</w:t>
      </w:r>
    </w:p>
    <w:p w14:paraId="2B658407" w14:textId="77777777" w:rsidR="004270FE" w:rsidRPr="00582C65" w:rsidRDefault="00215CD2" w:rsidP="006139A4">
      <w:pPr>
        <w:pStyle w:val="ListParagraph"/>
        <w:numPr>
          <w:ilvl w:val="0"/>
          <w:numId w:val="26"/>
        </w:numPr>
      </w:pPr>
      <w:r w:rsidRPr="00582C65">
        <w:t xml:space="preserve">take into account the </w:t>
      </w:r>
      <w:r w:rsidRPr="004D57B5">
        <w:rPr>
          <w:i/>
        </w:rPr>
        <w:t>University Foreign Interference Taskforce</w:t>
      </w:r>
      <w:r w:rsidR="00423065" w:rsidRPr="004D57B5">
        <w:rPr>
          <w:i/>
        </w:rPr>
        <w:t xml:space="preserve"> -</w:t>
      </w:r>
      <w:r w:rsidRPr="004D57B5">
        <w:rPr>
          <w:i/>
        </w:rPr>
        <w:t xml:space="preserve"> </w:t>
      </w:r>
      <w:r w:rsidR="004270FE" w:rsidRPr="004D57B5">
        <w:rPr>
          <w:i/>
        </w:rPr>
        <w:t>Guidelines to Counter Foreign Interference in the Au</w:t>
      </w:r>
      <w:r w:rsidR="00850F6D" w:rsidRPr="004D57B5">
        <w:rPr>
          <w:i/>
        </w:rPr>
        <w:t xml:space="preserve">stralian </w:t>
      </w:r>
      <w:r w:rsidR="00923479" w:rsidRPr="004D57B5">
        <w:rPr>
          <w:i/>
        </w:rPr>
        <w:t>University Sector 2019</w:t>
      </w:r>
    </w:p>
    <w:p w14:paraId="7086C626" w14:textId="01B73F92" w:rsidR="00C7189A" w:rsidRPr="00582C65" w:rsidRDefault="00C7189A" w:rsidP="006139A4">
      <w:pPr>
        <w:pStyle w:val="ListParagraph"/>
        <w:numPr>
          <w:ilvl w:val="0"/>
          <w:numId w:val="26"/>
        </w:numPr>
      </w:pPr>
      <w:r w:rsidRPr="00582C65">
        <w:t xml:space="preserve">arrange appropriate pre-departure briefing and induction for </w:t>
      </w:r>
      <w:r w:rsidR="000C31EE" w:rsidRPr="00582C65">
        <w:t xml:space="preserve">participating </w:t>
      </w:r>
      <w:r w:rsidR="00D85E54">
        <w:t>Students</w:t>
      </w:r>
      <w:r w:rsidR="000C31EE" w:rsidRPr="00582C65">
        <w:t xml:space="preserve">, encourage </w:t>
      </w:r>
      <w:r w:rsidR="00D85E54">
        <w:t>Student</w:t>
      </w:r>
      <w:r w:rsidR="000C31EE" w:rsidRPr="00582C65">
        <w:t xml:space="preserve"> completion of the training</w:t>
      </w:r>
      <w:r w:rsidR="00A44409">
        <w:t>,</w:t>
      </w:r>
      <w:r w:rsidR="000C31EE" w:rsidRPr="00582C65">
        <w:t xml:space="preserve"> </w:t>
      </w:r>
      <w:r w:rsidRPr="00582C65">
        <w:t xml:space="preserve">and ensure all </w:t>
      </w:r>
      <w:r w:rsidR="00D85E54">
        <w:t>Students</w:t>
      </w:r>
      <w:r w:rsidRPr="00582C65">
        <w:t xml:space="preserve"> </w:t>
      </w:r>
      <w:r w:rsidR="000C31EE" w:rsidRPr="00582C65">
        <w:t>undertake DFAT</w:t>
      </w:r>
      <w:r w:rsidR="0053764D" w:rsidRPr="00582C65">
        <w:t xml:space="preserve"> </w:t>
      </w:r>
      <w:r w:rsidR="000C31EE" w:rsidRPr="00582C65">
        <w:t xml:space="preserve">provided </w:t>
      </w:r>
      <w:r w:rsidR="007B1466" w:rsidRPr="00582C65">
        <w:t xml:space="preserve">online </w:t>
      </w:r>
      <w:r w:rsidRPr="00582C65">
        <w:t>NCP pre-departure training</w:t>
      </w:r>
    </w:p>
    <w:p w14:paraId="7D6C9630" w14:textId="3B3CDDF0" w:rsidR="00DF4E56" w:rsidRPr="00582C65" w:rsidRDefault="00C7189A" w:rsidP="006139A4">
      <w:pPr>
        <w:pStyle w:val="ListParagraph"/>
        <w:numPr>
          <w:ilvl w:val="0"/>
          <w:numId w:val="26"/>
        </w:numPr>
      </w:pPr>
      <w:r w:rsidRPr="00582C65">
        <w:t xml:space="preserve">ensure </w:t>
      </w:r>
      <w:r w:rsidR="00D85E54">
        <w:t>Students</w:t>
      </w:r>
      <w:r w:rsidRPr="00582C65">
        <w:t xml:space="preserve"> travel using only an Australian passport</w:t>
      </w:r>
      <w:r w:rsidR="001A62A5" w:rsidRPr="00582C65">
        <w:t xml:space="preserve">, </w:t>
      </w:r>
      <w:r w:rsidRPr="00582C65">
        <w:t>obtain appropriate visa</w:t>
      </w:r>
      <w:r w:rsidR="00391F5A" w:rsidRPr="00582C65">
        <w:t>s</w:t>
      </w:r>
      <w:r w:rsidRPr="00582C65">
        <w:t xml:space="preserve"> </w:t>
      </w:r>
      <w:r w:rsidR="001A62A5" w:rsidRPr="00582C65">
        <w:t>for Host locations and comply with the terms of those visa</w:t>
      </w:r>
      <w:r w:rsidR="00DF4E56" w:rsidRPr="00582C65">
        <w:t>s</w:t>
      </w:r>
    </w:p>
    <w:p w14:paraId="49CAAF57" w14:textId="119F7AC0" w:rsidR="00DF4E56" w:rsidRPr="00582C65" w:rsidRDefault="00DF4E56" w:rsidP="006139A4">
      <w:pPr>
        <w:pStyle w:val="ListParagraph"/>
        <w:numPr>
          <w:ilvl w:val="0"/>
          <w:numId w:val="26"/>
        </w:numPr>
      </w:pPr>
      <w:r w:rsidRPr="00582C65">
        <w:t xml:space="preserve">ensure </w:t>
      </w:r>
      <w:r w:rsidR="00D85E54">
        <w:t>Students</w:t>
      </w:r>
      <w:r w:rsidRPr="00582C65">
        <w:t xml:space="preserve"> are advised that the Australian Government may collect, use, disclose and publish a </w:t>
      </w:r>
      <w:r w:rsidR="00D85E54">
        <w:t>Student</w:t>
      </w:r>
      <w:r w:rsidRPr="00582C65">
        <w:t>’s Personal Information (see Sections 12.4 and 13.4)</w:t>
      </w:r>
    </w:p>
    <w:p w14:paraId="7FB578D7" w14:textId="77777777" w:rsidR="00C7189A" w:rsidRPr="00582C65" w:rsidRDefault="00F038C7" w:rsidP="006139A4">
      <w:pPr>
        <w:pStyle w:val="ListParagraph"/>
        <w:numPr>
          <w:ilvl w:val="0"/>
          <w:numId w:val="26"/>
        </w:numPr>
      </w:pPr>
      <w:r w:rsidRPr="00582C65">
        <w:t>ensure</w:t>
      </w:r>
      <w:r w:rsidR="00203145" w:rsidRPr="00582C65">
        <w:t xml:space="preserve"> Mobility Program</w:t>
      </w:r>
      <w:r w:rsidR="00B57E2F" w:rsidRPr="00582C65">
        <w:t xml:space="preserve"> </w:t>
      </w:r>
      <w:r w:rsidR="004C0BDA">
        <w:t>A</w:t>
      </w:r>
      <w:r w:rsidRPr="00582C65">
        <w:t>pplications are of high qua</w:t>
      </w:r>
      <w:r w:rsidR="009A7C04" w:rsidRPr="00582C65">
        <w:t xml:space="preserve">lity and </w:t>
      </w:r>
      <w:r w:rsidR="009E3F91" w:rsidRPr="00582C65">
        <w:t>comply with</w:t>
      </w:r>
      <w:r w:rsidRPr="00582C65">
        <w:t xml:space="preserve"> the H</w:t>
      </w:r>
      <w:r w:rsidR="006D07B2" w:rsidRPr="00582C65">
        <w:t>ome</w:t>
      </w:r>
      <w:r w:rsidRPr="00582C65">
        <w:t xml:space="preserve"> </w:t>
      </w:r>
      <w:r w:rsidR="00C735BE">
        <w:t>University</w:t>
      </w:r>
      <w:r w:rsidRPr="00582C65">
        <w:t>’s qu</w:t>
      </w:r>
      <w:r w:rsidR="003305DE" w:rsidRPr="00582C65">
        <w:t>a</w:t>
      </w:r>
      <w:r w:rsidRPr="00582C65">
        <w:t>lity assurance processes</w:t>
      </w:r>
    </w:p>
    <w:p w14:paraId="6FE9C0F2" w14:textId="77777777" w:rsidR="00CE54A6" w:rsidRPr="00582C65" w:rsidRDefault="00CE54A6" w:rsidP="006139A4">
      <w:pPr>
        <w:pStyle w:val="ListParagraph"/>
        <w:numPr>
          <w:ilvl w:val="0"/>
          <w:numId w:val="26"/>
        </w:numPr>
      </w:pPr>
      <w:r w:rsidRPr="00582C65">
        <w:lastRenderedPageBreak/>
        <w:t xml:space="preserve">ensure that </w:t>
      </w:r>
      <w:r w:rsidR="006D07B2" w:rsidRPr="00CD2DB0">
        <w:t xml:space="preserve">written evidence confirming a </w:t>
      </w:r>
      <w:r w:rsidRPr="00CD2DB0">
        <w:t xml:space="preserve">Mobility Partnership </w:t>
      </w:r>
      <w:r w:rsidR="00480FBA" w:rsidRPr="00582C65">
        <w:t>is provided with the</w:t>
      </w:r>
      <w:r w:rsidRPr="00582C65">
        <w:t xml:space="preserve"> Application</w:t>
      </w:r>
      <w:r w:rsidR="00480FBA" w:rsidRPr="00582C65">
        <w:t>, if a Mobility Partnership forms part of the Mobility Project</w:t>
      </w:r>
    </w:p>
    <w:p w14:paraId="759BF308" w14:textId="545D6FAE" w:rsidR="001A62A5" w:rsidRPr="00582C65" w:rsidRDefault="001A62A5" w:rsidP="006139A4">
      <w:pPr>
        <w:pStyle w:val="ListParagraph"/>
        <w:numPr>
          <w:ilvl w:val="0"/>
          <w:numId w:val="26"/>
        </w:numPr>
      </w:pPr>
      <w:r w:rsidRPr="00582C65">
        <w:t xml:space="preserve">ensure all </w:t>
      </w:r>
      <w:r w:rsidR="00D85E54">
        <w:t>Student</w:t>
      </w:r>
      <w:r w:rsidRPr="00582C65">
        <w:t xml:space="preserve"> details are entered into ISEO at least three weeks before a </w:t>
      </w:r>
      <w:r w:rsidR="00D85E54">
        <w:t>Student</w:t>
      </w:r>
      <w:r w:rsidRPr="00582C65">
        <w:t xml:space="preserve"> departs Australia</w:t>
      </w:r>
    </w:p>
    <w:p w14:paraId="7AC76221" w14:textId="3B4B3766" w:rsidR="001A62A5" w:rsidRPr="00582C65" w:rsidRDefault="001A62A5" w:rsidP="006139A4">
      <w:pPr>
        <w:pStyle w:val="ListParagraph"/>
        <w:numPr>
          <w:ilvl w:val="0"/>
          <w:numId w:val="26"/>
        </w:numPr>
      </w:pPr>
      <w:r w:rsidRPr="00582C65">
        <w:t xml:space="preserve">provide all </w:t>
      </w:r>
      <w:r w:rsidR="00D85E54">
        <w:t>Students</w:t>
      </w:r>
      <w:r w:rsidRPr="00582C65">
        <w:t xml:space="preserve"> with the NCP Mobility Program </w:t>
      </w:r>
      <w:r w:rsidR="009C2F7B" w:rsidRPr="00582C65">
        <w:t>I</w:t>
      </w:r>
      <w:r w:rsidRPr="00582C65">
        <w:t>nformation letter</w:t>
      </w:r>
      <w:r w:rsidR="001B644B" w:rsidRPr="00582C65">
        <w:t>,</w:t>
      </w:r>
      <w:r w:rsidR="004270FE" w:rsidRPr="00582C65">
        <w:t xml:space="preserve"> NCP </w:t>
      </w:r>
      <w:r w:rsidR="00D85E54">
        <w:t>Student</w:t>
      </w:r>
      <w:r w:rsidR="001B644B" w:rsidRPr="00582C65">
        <w:t xml:space="preserve"> Code </w:t>
      </w:r>
      <w:r w:rsidR="00A44409">
        <w:t>o</w:t>
      </w:r>
      <w:r w:rsidR="001B644B" w:rsidRPr="00582C65">
        <w:t>f Conduct</w:t>
      </w:r>
      <w:r w:rsidR="00564ED3">
        <w:t>,</w:t>
      </w:r>
      <w:r w:rsidR="004270FE" w:rsidRPr="00582C65">
        <w:t xml:space="preserve"> and NCP Media and Publication Guidelines</w:t>
      </w:r>
      <w:r w:rsidR="00203145" w:rsidRPr="00582C65">
        <w:t xml:space="preserve"> prior to departure</w:t>
      </w:r>
    </w:p>
    <w:p w14:paraId="4E0C7F4D" w14:textId="3CA193F4" w:rsidR="001A62A5" w:rsidRPr="00582C65" w:rsidRDefault="001A62A5" w:rsidP="006139A4">
      <w:pPr>
        <w:pStyle w:val="ListParagraph"/>
        <w:numPr>
          <w:ilvl w:val="0"/>
          <w:numId w:val="26"/>
        </w:numPr>
      </w:pPr>
      <w:r w:rsidRPr="00582C65">
        <w:t xml:space="preserve">issue a NCP Completion Certificate from ISEO to </w:t>
      </w:r>
      <w:r w:rsidR="00D85E54">
        <w:t>Students</w:t>
      </w:r>
      <w:r w:rsidRPr="00582C65">
        <w:t xml:space="preserve"> who have completed a Mobility Project</w:t>
      </w:r>
    </w:p>
    <w:p w14:paraId="507C9BCA" w14:textId="77777777" w:rsidR="001B644B" w:rsidRPr="00582C65" w:rsidRDefault="001419FD" w:rsidP="006139A4">
      <w:pPr>
        <w:pStyle w:val="ListParagraph"/>
        <w:numPr>
          <w:ilvl w:val="0"/>
          <w:numId w:val="26"/>
        </w:numPr>
      </w:pPr>
      <w:r w:rsidRPr="00582C65">
        <w:t xml:space="preserve">actively promote the NCP and comply with NCP Media </w:t>
      </w:r>
      <w:r w:rsidR="003210C9">
        <w:t xml:space="preserve">and Publication </w:t>
      </w:r>
      <w:r w:rsidRPr="00582C65">
        <w:t>Guidelines</w:t>
      </w:r>
    </w:p>
    <w:p w14:paraId="57718706" w14:textId="64DB9A37" w:rsidR="001B644B" w:rsidRPr="00582C65" w:rsidRDefault="001B644B" w:rsidP="006139A4">
      <w:pPr>
        <w:pStyle w:val="ListParagraph"/>
        <w:numPr>
          <w:ilvl w:val="0"/>
          <w:numId w:val="26"/>
        </w:numPr>
      </w:pPr>
      <w:r w:rsidRPr="00582C65">
        <w:t xml:space="preserve">actively support participation of a diverse range of </w:t>
      </w:r>
      <w:r w:rsidR="00D85E54">
        <w:t>Students</w:t>
      </w:r>
      <w:r w:rsidRPr="00582C65">
        <w:t xml:space="preserve"> (see Section </w:t>
      </w:r>
      <w:r w:rsidR="00356686" w:rsidRPr="00582C65">
        <w:t>4.3)</w:t>
      </w:r>
    </w:p>
    <w:p w14:paraId="3955C793" w14:textId="4AE1C903" w:rsidR="00FE7798" w:rsidRPr="00582C65" w:rsidRDefault="00FE7798" w:rsidP="006139A4">
      <w:pPr>
        <w:pStyle w:val="ListParagraph"/>
        <w:numPr>
          <w:ilvl w:val="0"/>
          <w:numId w:val="26"/>
        </w:numPr>
      </w:pPr>
      <w:r w:rsidRPr="00582C65">
        <w:t xml:space="preserve">provide </w:t>
      </w:r>
      <w:r w:rsidR="00D85E54">
        <w:t>Students</w:t>
      </w:r>
      <w:r w:rsidRPr="00582C65">
        <w:t xml:space="preserve"> with the </w:t>
      </w:r>
      <w:r w:rsidR="00D85E54">
        <w:t>Student</w:t>
      </w:r>
      <w:r w:rsidRPr="00582C65">
        <w:t xml:space="preserve"> Grant prior to their departure from Australia</w:t>
      </w:r>
      <w:r w:rsidR="00B3491F" w:rsidRPr="00582C65">
        <w:t>,</w:t>
      </w:r>
      <w:r w:rsidR="008F14B1" w:rsidRPr="00582C65">
        <w:t xml:space="preserve"> and</w:t>
      </w:r>
      <w:r w:rsidRPr="00582C65">
        <w:t xml:space="preserve"> </w:t>
      </w:r>
    </w:p>
    <w:p w14:paraId="2AD61670" w14:textId="5C3DE607" w:rsidR="006A21D1" w:rsidRPr="00582C65" w:rsidRDefault="00FE7798" w:rsidP="006139A4">
      <w:pPr>
        <w:pStyle w:val="ListParagraph"/>
        <w:numPr>
          <w:ilvl w:val="0"/>
          <w:numId w:val="26"/>
        </w:numPr>
      </w:pPr>
      <w:r w:rsidRPr="00582C65">
        <w:t>i</w:t>
      </w:r>
      <w:r w:rsidR="006A21D1" w:rsidRPr="00582C65">
        <w:t xml:space="preserve">nform </w:t>
      </w:r>
      <w:r w:rsidR="00D85E54">
        <w:t>Students</w:t>
      </w:r>
      <w:r w:rsidR="006A21D1" w:rsidRPr="00582C65">
        <w:t xml:space="preserve"> of other funding options available to help with the cost of undertakin</w:t>
      </w:r>
      <w:r w:rsidR="009C2F7B" w:rsidRPr="00582C65">
        <w:t>g Mobility Projects e.g. OS-HELP</w:t>
      </w:r>
      <w:r w:rsidR="006A21D1" w:rsidRPr="00582C65">
        <w:rPr>
          <w:vertAlign w:val="superscript"/>
        </w:rPr>
        <w:footnoteReference w:id="2"/>
      </w:r>
      <w:r w:rsidR="006A21D1" w:rsidRPr="00582C65">
        <w:t>.</w:t>
      </w:r>
    </w:p>
    <w:p w14:paraId="72279DD4" w14:textId="77777777" w:rsidR="00F34512" w:rsidRPr="00CD2DB0" w:rsidRDefault="00C7189A" w:rsidP="00582C65">
      <w:pPr>
        <w:rPr>
          <w:rFonts w:cs="Arial"/>
        </w:rPr>
      </w:pPr>
      <w:r w:rsidRPr="00CD2DB0">
        <w:rPr>
          <w:rFonts w:cs="Arial"/>
        </w:rPr>
        <w:t>To assist with NCP Mobility Program promotion, monitoring and evaluation, the N</w:t>
      </w:r>
      <w:r w:rsidR="009A3A8B" w:rsidRPr="00CD2DB0">
        <w:rPr>
          <w:rFonts w:cs="Arial"/>
        </w:rPr>
        <w:t>CP</w:t>
      </w:r>
      <w:r w:rsidRPr="00CD2DB0">
        <w:rPr>
          <w:rFonts w:cs="Arial"/>
        </w:rPr>
        <w:t xml:space="preserve"> Secretariat,</w:t>
      </w:r>
      <w:r w:rsidR="005E68AD" w:rsidRPr="00CD2DB0">
        <w:rPr>
          <w:rFonts w:cs="Arial"/>
        </w:rPr>
        <w:t xml:space="preserve"> </w:t>
      </w:r>
      <w:r w:rsidR="00F34512" w:rsidRPr="00CD2DB0">
        <w:rPr>
          <w:rFonts w:cs="Arial"/>
        </w:rPr>
        <w:t>or an appointed third party service provider</w:t>
      </w:r>
      <w:r w:rsidR="00E77539" w:rsidRPr="00CD2DB0">
        <w:rPr>
          <w:rFonts w:cs="Arial"/>
        </w:rPr>
        <w:t>,</w:t>
      </w:r>
      <w:r w:rsidR="00F34512" w:rsidRPr="00CD2DB0">
        <w:rPr>
          <w:rFonts w:cs="Arial"/>
        </w:rPr>
        <w:t xml:space="preserve"> on the direction of the NCP Secretariat,</w:t>
      </w:r>
      <w:r w:rsidRPr="00CD2DB0">
        <w:rPr>
          <w:rFonts w:cs="Arial"/>
        </w:rPr>
        <w:t xml:space="preserve"> from time to time, may seek supplementary information from Funding Recipients on Mobility Projects.</w:t>
      </w:r>
    </w:p>
    <w:p w14:paraId="74DEB15E" w14:textId="77777777" w:rsidR="00931AF6" w:rsidRPr="00E5048D" w:rsidRDefault="005C2035" w:rsidP="00E5048D">
      <w:pPr>
        <w:pStyle w:val="Heading2"/>
        <w:ind w:left="720" w:hanging="720"/>
      </w:pPr>
      <w:bookmarkStart w:id="36" w:name="_Toc46134971"/>
      <w:r w:rsidRPr="00E5048D">
        <w:t>3.</w:t>
      </w:r>
      <w:bookmarkEnd w:id="34"/>
      <w:bookmarkEnd w:id="35"/>
      <w:r w:rsidR="00EF6F0D" w:rsidRPr="00E5048D">
        <w:t xml:space="preserve"> </w:t>
      </w:r>
      <w:r w:rsidR="001475D3" w:rsidRPr="00E5048D">
        <w:tab/>
      </w:r>
      <w:r w:rsidR="00931AF6" w:rsidRPr="00E5048D">
        <w:t>Grant amount and grant period</w:t>
      </w:r>
      <w:bookmarkEnd w:id="36"/>
    </w:p>
    <w:p w14:paraId="1E475DF5" w14:textId="77777777" w:rsidR="005D5D1D" w:rsidRPr="00B963E7" w:rsidRDefault="001B644B" w:rsidP="00E5048D">
      <w:pPr>
        <w:pStyle w:val="Heading3"/>
        <w:ind w:left="720" w:hanging="720"/>
      </w:pPr>
      <w:bookmarkStart w:id="37" w:name="_Toc46134972"/>
      <w:r w:rsidRPr="00B963E7">
        <w:t xml:space="preserve">3.1 </w:t>
      </w:r>
      <w:r w:rsidR="009C2F7B" w:rsidRPr="00B963E7">
        <w:tab/>
      </w:r>
      <w:r w:rsidRPr="00B963E7">
        <w:t xml:space="preserve">Project </w:t>
      </w:r>
      <w:r w:rsidR="00BF1719" w:rsidRPr="00B963E7">
        <w:t>duration</w:t>
      </w:r>
      <w:bookmarkEnd w:id="37"/>
    </w:p>
    <w:p w14:paraId="32EC4EC1" w14:textId="77777777" w:rsidR="00DF3254" w:rsidRPr="00CD2DB0" w:rsidRDefault="003B7F75" w:rsidP="00582C65">
      <w:pPr>
        <w:tabs>
          <w:tab w:val="left" w:pos="0"/>
        </w:tabs>
      </w:pPr>
      <w:r w:rsidRPr="00CD2DB0">
        <w:t xml:space="preserve">A </w:t>
      </w:r>
      <w:r w:rsidR="00DE78D0" w:rsidRPr="00CD2DB0">
        <w:t>Mobility Project must be for a minimum period of 14 continuous days</w:t>
      </w:r>
      <w:r w:rsidR="00DF3254" w:rsidRPr="00CD2DB0">
        <w:t xml:space="preserve">.  </w:t>
      </w:r>
    </w:p>
    <w:p w14:paraId="2E961848" w14:textId="77777777" w:rsidR="006108FC" w:rsidRPr="00CD2DB0" w:rsidRDefault="006108FC" w:rsidP="00582C65">
      <w:pPr>
        <w:tabs>
          <w:tab w:val="left" w:pos="0"/>
        </w:tabs>
      </w:pPr>
      <w:r w:rsidRPr="00CD2DB0">
        <w:t xml:space="preserve">A </w:t>
      </w:r>
      <w:r w:rsidR="00DF3254" w:rsidRPr="00CD2DB0">
        <w:t xml:space="preserve">Single Term Mobility Project </w:t>
      </w:r>
      <w:r w:rsidR="000A1331" w:rsidRPr="00CD2DB0">
        <w:t>must</w:t>
      </w:r>
      <w:r w:rsidR="00DF3254" w:rsidRPr="00CD2DB0">
        <w:t xml:space="preserve"> </w:t>
      </w:r>
      <w:r w:rsidR="00600C9F" w:rsidRPr="00CD2DB0">
        <w:t>start on or before 30 June 2022.</w:t>
      </w:r>
    </w:p>
    <w:p w14:paraId="4F2E57A6" w14:textId="33CF380E" w:rsidR="00DE78D0" w:rsidRPr="00CD2DB0" w:rsidRDefault="006108FC" w:rsidP="00582C65">
      <w:pPr>
        <w:tabs>
          <w:tab w:val="left" w:pos="0"/>
        </w:tabs>
      </w:pPr>
      <w:r w:rsidRPr="00CD2DB0">
        <w:t>A</w:t>
      </w:r>
      <w:r w:rsidR="00DF3254" w:rsidRPr="00CD2DB0">
        <w:t xml:space="preserve"> Multi-term Mobility Project continues </w:t>
      </w:r>
      <w:r w:rsidR="00B70C27" w:rsidRPr="00CD2DB0">
        <w:t xml:space="preserve">up to </w:t>
      </w:r>
      <w:r w:rsidR="00DF3254" w:rsidRPr="00CD2DB0">
        <w:t>a maximum term to 30 June 202</w:t>
      </w:r>
      <w:r w:rsidR="00B70C27" w:rsidRPr="00CD2DB0">
        <w:t>4</w:t>
      </w:r>
      <w:r w:rsidRPr="00CD2DB0">
        <w:t>.</w:t>
      </w:r>
    </w:p>
    <w:p w14:paraId="3FE55ECF" w14:textId="77777777" w:rsidR="0041477D" w:rsidRPr="00A2101A" w:rsidRDefault="00655A82" w:rsidP="00E5048D">
      <w:pPr>
        <w:pStyle w:val="Heading3"/>
        <w:ind w:left="720" w:hanging="720"/>
      </w:pPr>
      <w:bookmarkStart w:id="38" w:name="_Toc46134973"/>
      <w:r w:rsidRPr="00A2101A">
        <w:t xml:space="preserve">3.2 </w:t>
      </w:r>
      <w:r w:rsidR="009C2F7B" w:rsidRPr="00A2101A">
        <w:tab/>
      </w:r>
      <w:r w:rsidR="006108FC" w:rsidRPr="00A2101A">
        <w:t>Grant</w:t>
      </w:r>
      <w:r w:rsidR="00172B8B" w:rsidRPr="00A2101A">
        <w:t>s available</w:t>
      </w:r>
      <w:bookmarkEnd w:id="38"/>
    </w:p>
    <w:p w14:paraId="5D730D6E" w14:textId="77777777" w:rsidR="00BF1719" w:rsidRPr="00CD2DB0" w:rsidRDefault="00BF1719" w:rsidP="00582C65">
      <w:r w:rsidRPr="00CD2DB0">
        <w:t xml:space="preserve">Funding </w:t>
      </w:r>
      <w:r w:rsidR="008735E3" w:rsidRPr="00CD2DB0">
        <w:t xml:space="preserve">for Mobility Projects </w:t>
      </w:r>
      <w:r w:rsidR="002D687F" w:rsidRPr="00CD2DB0">
        <w:t xml:space="preserve">may be either </w:t>
      </w:r>
      <w:r w:rsidRPr="00CD2DB0">
        <w:t xml:space="preserve">a </w:t>
      </w:r>
      <w:r w:rsidR="004E3F35" w:rsidRPr="00CD2DB0">
        <w:t xml:space="preserve">Short-term Grant or </w:t>
      </w:r>
      <w:r w:rsidRPr="00CD2DB0">
        <w:t xml:space="preserve">Semester Grant (which may include an additional Internship Grant or Language </w:t>
      </w:r>
      <w:r w:rsidR="009C2F7B">
        <w:t>Training</w:t>
      </w:r>
      <w:r w:rsidR="009C2F7B" w:rsidRPr="00CD2DB0">
        <w:t xml:space="preserve"> Grant</w:t>
      </w:r>
      <w:r w:rsidR="002D687F" w:rsidRPr="00CD2DB0">
        <w:t xml:space="preserve">). </w:t>
      </w:r>
      <w:r w:rsidR="00E11BA7" w:rsidRPr="00CD2DB0">
        <w:t xml:space="preserve">In addition, </w:t>
      </w:r>
      <w:r w:rsidRPr="00CD2DB0">
        <w:t>Administrat</w:t>
      </w:r>
      <w:r w:rsidR="006108FC" w:rsidRPr="00CD2DB0">
        <w:t xml:space="preserve">ion Funding </w:t>
      </w:r>
      <w:r w:rsidR="00EF34E3" w:rsidRPr="00CD2DB0">
        <w:t>of ten percent</w:t>
      </w:r>
      <w:r w:rsidR="00C6618A" w:rsidRPr="00CD2DB0">
        <w:t xml:space="preserve"> </w:t>
      </w:r>
      <w:r w:rsidR="002D687F" w:rsidRPr="00CD2DB0">
        <w:t xml:space="preserve">will </w:t>
      </w:r>
      <w:r w:rsidR="006108FC" w:rsidRPr="00CD2DB0">
        <w:t xml:space="preserve">be awarded </w:t>
      </w:r>
      <w:r w:rsidRPr="00CD2DB0">
        <w:t xml:space="preserve">to </w:t>
      </w:r>
      <w:r w:rsidR="006D018A" w:rsidRPr="00CD2DB0">
        <w:t>each</w:t>
      </w:r>
      <w:r w:rsidR="00C6618A" w:rsidRPr="00CD2DB0">
        <w:t xml:space="preserve"> </w:t>
      </w:r>
      <w:r w:rsidRPr="00CD2DB0">
        <w:t>Mobility Project</w:t>
      </w:r>
      <w:r w:rsidR="00F25640">
        <w:t xml:space="preserve"> selected for F</w:t>
      </w:r>
      <w:r w:rsidR="002D687F" w:rsidRPr="00CD2DB0">
        <w:t>unding.</w:t>
      </w:r>
      <w:r w:rsidRPr="00CD2DB0">
        <w:t xml:space="preserve"> </w:t>
      </w:r>
    </w:p>
    <w:p w14:paraId="21D713D3" w14:textId="77777777" w:rsidR="002D687F" w:rsidRPr="007C1848" w:rsidRDefault="00655A82" w:rsidP="007C1848">
      <w:pPr>
        <w:pStyle w:val="Heading4"/>
        <w:tabs>
          <w:tab w:val="num" w:pos="720"/>
        </w:tabs>
        <w:ind w:left="720" w:hanging="720"/>
      </w:pPr>
      <w:r w:rsidRPr="007C1848">
        <w:t>3.</w:t>
      </w:r>
      <w:r w:rsidR="002D687F" w:rsidRPr="007C1848">
        <w:t>2.</w:t>
      </w:r>
      <w:r w:rsidR="004E3F35" w:rsidRPr="007C1848">
        <w:t>1</w:t>
      </w:r>
      <w:r w:rsidR="009C2F7B" w:rsidRPr="007C1848">
        <w:tab/>
      </w:r>
      <w:r w:rsidR="002D687F" w:rsidRPr="007C1848">
        <w:t>Short-term Grant</w:t>
      </w:r>
    </w:p>
    <w:p w14:paraId="5320377B" w14:textId="3B0F4A1E" w:rsidR="002D687F" w:rsidRPr="00CD2DB0" w:rsidRDefault="002D687F" w:rsidP="00582C65">
      <w:pPr>
        <w:keepNext/>
        <w:keepLines/>
        <w:rPr>
          <w:lang w:eastAsia="ja-JP"/>
        </w:rPr>
      </w:pPr>
      <w:r w:rsidRPr="00CD2DB0">
        <w:rPr>
          <w:lang w:eastAsia="ja-JP"/>
        </w:rPr>
        <w:t>Short-term Grants</w:t>
      </w:r>
      <w:r w:rsidRPr="00CD2DB0">
        <w:rPr>
          <w:lang w:val="en-US"/>
        </w:rPr>
        <w:t xml:space="preserve"> (between $1,000 and $3,000 per </w:t>
      </w:r>
      <w:r w:rsidR="00D85E54">
        <w:rPr>
          <w:lang w:val="en-US"/>
        </w:rPr>
        <w:t>Student</w:t>
      </w:r>
      <w:r w:rsidRPr="00CD2DB0">
        <w:rPr>
          <w:lang w:val="en-US"/>
        </w:rPr>
        <w:t>)</w:t>
      </w:r>
      <w:r w:rsidRPr="00CD2DB0">
        <w:rPr>
          <w:lang w:eastAsia="ja-JP"/>
        </w:rPr>
        <w:t xml:space="preserve"> support </w:t>
      </w:r>
      <w:r w:rsidR="00D85E54">
        <w:rPr>
          <w:lang w:eastAsia="ja-JP"/>
        </w:rPr>
        <w:t>Students</w:t>
      </w:r>
      <w:r w:rsidRPr="00CD2DB0">
        <w:rPr>
          <w:lang w:eastAsia="ja-JP"/>
        </w:rPr>
        <w:t xml:space="preserve"> to participate in Mobility Projects that are:</w:t>
      </w:r>
    </w:p>
    <w:p w14:paraId="15FD3B82" w14:textId="77777777" w:rsidR="002D687F" w:rsidRPr="00CD2DB0" w:rsidRDefault="002D687F" w:rsidP="006139A4">
      <w:pPr>
        <w:pStyle w:val="ListParagraph"/>
        <w:numPr>
          <w:ilvl w:val="0"/>
          <w:numId w:val="27"/>
        </w:numPr>
      </w:pPr>
      <w:r w:rsidRPr="00CD2DB0">
        <w:t>a minimum of 14 continuous days (from the date of departure to the overseas project locatio</w:t>
      </w:r>
      <w:r w:rsidR="00642950">
        <w:t>n to return from that location),</w:t>
      </w:r>
      <w:r w:rsidRPr="00CD2DB0">
        <w:t xml:space="preserve"> and </w:t>
      </w:r>
    </w:p>
    <w:p w14:paraId="2EE0AB31" w14:textId="77777777" w:rsidR="002D687F" w:rsidRPr="00CD2DB0" w:rsidRDefault="002D687F" w:rsidP="006139A4">
      <w:pPr>
        <w:pStyle w:val="ListParagraph"/>
        <w:numPr>
          <w:ilvl w:val="0"/>
          <w:numId w:val="27"/>
        </w:numPr>
      </w:pPr>
      <w:r w:rsidRPr="00CD2DB0">
        <w:t xml:space="preserve">not eligible for a Semester Grant. </w:t>
      </w:r>
    </w:p>
    <w:p w14:paraId="7C143CC8" w14:textId="77777777" w:rsidR="004E3F35" w:rsidRPr="007C1848" w:rsidRDefault="000953BB" w:rsidP="007C1848">
      <w:pPr>
        <w:pStyle w:val="Heading4"/>
        <w:tabs>
          <w:tab w:val="num" w:pos="720"/>
        </w:tabs>
        <w:ind w:left="720" w:hanging="720"/>
      </w:pPr>
      <w:r w:rsidRPr="007C1848">
        <w:t xml:space="preserve">3.2.2 </w:t>
      </w:r>
      <w:r w:rsidR="009C2F7B" w:rsidRPr="007C1848">
        <w:tab/>
      </w:r>
      <w:r w:rsidR="004E3F35" w:rsidRPr="007C1848">
        <w:t xml:space="preserve">Semester Grant </w:t>
      </w:r>
    </w:p>
    <w:p w14:paraId="2F6CB786" w14:textId="61E1E006" w:rsidR="004E3F35" w:rsidRPr="00CD2DB0" w:rsidRDefault="004E3F35" w:rsidP="00582C65">
      <w:pPr>
        <w:rPr>
          <w:lang w:eastAsia="ja-JP"/>
        </w:rPr>
      </w:pPr>
      <w:r w:rsidRPr="00CD2DB0">
        <w:rPr>
          <w:lang w:eastAsia="ja-JP"/>
        </w:rPr>
        <w:t xml:space="preserve">Semester Grants (between $3,000 and $7,000 per </w:t>
      </w:r>
      <w:r w:rsidR="00D85E54">
        <w:rPr>
          <w:lang w:eastAsia="ja-JP"/>
        </w:rPr>
        <w:t>Student</w:t>
      </w:r>
      <w:r w:rsidRPr="00CD2DB0">
        <w:rPr>
          <w:lang w:eastAsia="ja-JP"/>
        </w:rPr>
        <w:t xml:space="preserve">) support </w:t>
      </w:r>
      <w:r w:rsidR="00D85E54">
        <w:rPr>
          <w:lang w:eastAsia="ja-JP"/>
        </w:rPr>
        <w:t>Students</w:t>
      </w:r>
      <w:r w:rsidRPr="00CD2DB0">
        <w:rPr>
          <w:lang w:eastAsia="ja-JP"/>
        </w:rPr>
        <w:t xml:space="preserve"> to participate in Mobility Projects for a full Semester (as defined by the Host Institution) and provide credit towards a </w:t>
      </w:r>
      <w:r w:rsidR="00D85E54">
        <w:rPr>
          <w:lang w:eastAsia="ja-JP"/>
        </w:rPr>
        <w:t>Student</w:t>
      </w:r>
      <w:r w:rsidRPr="00CD2DB0">
        <w:rPr>
          <w:lang w:eastAsia="ja-JP"/>
        </w:rPr>
        <w:t xml:space="preserve">'s relevant course requirements under Section </w:t>
      </w:r>
      <w:r w:rsidR="00B33ADC" w:rsidRPr="00CD2DB0">
        <w:rPr>
          <w:lang w:eastAsia="ja-JP"/>
        </w:rPr>
        <w:t>4.2</w:t>
      </w:r>
      <w:r w:rsidRPr="00CD2DB0">
        <w:fldChar w:fldCharType="begin"/>
      </w:r>
      <w:r w:rsidRPr="00CD2DB0">
        <w:instrText xml:space="preserve"> REF _Ref516066642 \n \h </w:instrText>
      </w:r>
      <w:r w:rsidR="00CD2DB0">
        <w:instrText xml:space="preserve"> \* MERGEFORMAT </w:instrText>
      </w:r>
      <w:r w:rsidRPr="00CD2DB0">
        <w:fldChar w:fldCharType="separate"/>
      </w:r>
      <w:r w:rsidR="00DF18DD">
        <w:t>(c)</w:t>
      </w:r>
      <w:r w:rsidRPr="00CD2DB0">
        <w:fldChar w:fldCharType="end"/>
      </w:r>
      <w:r w:rsidR="00642950">
        <w:t>,</w:t>
      </w:r>
      <w:r w:rsidRPr="00CD2DB0">
        <w:rPr>
          <w:lang w:eastAsia="ja-JP"/>
        </w:rPr>
        <w:t xml:space="preserve"> made up of one</w:t>
      </w:r>
      <w:r w:rsidR="00B3491F">
        <w:rPr>
          <w:lang w:eastAsia="ja-JP"/>
        </w:rPr>
        <w:t>,</w:t>
      </w:r>
      <w:r w:rsidRPr="00CD2DB0">
        <w:rPr>
          <w:lang w:eastAsia="ja-JP"/>
        </w:rPr>
        <w:t xml:space="preserve"> or a combination of:</w:t>
      </w:r>
    </w:p>
    <w:p w14:paraId="78C954AF" w14:textId="77777777" w:rsidR="004E3F35" w:rsidRPr="00CD2DB0" w:rsidRDefault="004E3F35" w:rsidP="006139A4">
      <w:pPr>
        <w:pStyle w:val="Heading5"/>
        <w:numPr>
          <w:ilvl w:val="0"/>
          <w:numId w:val="15"/>
        </w:numPr>
      </w:pPr>
      <w:r w:rsidRPr="00CD2DB0">
        <w:lastRenderedPageBreak/>
        <w:t>full-tim</w:t>
      </w:r>
      <w:r w:rsidR="00642950">
        <w:t>e study at the Host Institution,</w:t>
      </w:r>
      <w:r w:rsidRPr="00CD2DB0">
        <w:t xml:space="preserve"> and/or </w:t>
      </w:r>
    </w:p>
    <w:p w14:paraId="5EC2C8F0" w14:textId="77777777" w:rsidR="004E3F35" w:rsidRPr="00CD2DB0" w:rsidRDefault="004E3F35" w:rsidP="006139A4">
      <w:pPr>
        <w:pStyle w:val="Heading5"/>
        <w:numPr>
          <w:ilvl w:val="0"/>
          <w:numId w:val="15"/>
        </w:numPr>
      </w:pPr>
      <w:r w:rsidRPr="00CD2DB0">
        <w:t>an Internship.</w:t>
      </w:r>
    </w:p>
    <w:p w14:paraId="71A399B1" w14:textId="77777777" w:rsidR="002D687F" w:rsidRPr="007C1848" w:rsidRDefault="00655A82" w:rsidP="007C1848">
      <w:pPr>
        <w:pStyle w:val="Heading4"/>
        <w:tabs>
          <w:tab w:val="num" w:pos="720"/>
        </w:tabs>
        <w:ind w:left="720" w:hanging="720"/>
      </w:pPr>
      <w:r w:rsidRPr="007C1848">
        <w:t>3</w:t>
      </w:r>
      <w:r w:rsidR="002D687F" w:rsidRPr="007C1848">
        <w:t xml:space="preserve">.2.3 </w:t>
      </w:r>
      <w:r w:rsidR="00846DAC" w:rsidRPr="007C1848">
        <w:tab/>
      </w:r>
      <w:r w:rsidR="002D687F" w:rsidRPr="007C1848">
        <w:t>Internship Grant</w:t>
      </w:r>
    </w:p>
    <w:p w14:paraId="7EAE16D8" w14:textId="07AC3114" w:rsidR="002D687F" w:rsidRPr="00285C4C" w:rsidRDefault="002D687F" w:rsidP="00DE43BB">
      <w:pPr>
        <w:pStyle w:val="CommentText"/>
        <w:spacing w:line="280" w:lineRule="atLeast"/>
        <w:rPr>
          <w:rFonts w:cs="Arial"/>
        </w:rPr>
      </w:pPr>
      <w:r w:rsidRPr="00CD2DB0">
        <w:rPr>
          <w:rFonts w:ascii="Arial" w:hAnsi="Arial" w:cs="Arial"/>
          <w:lang w:eastAsia="ja-JP"/>
        </w:rPr>
        <w:t xml:space="preserve">An Internship Grant ($1,000 per </w:t>
      </w:r>
      <w:r w:rsidR="00D85E54">
        <w:rPr>
          <w:rFonts w:ascii="Arial" w:hAnsi="Arial" w:cs="Arial"/>
          <w:lang w:eastAsia="ja-JP"/>
        </w:rPr>
        <w:t>Student</w:t>
      </w:r>
      <w:r w:rsidRPr="00CD2DB0">
        <w:rPr>
          <w:rFonts w:ascii="Arial" w:hAnsi="Arial" w:cs="Arial"/>
          <w:lang w:eastAsia="ja-JP"/>
        </w:rPr>
        <w:t>, in addition to the Semester Grant) may</w:t>
      </w:r>
      <w:r w:rsidR="005C2035" w:rsidRPr="00CD2DB0">
        <w:rPr>
          <w:rFonts w:ascii="Arial" w:hAnsi="Arial" w:cs="Arial"/>
          <w:lang w:eastAsia="ja-JP"/>
        </w:rPr>
        <w:t xml:space="preserve"> </w:t>
      </w:r>
      <w:r w:rsidRPr="00CD2DB0">
        <w:rPr>
          <w:rFonts w:ascii="Arial" w:hAnsi="Arial" w:cs="Arial"/>
          <w:lang w:eastAsia="ja-JP"/>
        </w:rPr>
        <w:t xml:space="preserve">only be awarded for </w:t>
      </w:r>
      <w:r w:rsidR="00285C4C">
        <w:rPr>
          <w:rFonts w:ascii="Arial" w:hAnsi="Arial" w:cs="Arial"/>
          <w:lang w:eastAsia="ja-JP"/>
        </w:rPr>
        <w:t xml:space="preserve">Semester length </w:t>
      </w:r>
      <w:r w:rsidRPr="00CD2DB0">
        <w:rPr>
          <w:rFonts w:ascii="Arial" w:hAnsi="Arial" w:cs="Arial"/>
          <w:lang w:eastAsia="ja-JP"/>
        </w:rPr>
        <w:t>Mobility Projects that include an Internship component. However, if the Internship is the only component of a Semester Mobility Project, that Project is not eligible for an Internship Grant.</w:t>
      </w:r>
      <w:r w:rsidRPr="00DE43BB">
        <w:rPr>
          <w:rFonts w:ascii="Arial" w:hAnsi="Arial" w:cs="Arial"/>
          <w:lang w:eastAsia="ja-JP"/>
        </w:rPr>
        <w:t xml:space="preserve"> </w:t>
      </w:r>
    </w:p>
    <w:p w14:paraId="1F578F3A" w14:textId="77777777" w:rsidR="002D687F" w:rsidRPr="007C1848" w:rsidRDefault="00655A82" w:rsidP="007C1848">
      <w:pPr>
        <w:pStyle w:val="Heading4"/>
        <w:tabs>
          <w:tab w:val="num" w:pos="720"/>
        </w:tabs>
        <w:ind w:left="720" w:hanging="720"/>
      </w:pPr>
      <w:r w:rsidRPr="007C1848">
        <w:t>3</w:t>
      </w:r>
      <w:r w:rsidR="002D687F" w:rsidRPr="007C1848">
        <w:t xml:space="preserve">.2.4 </w:t>
      </w:r>
      <w:r w:rsidR="00846DAC" w:rsidRPr="007C1848">
        <w:tab/>
      </w:r>
      <w:r w:rsidR="002D687F" w:rsidRPr="007C1848">
        <w:t>Language Training Grant</w:t>
      </w:r>
    </w:p>
    <w:p w14:paraId="7D1E77E9" w14:textId="5D4C619E" w:rsidR="002D687F" w:rsidRPr="00CD2DB0" w:rsidRDefault="002D687F" w:rsidP="00582C65">
      <w:pPr>
        <w:rPr>
          <w:rFonts w:cs="Arial"/>
          <w:lang w:eastAsia="ja-JP"/>
        </w:rPr>
      </w:pPr>
      <w:r w:rsidRPr="00CD2DB0">
        <w:rPr>
          <w:rFonts w:cs="Arial"/>
          <w:lang w:eastAsia="ja-JP"/>
        </w:rPr>
        <w:t xml:space="preserve">A Language Training Grant ($1,500 per </w:t>
      </w:r>
      <w:r w:rsidR="00D85E54">
        <w:rPr>
          <w:rFonts w:cs="Arial"/>
          <w:lang w:eastAsia="ja-JP"/>
        </w:rPr>
        <w:t>Student</w:t>
      </w:r>
      <w:r w:rsidRPr="00CD2DB0">
        <w:rPr>
          <w:rFonts w:cs="Arial"/>
          <w:lang w:eastAsia="ja-JP"/>
        </w:rPr>
        <w:t xml:space="preserve">, in addition to the Semester Grant) may only be awarded for </w:t>
      </w:r>
      <w:r w:rsidR="00162341">
        <w:rPr>
          <w:rFonts w:cs="Arial"/>
          <w:lang w:eastAsia="ja-JP"/>
        </w:rPr>
        <w:t xml:space="preserve">Semester length </w:t>
      </w:r>
      <w:r w:rsidRPr="00CD2DB0">
        <w:rPr>
          <w:rFonts w:cs="Arial"/>
          <w:lang w:eastAsia="ja-JP"/>
        </w:rPr>
        <w:t>Mobility Pr</w:t>
      </w:r>
      <w:r w:rsidR="00A15392">
        <w:rPr>
          <w:rFonts w:cs="Arial"/>
          <w:lang w:eastAsia="ja-JP"/>
        </w:rPr>
        <w:t>ojects that include in-country Language T</w:t>
      </w:r>
      <w:r w:rsidRPr="00CD2DB0">
        <w:rPr>
          <w:rFonts w:cs="Arial"/>
          <w:lang w:eastAsia="ja-JP"/>
        </w:rPr>
        <w:t>raining, that is:</w:t>
      </w:r>
    </w:p>
    <w:p w14:paraId="14EB2FAA" w14:textId="77777777" w:rsidR="002D687F" w:rsidRPr="004D57B5" w:rsidRDefault="002D687F" w:rsidP="006139A4">
      <w:pPr>
        <w:pStyle w:val="ListParagraph"/>
        <w:numPr>
          <w:ilvl w:val="0"/>
          <w:numId w:val="28"/>
        </w:numPr>
        <w:rPr>
          <w:rStyle w:val="highlightedtextChar"/>
          <w:rFonts w:ascii="Arial" w:hAnsi="Arial" w:cs="Arial"/>
          <w:b w:val="0"/>
          <w:iCs/>
          <w:color w:val="auto"/>
          <w:sz w:val="20"/>
          <w:szCs w:val="20"/>
        </w:rPr>
      </w:pPr>
      <w:r w:rsidRPr="004D57B5">
        <w:rPr>
          <w:rStyle w:val="highlightedtextChar"/>
          <w:rFonts w:ascii="Arial" w:hAnsi="Arial" w:cs="Arial"/>
          <w:b w:val="0"/>
          <w:color w:val="auto"/>
          <w:sz w:val="20"/>
          <w:szCs w:val="20"/>
        </w:rPr>
        <w:t xml:space="preserve">in an official language of the Host Location  </w:t>
      </w:r>
    </w:p>
    <w:p w14:paraId="1D9056B7" w14:textId="77777777" w:rsidR="002D687F" w:rsidRPr="004D57B5" w:rsidRDefault="002D687F" w:rsidP="006139A4">
      <w:pPr>
        <w:pStyle w:val="ListParagraph"/>
        <w:numPr>
          <w:ilvl w:val="0"/>
          <w:numId w:val="28"/>
        </w:numPr>
        <w:rPr>
          <w:rStyle w:val="highlightedtextChar"/>
          <w:rFonts w:ascii="Arial" w:hAnsi="Arial" w:cs="Arial"/>
          <w:b w:val="0"/>
          <w:iCs/>
          <w:color w:val="auto"/>
          <w:sz w:val="20"/>
          <w:szCs w:val="20"/>
        </w:rPr>
      </w:pPr>
      <w:r w:rsidRPr="004D57B5">
        <w:rPr>
          <w:rStyle w:val="highlightedtextChar"/>
          <w:rFonts w:ascii="Arial" w:hAnsi="Arial" w:cs="Arial"/>
          <w:b w:val="0"/>
          <w:color w:val="auto"/>
          <w:sz w:val="20"/>
          <w:szCs w:val="20"/>
        </w:rPr>
        <w:t xml:space="preserve">for a minimum of 15 hours per week </w:t>
      </w:r>
    </w:p>
    <w:p w14:paraId="455B68AC" w14:textId="77777777" w:rsidR="002D687F" w:rsidRPr="004D57B5" w:rsidRDefault="002D687F" w:rsidP="006139A4">
      <w:pPr>
        <w:pStyle w:val="ListParagraph"/>
        <w:numPr>
          <w:ilvl w:val="0"/>
          <w:numId w:val="28"/>
        </w:numPr>
        <w:rPr>
          <w:rStyle w:val="highlightedtextChar"/>
          <w:rFonts w:ascii="Arial" w:hAnsi="Arial" w:cs="Arial"/>
          <w:b w:val="0"/>
          <w:iCs/>
          <w:color w:val="auto"/>
          <w:sz w:val="20"/>
          <w:szCs w:val="20"/>
        </w:rPr>
      </w:pPr>
      <w:r w:rsidRPr="004D57B5">
        <w:rPr>
          <w:rStyle w:val="highlightedtextChar"/>
          <w:rFonts w:ascii="Arial" w:hAnsi="Arial" w:cs="Arial"/>
          <w:b w:val="0"/>
          <w:color w:val="auto"/>
          <w:sz w:val="20"/>
          <w:szCs w:val="20"/>
        </w:rPr>
        <w:t xml:space="preserve">for a minimum duration of 4 weeks, and </w:t>
      </w:r>
    </w:p>
    <w:p w14:paraId="5ECB5F2E" w14:textId="77777777" w:rsidR="002D687F" w:rsidRPr="004D57B5" w:rsidRDefault="002D687F" w:rsidP="006139A4">
      <w:pPr>
        <w:pStyle w:val="ListParagraph"/>
        <w:numPr>
          <w:ilvl w:val="0"/>
          <w:numId w:val="28"/>
        </w:numPr>
        <w:rPr>
          <w:rStyle w:val="highlightedtextChar"/>
          <w:rFonts w:ascii="Arial" w:hAnsi="Arial" w:cs="Arial"/>
          <w:b w:val="0"/>
          <w:iCs/>
          <w:color w:val="auto"/>
          <w:sz w:val="20"/>
          <w:szCs w:val="20"/>
        </w:rPr>
      </w:pPr>
      <w:r w:rsidRPr="004D57B5">
        <w:rPr>
          <w:rStyle w:val="highlightedtextChar"/>
          <w:rFonts w:ascii="Arial" w:hAnsi="Arial" w:cs="Arial"/>
          <w:b w:val="0"/>
          <w:color w:val="auto"/>
          <w:sz w:val="20"/>
          <w:szCs w:val="20"/>
        </w:rPr>
        <w:t>delivered face-to-face.</w:t>
      </w:r>
    </w:p>
    <w:p w14:paraId="3B0F599A" w14:textId="3A614228" w:rsidR="002D687F" w:rsidRPr="00CD2DB0" w:rsidRDefault="002D687F" w:rsidP="00582C65">
      <w:pPr>
        <w:rPr>
          <w:rFonts w:cs="Arial"/>
          <w:lang w:eastAsia="ja-JP"/>
        </w:rPr>
      </w:pPr>
      <w:r w:rsidRPr="00CD2DB0">
        <w:rPr>
          <w:rFonts w:cs="Arial"/>
          <w:lang w:eastAsia="ja-JP"/>
        </w:rPr>
        <w:t>A Language Training Grant may be awarded for a Mobility Project that has also been awarded a Semester Grant</w:t>
      </w:r>
      <w:r w:rsidR="00285C4C">
        <w:rPr>
          <w:rFonts w:cs="Arial"/>
          <w:lang w:eastAsia="ja-JP"/>
        </w:rPr>
        <w:t>, where</w:t>
      </w:r>
      <w:r w:rsidR="005E68AD" w:rsidRPr="00CD2DB0">
        <w:rPr>
          <w:rFonts w:cs="Arial"/>
          <w:lang w:eastAsia="ja-JP"/>
        </w:rPr>
        <w:t xml:space="preserve"> </w:t>
      </w:r>
      <w:r w:rsidRPr="00CD2DB0">
        <w:rPr>
          <w:rFonts w:cs="Arial"/>
          <w:lang w:eastAsia="ja-JP"/>
        </w:rPr>
        <w:t xml:space="preserve">the Applicant’s </w:t>
      </w:r>
      <w:r w:rsidR="00D85E54">
        <w:rPr>
          <w:rFonts w:cs="Arial"/>
          <w:lang w:eastAsia="ja-JP"/>
        </w:rPr>
        <w:t>Student</w:t>
      </w:r>
      <w:r w:rsidRPr="00CD2DB0">
        <w:rPr>
          <w:rFonts w:cs="Arial"/>
          <w:lang w:eastAsia="ja-JP"/>
        </w:rPr>
        <w:t xml:space="preserve"> will study an official language of the Host Location as part of the </w:t>
      </w:r>
      <w:r w:rsidR="00D85E54">
        <w:rPr>
          <w:rFonts w:cs="Arial"/>
          <w:lang w:eastAsia="ja-JP"/>
        </w:rPr>
        <w:t>Student</w:t>
      </w:r>
      <w:r w:rsidRPr="00CD2DB0">
        <w:rPr>
          <w:rFonts w:cs="Arial"/>
          <w:lang w:eastAsia="ja-JP"/>
        </w:rPr>
        <w:t xml:space="preserve">’s Semester Grant studies and for which the </w:t>
      </w:r>
      <w:r w:rsidR="00D85E54">
        <w:rPr>
          <w:rFonts w:cs="Arial"/>
          <w:lang w:eastAsia="ja-JP"/>
        </w:rPr>
        <w:t>Student</w:t>
      </w:r>
      <w:r w:rsidRPr="00CD2DB0">
        <w:rPr>
          <w:rFonts w:cs="Arial"/>
          <w:lang w:eastAsia="ja-JP"/>
        </w:rPr>
        <w:t xml:space="preserve"> will receive credit towards their relevant course requirements as required under Section </w:t>
      </w:r>
      <w:r w:rsidR="005C2035" w:rsidRPr="00CD2DB0">
        <w:rPr>
          <w:rFonts w:cs="Arial"/>
          <w:lang w:eastAsia="ja-JP"/>
        </w:rPr>
        <w:t>4.2</w:t>
      </w:r>
      <w:r w:rsidRPr="00CD2DB0">
        <w:rPr>
          <w:rFonts w:cs="Arial"/>
          <w:lang w:eastAsia="ja-JP"/>
        </w:rPr>
        <w:fldChar w:fldCharType="begin"/>
      </w:r>
      <w:r w:rsidRPr="00CD2DB0">
        <w:rPr>
          <w:rFonts w:cs="Arial"/>
          <w:lang w:eastAsia="ja-JP"/>
        </w:rPr>
        <w:instrText xml:space="preserve"> REF _Ref516066642 \n \h  \* MERGEFORMAT </w:instrText>
      </w:r>
      <w:r w:rsidRPr="00CD2DB0">
        <w:rPr>
          <w:rFonts w:cs="Arial"/>
          <w:lang w:eastAsia="ja-JP"/>
        </w:rPr>
      </w:r>
      <w:r w:rsidRPr="00CD2DB0">
        <w:rPr>
          <w:rFonts w:cs="Arial"/>
          <w:lang w:eastAsia="ja-JP"/>
        </w:rPr>
        <w:fldChar w:fldCharType="separate"/>
      </w:r>
      <w:r w:rsidR="00DF18DD">
        <w:rPr>
          <w:rFonts w:cs="Arial"/>
          <w:lang w:eastAsia="ja-JP"/>
        </w:rPr>
        <w:t>(c)</w:t>
      </w:r>
      <w:r w:rsidRPr="00CD2DB0">
        <w:rPr>
          <w:rFonts w:cs="Arial"/>
          <w:lang w:eastAsia="ja-JP"/>
        </w:rPr>
        <w:fldChar w:fldCharType="end"/>
      </w:r>
      <w:r w:rsidR="004B277D">
        <w:rPr>
          <w:rFonts w:cs="Arial"/>
          <w:lang w:eastAsia="ja-JP"/>
        </w:rPr>
        <w:t>.</w:t>
      </w:r>
    </w:p>
    <w:p w14:paraId="67B1E47B" w14:textId="77777777" w:rsidR="007D4B11" w:rsidRPr="007C1848" w:rsidRDefault="00AB1215" w:rsidP="007C1848">
      <w:pPr>
        <w:pStyle w:val="Heading4"/>
        <w:tabs>
          <w:tab w:val="num" w:pos="720"/>
        </w:tabs>
        <w:ind w:left="720" w:hanging="720"/>
      </w:pPr>
      <w:r w:rsidRPr="007C1848">
        <w:t>3.2.5</w:t>
      </w:r>
      <w:r w:rsidR="007D4B11" w:rsidRPr="007C1848">
        <w:t xml:space="preserve"> </w:t>
      </w:r>
      <w:r w:rsidR="00846DAC" w:rsidRPr="007C1848">
        <w:tab/>
      </w:r>
      <w:r w:rsidR="007D4B11" w:rsidRPr="007C1848">
        <w:t>Multi-term</w:t>
      </w:r>
      <w:r w:rsidR="00AA5E0B" w:rsidRPr="007C1848">
        <w:t xml:space="preserve"> </w:t>
      </w:r>
      <w:r w:rsidR="007D4B11" w:rsidRPr="007C1848">
        <w:t>funding</w:t>
      </w:r>
    </w:p>
    <w:p w14:paraId="2E973C72" w14:textId="77777777" w:rsidR="007D4B11" w:rsidRPr="00CD2DB0" w:rsidRDefault="00B963E7" w:rsidP="00582C65">
      <w:pPr>
        <w:shd w:val="clear" w:color="auto" w:fill="FFFFFF"/>
        <w:snapToGrid w:val="0"/>
        <w:rPr>
          <w:szCs w:val="24"/>
        </w:rPr>
      </w:pPr>
      <w:r>
        <w:rPr>
          <w:szCs w:val="24"/>
        </w:rPr>
        <w:t xml:space="preserve">Multi-term </w:t>
      </w:r>
      <w:r w:rsidR="007D4B11" w:rsidRPr="00CD2DB0">
        <w:rPr>
          <w:szCs w:val="24"/>
        </w:rPr>
        <w:t xml:space="preserve">Mobility Projects will be approved to run for up to two additional years, that is until </w:t>
      </w:r>
      <w:r w:rsidR="003E73A5" w:rsidRPr="00CD2DB0">
        <w:rPr>
          <w:szCs w:val="24"/>
        </w:rPr>
        <w:br/>
      </w:r>
      <w:r w:rsidR="007D4B11" w:rsidRPr="00CD2DB0">
        <w:rPr>
          <w:szCs w:val="24"/>
        </w:rPr>
        <w:t xml:space="preserve">30 June 2024. </w:t>
      </w:r>
    </w:p>
    <w:p w14:paraId="7AF69B41" w14:textId="77777777" w:rsidR="007D4B11" w:rsidRPr="00CD2DB0" w:rsidRDefault="007D4B11" w:rsidP="00582C65">
      <w:pPr>
        <w:shd w:val="clear" w:color="auto" w:fill="FFFFFF"/>
        <w:snapToGrid w:val="0"/>
        <w:rPr>
          <w:szCs w:val="24"/>
        </w:rPr>
      </w:pPr>
      <w:r w:rsidRPr="00CD2DB0">
        <w:t>M</w:t>
      </w:r>
      <w:r w:rsidR="00B963E7">
        <w:rPr>
          <w:szCs w:val="24"/>
        </w:rPr>
        <w:t>ulti-term</w:t>
      </w:r>
      <w:r w:rsidRPr="00CD2DB0">
        <w:rPr>
          <w:szCs w:val="24"/>
        </w:rPr>
        <w:t xml:space="preserve"> Mobility Projects must meet the following additional Eligibility Requirements: </w:t>
      </w:r>
    </w:p>
    <w:p w14:paraId="61AF1581" w14:textId="45D48E15" w:rsidR="008E01EA" w:rsidRDefault="007D4B11" w:rsidP="006139A4">
      <w:pPr>
        <w:pStyle w:val="ListParagraph"/>
        <w:numPr>
          <w:ilvl w:val="0"/>
          <w:numId w:val="29"/>
        </w:numPr>
      </w:pPr>
      <w:r w:rsidRPr="00CD2DB0">
        <w:t>allow the same Mobility Project to be undertaken over multiple years b</w:t>
      </w:r>
      <w:r w:rsidR="004B277D">
        <w:t xml:space="preserve">y different cohorts of </w:t>
      </w:r>
      <w:r w:rsidR="00D85E54">
        <w:t>Students</w:t>
      </w:r>
      <w:r w:rsidR="004B277D">
        <w:t>,</w:t>
      </w:r>
      <w:r w:rsidRPr="00CD2DB0">
        <w:t xml:space="preserve"> and </w:t>
      </w:r>
    </w:p>
    <w:p w14:paraId="14D8F0AC" w14:textId="7EFFAB98" w:rsidR="007D4B11" w:rsidRPr="00CD2DB0" w:rsidRDefault="007D4B11" w:rsidP="006139A4">
      <w:pPr>
        <w:pStyle w:val="ListParagraph"/>
        <w:numPr>
          <w:ilvl w:val="0"/>
          <w:numId w:val="29"/>
        </w:numPr>
      </w:pPr>
      <w:r w:rsidRPr="00CD2DB0">
        <w:t>support delivery of a long</w:t>
      </w:r>
      <w:r w:rsidRPr="00CD2DB0">
        <w:noBreakHyphen/>
        <w:t xml:space="preserve">term, sustainable increase </w:t>
      </w:r>
      <w:r w:rsidR="00B963E7">
        <w:t xml:space="preserve">in </w:t>
      </w:r>
      <w:r w:rsidR="00D85E54">
        <w:t>Student</w:t>
      </w:r>
      <w:r w:rsidR="00B963E7">
        <w:t xml:space="preserve"> mobility to the Indo-</w:t>
      </w:r>
      <w:r w:rsidRPr="00CD2DB0">
        <w:t xml:space="preserve">Pacific. </w:t>
      </w:r>
    </w:p>
    <w:p w14:paraId="6195C528" w14:textId="77777777" w:rsidR="007D4B11" w:rsidRPr="00CD2DB0" w:rsidRDefault="007D4B11" w:rsidP="00582C65">
      <w:pPr>
        <w:rPr>
          <w:szCs w:val="24"/>
        </w:rPr>
      </w:pPr>
      <w:r w:rsidRPr="00CD2DB0">
        <w:rPr>
          <w:szCs w:val="24"/>
        </w:rPr>
        <w:t>Applicants must not submit the same Mobility Project proposal as both a Single</w:t>
      </w:r>
      <w:r w:rsidRPr="00CD2DB0">
        <w:rPr>
          <w:szCs w:val="24"/>
        </w:rPr>
        <w:noBreakHyphen/>
        <w:t>term Mobility Project</w:t>
      </w:r>
      <w:r w:rsidRPr="00CD2DB0" w:rsidDel="00EA6571">
        <w:rPr>
          <w:szCs w:val="24"/>
        </w:rPr>
        <w:t xml:space="preserve"> </w:t>
      </w:r>
      <w:r w:rsidRPr="00CD2DB0">
        <w:rPr>
          <w:szCs w:val="24"/>
        </w:rPr>
        <w:t xml:space="preserve">and as a Multi-term Mobility Project. </w:t>
      </w:r>
    </w:p>
    <w:p w14:paraId="49B98518" w14:textId="255C1407" w:rsidR="007D4B11" w:rsidRPr="00CD2DB0" w:rsidRDefault="008504DB" w:rsidP="00582C65">
      <w:r>
        <w:rPr>
          <w:szCs w:val="24"/>
        </w:rPr>
        <w:t>In the 2021 round</w:t>
      </w:r>
      <w:r w:rsidR="00BC71AB">
        <w:rPr>
          <w:szCs w:val="24"/>
        </w:rPr>
        <w:t>,</w:t>
      </w:r>
      <w:r>
        <w:rPr>
          <w:szCs w:val="24"/>
        </w:rPr>
        <w:t xml:space="preserve"> </w:t>
      </w:r>
      <w:r w:rsidR="00D05A7A">
        <w:rPr>
          <w:szCs w:val="24"/>
        </w:rPr>
        <w:t>Multi</w:t>
      </w:r>
      <w:r w:rsidR="00BC71AB">
        <w:rPr>
          <w:szCs w:val="24"/>
        </w:rPr>
        <w:t>-</w:t>
      </w:r>
      <w:r>
        <w:rPr>
          <w:szCs w:val="24"/>
        </w:rPr>
        <w:t xml:space="preserve">term projects will be assessed </w:t>
      </w:r>
      <w:r w:rsidR="00D05A7A">
        <w:rPr>
          <w:szCs w:val="24"/>
        </w:rPr>
        <w:t xml:space="preserve">and considered </w:t>
      </w:r>
      <w:r w:rsidR="00FA29D8">
        <w:rPr>
          <w:szCs w:val="24"/>
        </w:rPr>
        <w:t xml:space="preserve">for </w:t>
      </w:r>
      <w:r>
        <w:rPr>
          <w:szCs w:val="24"/>
        </w:rPr>
        <w:t>Multi-</w:t>
      </w:r>
      <w:r w:rsidR="00FA29D8">
        <w:rPr>
          <w:szCs w:val="24"/>
        </w:rPr>
        <w:t>term funding</w:t>
      </w:r>
      <w:r w:rsidR="008E1AFF">
        <w:rPr>
          <w:szCs w:val="24"/>
        </w:rPr>
        <w:t xml:space="preserve">. The First Term of a </w:t>
      </w:r>
      <w:r w:rsidR="00285C4C">
        <w:rPr>
          <w:szCs w:val="24"/>
        </w:rPr>
        <w:t>Mult</w:t>
      </w:r>
      <w:r w:rsidR="001D31AC">
        <w:rPr>
          <w:szCs w:val="24"/>
        </w:rPr>
        <w:t>i</w:t>
      </w:r>
      <w:r w:rsidR="00285C4C">
        <w:rPr>
          <w:szCs w:val="24"/>
        </w:rPr>
        <w:t xml:space="preserve">-term </w:t>
      </w:r>
      <w:r w:rsidR="008E1AFF">
        <w:rPr>
          <w:szCs w:val="24"/>
        </w:rPr>
        <w:t xml:space="preserve">Mobility Project may also be considered for Funding on the basis of a Single-term Mobility Project </w:t>
      </w:r>
      <w:r w:rsidR="00A444B1">
        <w:rPr>
          <w:szCs w:val="24"/>
        </w:rPr>
        <w:t xml:space="preserve">at the discretion of DFAT </w:t>
      </w:r>
      <w:r w:rsidR="007D4B11" w:rsidRPr="00CD2DB0">
        <w:rPr>
          <w:szCs w:val="24"/>
        </w:rPr>
        <w:t>in accordance with Section</w:t>
      </w:r>
      <w:r w:rsidR="00A444B1">
        <w:rPr>
          <w:szCs w:val="24"/>
        </w:rPr>
        <w:t xml:space="preserve"> 8.1</w:t>
      </w:r>
      <w:r w:rsidR="00CC6429">
        <w:rPr>
          <w:szCs w:val="24"/>
        </w:rPr>
        <w:t>.</w:t>
      </w:r>
      <w:r w:rsidR="007D4B11" w:rsidRPr="00CD2DB0">
        <w:rPr>
          <w:szCs w:val="24"/>
        </w:rPr>
        <w:t xml:space="preserve"> </w:t>
      </w:r>
    </w:p>
    <w:p w14:paraId="6D33C355" w14:textId="77777777" w:rsidR="00C23B68" w:rsidRPr="00CD2DB0" w:rsidRDefault="00C23B68" w:rsidP="00582C65">
      <w:pPr>
        <w:rPr>
          <w:szCs w:val="24"/>
        </w:rPr>
      </w:pPr>
      <w:r w:rsidRPr="00CD2DB0">
        <w:t>Applicants should demonstrate how Multi-term Funding will enable them to scale-up and sustain mobility</w:t>
      </w:r>
      <w:r w:rsidR="00CC6429">
        <w:t>, and strengthen partnerships</w:t>
      </w:r>
      <w:r w:rsidRPr="00CD2DB0">
        <w:rPr>
          <w:szCs w:val="24"/>
        </w:rPr>
        <w:t xml:space="preserve">. </w:t>
      </w:r>
    </w:p>
    <w:p w14:paraId="75D97702" w14:textId="77777777" w:rsidR="00C23B68" w:rsidRPr="00CD2DB0" w:rsidRDefault="00C23B68" w:rsidP="00582C65">
      <w:r w:rsidRPr="00CD2DB0">
        <w:t xml:space="preserve">Funding for Multi-term Mobility Projects beyond 30 June 2022 will be subject to a review by </w:t>
      </w:r>
      <w:r w:rsidR="003E73A5" w:rsidRPr="00CD2DB0">
        <w:t xml:space="preserve">DFAT </w:t>
      </w:r>
      <w:r w:rsidRPr="00CD2DB0">
        <w:t>of completion reports for the First Term of the Mobility Project</w:t>
      </w:r>
      <w:r w:rsidR="003E73A5" w:rsidRPr="00CD2DB0">
        <w:t>.</w:t>
      </w:r>
      <w:r w:rsidRPr="00CD2DB0">
        <w:t xml:space="preserve"> </w:t>
      </w:r>
    </w:p>
    <w:p w14:paraId="32B76D8E" w14:textId="77777777" w:rsidR="002D687F" w:rsidRPr="00CC6429" w:rsidRDefault="00655A82" w:rsidP="007C1848">
      <w:pPr>
        <w:pStyle w:val="Heading4"/>
        <w:tabs>
          <w:tab w:val="num" w:pos="720"/>
        </w:tabs>
        <w:ind w:left="720" w:hanging="720"/>
      </w:pPr>
      <w:r w:rsidRPr="00CC6429">
        <w:t>3</w:t>
      </w:r>
      <w:r w:rsidR="002D687F" w:rsidRPr="00CC6429">
        <w:t>.2.</w:t>
      </w:r>
      <w:r w:rsidR="007D4B11" w:rsidRPr="00CC6429">
        <w:t>6</w:t>
      </w:r>
      <w:r w:rsidR="002D687F" w:rsidRPr="00CC6429">
        <w:t xml:space="preserve"> </w:t>
      </w:r>
      <w:r w:rsidR="00846DAC" w:rsidRPr="007C1848">
        <w:tab/>
      </w:r>
      <w:r w:rsidR="002D687F" w:rsidRPr="00CC6429">
        <w:t xml:space="preserve">Administration funding </w:t>
      </w:r>
    </w:p>
    <w:p w14:paraId="41F2B4BB" w14:textId="78BBD7A7" w:rsidR="003F5AF8" w:rsidRDefault="002D687F" w:rsidP="00582C65">
      <w:r w:rsidRPr="00CD2DB0">
        <w:t xml:space="preserve">All successful </w:t>
      </w:r>
      <w:r w:rsidR="00203145">
        <w:t xml:space="preserve">grant recipients </w:t>
      </w:r>
      <w:r w:rsidR="006C4D28">
        <w:t>will receive additional A</w:t>
      </w:r>
      <w:r w:rsidRPr="00CD2DB0">
        <w:t xml:space="preserve">dministration </w:t>
      </w:r>
      <w:r w:rsidR="006C4D28">
        <w:t>F</w:t>
      </w:r>
      <w:r w:rsidRPr="00CD2DB0">
        <w:t>undin</w:t>
      </w:r>
      <w:r w:rsidR="00CC6429">
        <w:t>g of</w:t>
      </w:r>
      <w:r w:rsidR="00F25640">
        <w:t xml:space="preserve"> ten per cent of total F</w:t>
      </w:r>
      <w:r w:rsidRPr="00CD2DB0">
        <w:t>u</w:t>
      </w:r>
      <w:r w:rsidR="00CC6429">
        <w:t>n</w:t>
      </w:r>
      <w:r w:rsidR="00B7518B">
        <w:t xml:space="preserve">ding for each selected project in accordance with </w:t>
      </w:r>
      <w:r w:rsidR="003E73A5" w:rsidRPr="00CD2DB0">
        <w:t>Section 5.3</w:t>
      </w:r>
      <w:r w:rsidRPr="00CD2DB0">
        <w:t>.</w:t>
      </w:r>
    </w:p>
    <w:p w14:paraId="594D2CCF" w14:textId="77777777" w:rsidR="003F5AF8" w:rsidRDefault="003F5AF8">
      <w:pPr>
        <w:spacing w:before="0" w:after="0" w:line="240" w:lineRule="auto"/>
      </w:pPr>
      <w:r>
        <w:br w:type="page"/>
      </w:r>
    </w:p>
    <w:p w14:paraId="170C431A" w14:textId="77777777" w:rsidR="00285F58" w:rsidRPr="00E5048D" w:rsidRDefault="00782F3E" w:rsidP="00E5048D">
      <w:pPr>
        <w:pStyle w:val="Heading2"/>
        <w:ind w:left="720" w:hanging="720"/>
      </w:pPr>
      <w:bookmarkStart w:id="39" w:name="_Toc46134974"/>
      <w:bookmarkStart w:id="40" w:name="_Toc534193284"/>
      <w:r w:rsidRPr="00E5048D">
        <w:lastRenderedPageBreak/>
        <w:t>4.</w:t>
      </w:r>
      <w:r w:rsidR="00290DFC" w:rsidRPr="00E5048D">
        <w:t xml:space="preserve"> </w:t>
      </w:r>
      <w:r w:rsidR="001475D3" w:rsidRPr="00E5048D">
        <w:tab/>
      </w:r>
      <w:r w:rsidR="000E2D44" w:rsidRPr="00E5048D">
        <w:t>E</w:t>
      </w:r>
      <w:r w:rsidR="00285F58" w:rsidRPr="00E5048D">
        <w:t>ligibility</w:t>
      </w:r>
      <w:r w:rsidR="00172B8B" w:rsidRPr="00E5048D">
        <w:t xml:space="preserve"> criteria</w:t>
      </w:r>
      <w:bookmarkEnd w:id="39"/>
      <w:r w:rsidR="002529BF" w:rsidRPr="00E5048D">
        <w:t xml:space="preserve"> </w:t>
      </w:r>
      <w:r w:rsidR="00285F58" w:rsidRPr="00E5048D">
        <w:t xml:space="preserve"> </w:t>
      </w:r>
      <w:bookmarkEnd w:id="40"/>
    </w:p>
    <w:p w14:paraId="4C76F5C4" w14:textId="77777777" w:rsidR="00782F3E" w:rsidRPr="00CC6429" w:rsidRDefault="00A2101A" w:rsidP="00E5048D">
      <w:pPr>
        <w:pStyle w:val="Heading3"/>
        <w:ind w:left="720" w:hanging="720"/>
      </w:pPr>
      <w:bookmarkStart w:id="41" w:name="_Toc46134975"/>
      <w:bookmarkStart w:id="42" w:name="_Ref516070345"/>
      <w:bookmarkStart w:id="43" w:name="_Toc534193286"/>
      <w:bookmarkStart w:id="44" w:name="_Ref437348317"/>
      <w:bookmarkStart w:id="45" w:name="_Ref437348323"/>
      <w:bookmarkStart w:id="46" w:name="_Ref437349175"/>
      <w:bookmarkStart w:id="47" w:name="_Ref485202969"/>
      <w:r>
        <w:t>4.1</w:t>
      </w:r>
      <w:r w:rsidR="004637D0" w:rsidRPr="00A2101A">
        <w:t xml:space="preserve"> </w:t>
      </w:r>
      <w:r w:rsidR="004637D0" w:rsidRPr="00A2101A">
        <w:tab/>
      </w:r>
      <w:r w:rsidR="00E4272E" w:rsidRPr="00CC6429">
        <w:t>Who is eligible to apply for a gran</w:t>
      </w:r>
      <w:r w:rsidR="00782F3E" w:rsidRPr="00CC6429">
        <w:t>t</w:t>
      </w:r>
      <w:bookmarkEnd w:id="41"/>
    </w:p>
    <w:p w14:paraId="0ABF3853" w14:textId="77777777" w:rsidR="0045440F" w:rsidRPr="00CD2DB0" w:rsidRDefault="00C55243" w:rsidP="00582C65">
      <w:pPr>
        <w:rPr>
          <w:rFonts w:eastAsia="Calibri"/>
        </w:rPr>
      </w:pPr>
      <w:r>
        <w:rPr>
          <w:rFonts w:eastAsia="Calibri"/>
        </w:rPr>
        <w:t>Only Australian U</w:t>
      </w:r>
      <w:r w:rsidR="0045440F" w:rsidRPr="00CD2DB0">
        <w:rPr>
          <w:rFonts w:eastAsia="Calibri"/>
        </w:rPr>
        <w:t>niversi</w:t>
      </w:r>
      <w:r w:rsidR="00F25640">
        <w:rPr>
          <w:rFonts w:eastAsia="Calibri"/>
        </w:rPr>
        <w:t>ties are eligible to apply for F</w:t>
      </w:r>
      <w:r w:rsidR="0045440F" w:rsidRPr="00CD2DB0">
        <w:rPr>
          <w:rFonts w:eastAsia="Calibri"/>
        </w:rPr>
        <w:t xml:space="preserve">unding through the NCP Mobility Program. </w:t>
      </w:r>
    </w:p>
    <w:p w14:paraId="64E06CA4" w14:textId="77777777" w:rsidR="00AD120E" w:rsidRPr="00CD2DB0" w:rsidRDefault="00C55243" w:rsidP="00582C65">
      <w:pPr>
        <w:rPr>
          <w:rFonts w:eastAsia="MS Gothic"/>
        </w:rPr>
      </w:pPr>
      <w:r>
        <w:rPr>
          <w:rFonts w:eastAsia="MS Gothic"/>
        </w:rPr>
        <w:t>Australian U</w:t>
      </w:r>
      <w:r w:rsidR="009239CF" w:rsidRPr="00CD2DB0">
        <w:rPr>
          <w:rFonts w:eastAsia="MS Gothic"/>
        </w:rPr>
        <w:t xml:space="preserve">niversities may submit </w:t>
      </w:r>
      <w:r w:rsidR="008735E3" w:rsidRPr="00CD2DB0">
        <w:rPr>
          <w:rFonts w:eastAsia="MS Gothic"/>
        </w:rPr>
        <w:t>C</w:t>
      </w:r>
      <w:r w:rsidR="0045440F" w:rsidRPr="00CD2DB0">
        <w:rPr>
          <w:rFonts w:eastAsia="MS Gothic"/>
        </w:rPr>
        <w:t>onsortium Applications</w:t>
      </w:r>
      <w:r w:rsidR="009239CF" w:rsidRPr="00CD2DB0">
        <w:rPr>
          <w:rFonts w:eastAsia="MS Gothic"/>
        </w:rPr>
        <w:t>, in accordance with Section</w:t>
      </w:r>
      <w:r w:rsidR="005A21AA" w:rsidRPr="00CD2DB0">
        <w:rPr>
          <w:rFonts w:eastAsia="MS Gothic"/>
        </w:rPr>
        <w:t xml:space="preserve"> 7.2</w:t>
      </w:r>
      <w:r w:rsidR="00642950">
        <w:rPr>
          <w:rFonts w:eastAsia="MS Gothic"/>
        </w:rPr>
        <w:t>.</w:t>
      </w:r>
      <w:r w:rsidR="0027517C" w:rsidRPr="00CD2DB0">
        <w:rPr>
          <w:rFonts w:eastAsia="MS Gothic"/>
        </w:rPr>
        <w:t xml:space="preserve"> </w:t>
      </w:r>
    </w:p>
    <w:p w14:paraId="10B4BB07" w14:textId="77777777" w:rsidR="0045440F" w:rsidRPr="00CD2DB0" w:rsidRDefault="0045440F" w:rsidP="00582C65">
      <w:pPr>
        <w:rPr>
          <w:rFonts w:eastAsia="MS Gothic"/>
        </w:rPr>
      </w:pPr>
      <w:r w:rsidRPr="00CD2DB0">
        <w:rPr>
          <w:rFonts w:eastAsia="MS Gothic"/>
        </w:rPr>
        <w:t xml:space="preserve">Applicants must not apply for Funding for the same Mobility Project through both an individual and a consortium Application.  </w:t>
      </w:r>
    </w:p>
    <w:p w14:paraId="0077C128" w14:textId="77777777" w:rsidR="009A6C27" w:rsidRPr="008B2215" w:rsidRDefault="00227292" w:rsidP="00E5048D">
      <w:pPr>
        <w:pStyle w:val="Heading3"/>
        <w:ind w:left="720" w:hanging="720"/>
      </w:pPr>
      <w:bookmarkStart w:id="48" w:name="_Toc46134976"/>
      <w:r w:rsidRPr="008B2215">
        <w:t>4.</w:t>
      </w:r>
      <w:r w:rsidR="00204EDB" w:rsidRPr="008B2215">
        <w:t>2</w:t>
      </w:r>
      <w:r w:rsidR="004637D0" w:rsidRPr="00A2101A">
        <w:t xml:space="preserve"> </w:t>
      </w:r>
      <w:r w:rsidR="004637D0" w:rsidRPr="00A2101A">
        <w:tab/>
      </w:r>
      <w:r w:rsidR="00E1537E" w:rsidRPr="008B2215">
        <w:t xml:space="preserve">Project </w:t>
      </w:r>
      <w:r w:rsidR="002C7AC4" w:rsidRPr="008B2215">
        <w:t>Eligibility Requirements</w:t>
      </w:r>
      <w:bookmarkEnd w:id="48"/>
      <w:r w:rsidR="002C7AC4" w:rsidRPr="008B2215">
        <w:t xml:space="preserve"> </w:t>
      </w:r>
    </w:p>
    <w:bookmarkEnd w:id="42"/>
    <w:bookmarkEnd w:id="43"/>
    <w:p w14:paraId="0D39C532" w14:textId="77777777" w:rsidR="0018448E" w:rsidRPr="00B7518B" w:rsidRDefault="00E1537E" w:rsidP="004D57B5">
      <w:r w:rsidRPr="00B7518B">
        <w:t>Only</w:t>
      </w:r>
      <w:r w:rsidR="00AD120E" w:rsidRPr="00B7518B">
        <w:t xml:space="preserve"> p</w:t>
      </w:r>
      <w:r w:rsidR="00467872">
        <w:t>rojects of Australian U</w:t>
      </w:r>
      <w:r w:rsidR="00F25640">
        <w:t>niversities are eligible for F</w:t>
      </w:r>
      <w:r w:rsidRPr="00B7518B">
        <w:t>unding from the NCP Mobility Program.</w:t>
      </w:r>
      <w:r w:rsidRPr="00B7518B">
        <w:rPr>
          <w:rFonts w:eastAsia="Calibri"/>
        </w:rPr>
        <w:t xml:space="preserve"> </w:t>
      </w:r>
      <w:r w:rsidR="002C7AC4" w:rsidRPr="00B7518B">
        <w:t xml:space="preserve">To be eligible </w:t>
      </w:r>
      <w:r w:rsidR="00B70C27" w:rsidRPr="00B7518B">
        <w:t xml:space="preserve">to receive </w:t>
      </w:r>
      <w:r w:rsidR="002C7AC4" w:rsidRPr="00B7518B">
        <w:t xml:space="preserve">Funding under the NCP Mobility Program, </w:t>
      </w:r>
      <w:r w:rsidR="00B70C27" w:rsidRPr="00B7518B">
        <w:t xml:space="preserve">a </w:t>
      </w:r>
      <w:r w:rsidR="002C7AC4" w:rsidRPr="00B7518B">
        <w:t>Mobility Project must</w:t>
      </w:r>
      <w:r w:rsidR="00204EDB" w:rsidRPr="00B7518B">
        <w:t xml:space="preserve"> </w:t>
      </w:r>
    </w:p>
    <w:p w14:paraId="7C4EC257" w14:textId="77777777" w:rsidR="009A6C27" w:rsidRPr="00B7518B" w:rsidRDefault="00204EDB" w:rsidP="006139A4">
      <w:pPr>
        <w:pStyle w:val="Heading4"/>
        <w:numPr>
          <w:ilvl w:val="0"/>
          <w:numId w:val="16"/>
        </w:numPr>
        <w:ind w:left="1134" w:hanging="992"/>
        <w:rPr>
          <w:b w:val="0"/>
          <w:color w:val="auto"/>
        </w:rPr>
      </w:pPr>
      <w:r w:rsidRPr="00B7518B">
        <w:rPr>
          <w:b w:val="0"/>
          <w:color w:val="auto"/>
        </w:rPr>
        <w:t>include at least one of the following components</w:t>
      </w:r>
      <w:r w:rsidR="00642950">
        <w:rPr>
          <w:b w:val="0"/>
          <w:color w:val="auto"/>
        </w:rPr>
        <w:t>:</w:t>
      </w:r>
    </w:p>
    <w:p w14:paraId="74826B44" w14:textId="77777777" w:rsidR="002C7AC4" w:rsidRPr="00CD2DB0" w:rsidRDefault="002C7AC4" w:rsidP="006139A4">
      <w:pPr>
        <w:pStyle w:val="ListParagraph"/>
        <w:numPr>
          <w:ilvl w:val="0"/>
          <w:numId w:val="31"/>
        </w:numPr>
        <w:ind w:left="1418" w:hanging="567"/>
      </w:pPr>
      <w:r w:rsidRPr="00CD2DB0">
        <w:t>study</w:t>
      </w:r>
    </w:p>
    <w:p w14:paraId="4A5A0843" w14:textId="77777777" w:rsidR="002C7AC4" w:rsidRPr="00CD2DB0" w:rsidRDefault="002C7AC4" w:rsidP="006139A4">
      <w:pPr>
        <w:pStyle w:val="ListParagraph"/>
        <w:numPr>
          <w:ilvl w:val="0"/>
          <w:numId w:val="31"/>
        </w:numPr>
        <w:ind w:left="1418" w:hanging="567"/>
      </w:pPr>
      <w:r w:rsidRPr="00CD2DB0">
        <w:t xml:space="preserve">in-country </w:t>
      </w:r>
      <w:r w:rsidR="00A151F3">
        <w:t>face-to-</w:t>
      </w:r>
      <w:r w:rsidR="005A21AA" w:rsidRPr="00CD2DB0">
        <w:t xml:space="preserve">face </w:t>
      </w:r>
      <w:r w:rsidRPr="00CD2DB0">
        <w:t>language study</w:t>
      </w:r>
    </w:p>
    <w:p w14:paraId="7AFBD637" w14:textId="77777777" w:rsidR="002C7AC4" w:rsidRPr="00CD2DB0" w:rsidRDefault="00F25640" w:rsidP="006139A4">
      <w:pPr>
        <w:pStyle w:val="ListParagraph"/>
        <w:numPr>
          <w:ilvl w:val="0"/>
          <w:numId w:val="31"/>
        </w:numPr>
        <w:ind w:left="1418" w:hanging="567"/>
      </w:pPr>
      <w:r>
        <w:t>I</w:t>
      </w:r>
      <w:r w:rsidR="002C7AC4" w:rsidRPr="00CD2DB0">
        <w:t>nternships</w:t>
      </w:r>
      <w:r w:rsidR="00D476D7" w:rsidRPr="00CD2DB0">
        <w:t xml:space="preserve"> (including clinical placements, practicums or artist residencies)</w:t>
      </w:r>
      <w:r w:rsidR="006B633E">
        <w:t>,</w:t>
      </w:r>
      <w:r w:rsidR="00B7518B">
        <w:t xml:space="preserve"> or</w:t>
      </w:r>
    </w:p>
    <w:p w14:paraId="2A56010E" w14:textId="77777777" w:rsidR="002C7AC4" w:rsidRPr="00CD2DB0" w:rsidRDefault="00651551" w:rsidP="006139A4">
      <w:pPr>
        <w:pStyle w:val="ListParagraph"/>
        <w:numPr>
          <w:ilvl w:val="0"/>
          <w:numId w:val="31"/>
        </w:numPr>
        <w:ind w:left="1418" w:hanging="567"/>
      </w:pPr>
      <w:r w:rsidRPr="00CD2DB0">
        <w:t>r</w:t>
      </w:r>
      <w:r w:rsidR="002C7AC4" w:rsidRPr="00CD2DB0">
        <w:t>esearch</w:t>
      </w:r>
    </w:p>
    <w:p w14:paraId="40734057" w14:textId="77777777" w:rsidR="002C7AC4" w:rsidRPr="004D57B5" w:rsidRDefault="002C7AC4" w:rsidP="006139A4">
      <w:pPr>
        <w:pStyle w:val="ListParagraph"/>
        <w:numPr>
          <w:ilvl w:val="0"/>
          <w:numId w:val="30"/>
        </w:numPr>
        <w:ind w:hanging="567"/>
        <w:rPr>
          <w:bCs/>
          <w:iCs/>
        </w:rPr>
      </w:pPr>
      <w:r w:rsidRPr="00CD2DB0">
        <w:t xml:space="preserve">commence </w:t>
      </w:r>
      <w:r w:rsidR="00CF0218" w:rsidRPr="00CD2DB0">
        <w:t xml:space="preserve">on or </w:t>
      </w:r>
      <w:r w:rsidRPr="00CD2DB0">
        <w:t>between 1 January 202</w:t>
      </w:r>
      <w:r w:rsidR="00B70C27" w:rsidRPr="00CD2DB0">
        <w:t>1</w:t>
      </w:r>
      <w:r w:rsidRPr="00CD2DB0">
        <w:t xml:space="preserve"> – 30 June 202</w:t>
      </w:r>
      <w:r w:rsidR="00B70C27" w:rsidRPr="00CD2DB0">
        <w:t>2</w:t>
      </w:r>
    </w:p>
    <w:p w14:paraId="207823AC" w14:textId="51FBA50E" w:rsidR="002C7AC4" w:rsidRPr="004D57B5" w:rsidRDefault="002C7AC4" w:rsidP="006139A4">
      <w:pPr>
        <w:pStyle w:val="ListParagraph"/>
        <w:numPr>
          <w:ilvl w:val="0"/>
          <w:numId w:val="30"/>
        </w:numPr>
        <w:ind w:hanging="567"/>
        <w:rPr>
          <w:bCs/>
          <w:iCs/>
        </w:rPr>
      </w:pPr>
      <w:bookmarkStart w:id="49" w:name="_Ref516066642"/>
      <w:r w:rsidRPr="00CD2DB0">
        <w:t>provide credit</w:t>
      </w:r>
      <w:r w:rsidR="00B20A2B">
        <w:t>/count</w:t>
      </w:r>
      <w:r w:rsidR="002030CE" w:rsidRPr="00CD2DB0">
        <w:t xml:space="preserve"> </w:t>
      </w:r>
      <w:r w:rsidRPr="00CD2DB0">
        <w:t xml:space="preserve">towards </w:t>
      </w:r>
      <w:r w:rsidR="00B20A2B">
        <w:t xml:space="preserve">the </w:t>
      </w:r>
      <w:r w:rsidRPr="00CD2DB0">
        <w:t xml:space="preserve">course requirements for </w:t>
      </w:r>
      <w:r w:rsidR="00726C02">
        <w:t>the relevant</w:t>
      </w:r>
      <w:r w:rsidR="00391F5A" w:rsidRPr="00CD2DB0">
        <w:t xml:space="preserve"> </w:t>
      </w:r>
      <w:r w:rsidR="00D85E54">
        <w:t>Student</w:t>
      </w:r>
      <w:r w:rsidRPr="00CD2DB0">
        <w:t>'s Bachelor De</w:t>
      </w:r>
      <w:r w:rsidR="0018448E" w:rsidRPr="00CD2DB0">
        <w:t>gree</w:t>
      </w:r>
      <w:r w:rsidR="00A74E13">
        <w:t>,</w:t>
      </w:r>
      <w:r w:rsidR="0018448E" w:rsidRPr="00CD2DB0">
        <w:t xml:space="preserve"> </w:t>
      </w:r>
      <w:r w:rsidR="00B7518B" w:rsidRPr="00CD2DB0">
        <w:t>Bachelor</w:t>
      </w:r>
      <w:r w:rsidRPr="00CD2DB0">
        <w:t xml:space="preserve"> Honours Degree</w:t>
      </w:r>
      <w:r w:rsidR="004B182B">
        <w:t xml:space="preserve"> or</w:t>
      </w:r>
      <w:r w:rsidRPr="00CD2DB0">
        <w:t xml:space="preserve"> concurrent </w:t>
      </w:r>
      <w:r w:rsidRPr="00203145">
        <w:t>Diploma</w:t>
      </w:r>
      <w:r w:rsidR="009239CF" w:rsidRPr="00CD2DB0">
        <w:t xml:space="preserve"> </w:t>
      </w:r>
      <w:r w:rsidRPr="00CD2DB0">
        <w:t>at the Applicant</w:t>
      </w:r>
      <w:r w:rsidR="00726C02">
        <w:t>’s University</w:t>
      </w:r>
      <w:r w:rsidR="00B20A2B">
        <w:t xml:space="preserve"> </w:t>
      </w:r>
      <w:r w:rsidRPr="00CD2DB0">
        <w:t xml:space="preserve">(or a member of </w:t>
      </w:r>
      <w:r w:rsidR="00B20A2B">
        <w:t>their</w:t>
      </w:r>
      <w:r w:rsidR="00615C83" w:rsidRPr="00CD2DB0">
        <w:t xml:space="preserve"> </w:t>
      </w:r>
      <w:r w:rsidRPr="00CD2DB0">
        <w:t>Consortium</w:t>
      </w:r>
      <w:r w:rsidR="00E63CF2" w:rsidRPr="00CD2DB0">
        <w:t>)</w:t>
      </w:r>
      <w:bookmarkEnd w:id="49"/>
    </w:p>
    <w:p w14:paraId="3BFD3DB3" w14:textId="77777777" w:rsidR="002C7AC4" w:rsidRPr="004D57B5" w:rsidRDefault="002C7AC4" w:rsidP="006139A4">
      <w:pPr>
        <w:pStyle w:val="ListParagraph"/>
        <w:numPr>
          <w:ilvl w:val="0"/>
          <w:numId w:val="30"/>
        </w:numPr>
        <w:ind w:hanging="567"/>
        <w:rPr>
          <w:bCs/>
        </w:rPr>
      </w:pPr>
      <w:r w:rsidRPr="00CD2DB0">
        <w:t xml:space="preserve">be undertaken in an eligible Host Location </w:t>
      </w:r>
      <w:r w:rsidR="00E63CF2" w:rsidRPr="00CD2DB0">
        <w:t xml:space="preserve">(see </w:t>
      </w:r>
      <w:r w:rsidR="00EC416E" w:rsidRPr="00CD2DB0">
        <w:t>Section</w:t>
      </w:r>
      <w:r w:rsidRPr="00CD2DB0">
        <w:t xml:space="preserve"> </w:t>
      </w:r>
      <w:r w:rsidR="0027517C" w:rsidRPr="00CD2DB0">
        <w:t>5.</w:t>
      </w:r>
      <w:r w:rsidR="005A21AA" w:rsidRPr="00CD2DB0">
        <w:t>5</w:t>
      </w:r>
      <w:r w:rsidR="0027517C" w:rsidRPr="00CD2DB0">
        <w:t>.1</w:t>
      </w:r>
      <w:r w:rsidR="00E63CF2" w:rsidRPr="00CD2DB0">
        <w:t>)</w:t>
      </w:r>
    </w:p>
    <w:p w14:paraId="7D34C90D" w14:textId="77777777" w:rsidR="002C7AC4" w:rsidRPr="004D57B5" w:rsidRDefault="002C7AC4" w:rsidP="006139A4">
      <w:pPr>
        <w:pStyle w:val="ListParagraph"/>
        <w:numPr>
          <w:ilvl w:val="0"/>
          <w:numId w:val="30"/>
        </w:numPr>
        <w:ind w:hanging="567"/>
        <w:rPr>
          <w:bCs/>
        </w:rPr>
      </w:pPr>
      <w:r w:rsidRPr="00CD2DB0">
        <w:t>meet any additional requirements applicable to the specific type of Funding</w:t>
      </w:r>
      <w:r w:rsidR="00E1537E" w:rsidRPr="00CD2DB0">
        <w:t>,</w:t>
      </w:r>
      <w:r w:rsidRPr="00CD2DB0">
        <w:t xml:space="preserve"> as set out in Sections </w:t>
      </w:r>
      <w:r w:rsidR="00204EDB" w:rsidRPr="00CD2DB0">
        <w:t>3.2.1</w:t>
      </w:r>
      <w:r w:rsidR="00B7518B">
        <w:t xml:space="preserve"> </w:t>
      </w:r>
      <w:r w:rsidRPr="00CD2DB0">
        <w:t xml:space="preserve">(Short-term Grant), </w:t>
      </w:r>
      <w:r w:rsidR="00204EDB" w:rsidRPr="00CD2DB0">
        <w:t>3.2.2</w:t>
      </w:r>
      <w:r w:rsidRPr="00CD2DB0">
        <w:t xml:space="preserve"> (Semester Grant), </w:t>
      </w:r>
      <w:r w:rsidR="00204EDB" w:rsidRPr="00CD2DB0">
        <w:t>3.2.3</w:t>
      </w:r>
      <w:r w:rsidR="00B7518B">
        <w:t xml:space="preserve"> </w:t>
      </w:r>
      <w:r w:rsidRPr="00CD2DB0">
        <w:t xml:space="preserve">(Internship Grant), </w:t>
      </w:r>
      <w:r w:rsidR="00B7518B">
        <w:br/>
      </w:r>
      <w:r w:rsidR="00204EDB" w:rsidRPr="00CD2DB0">
        <w:t xml:space="preserve">3.2.4 </w:t>
      </w:r>
      <w:r w:rsidRPr="00CD2DB0">
        <w:t xml:space="preserve">(Language Training Grant) and </w:t>
      </w:r>
      <w:r w:rsidR="007D4B11" w:rsidRPr="00CD2DB0">
        <w:t xml:space="preserve">3.2.5 </w:t>
      </w:r>
      <w:r w:rsidR="00204EDB" w:rsidRPr="00CD2DB0">
        <w:t>(</w:t>
      </w:r>
      <w:r w:rsidR="007D4B11" w:rsidRPr="00CD2DB0">
        <w:t>Multi-term funding</w:t>
      </w:r>
      <w:r w:rsidR="00204EDB" w:rsidRPr="00CD2DB0">
        <w:t>)</w:t>
      </w:r>
      <w:r w:rsidR="007D4B11" w:rsidRPr="00CD2DB0">
        <w:t xml:space="preserve"> and 3.2.6 </w:t>
      </w:r>
      <w:r w:rsidR="00204EDB" w:rsidRPr="00CD2DB0">
        <w:t>(Administration funding).</w:t>
      </w:r>
    </w:p>
    <w:p w14:paraId="6D11ED6F" w14:textId="7D96B99F" w:rsidR="00BF7BA1" w:rsidRPr="008B2215" w:rsidRDefault="0018448E" w:rsidP="00582C65">
      <w:pPr>
        <w:pStyle w:val="Heading3"/>
        <w:ind w:left="720" w:hanging="720"/>
      </w:pPr>
      <w:bookmarkStart w:id="50" w:name="_Toc411429620"/>
      <w:bookmarkStart w:id="51" w:name="_Toc505776782"/>
      <w:bookmarkStart w:id="52" w:name="_Ref514412021"/>
      <w:bookmarkStart w:id="53" w:name="_Ref516070368"/>
      <w:bookmarkStart w:id="54" w:name="_Ref532934686"/>
      <w:bookmarkStart w:id="55" w:name="_Toc46134977"/>
      <w:r w:rsidRPr="008B2215">
        <w:t>4.3</w:t>
      </w:r>
      <w:bookmarkEnd w:id="44"/>
      <w:bookmarkEnd w:id="45"/>
      <w:bookmarkEnd w:id="46"/>
      <w:bookmarkEnd w:id="47"/>
      <w:bookmarkEnd w:id="50"/>
      <w:bookmarkEnd w:id="51"/>
      <w:bookmarkEnd w:id="52"/>
      <w:bookmarkEnd w:id="53"/>
      <w:bookmarkEnd w:id="54"/>
      <w:r w:rsidR="004637D0" w:rsidRPr="00A2101A">
        <w:t xml:space="preserve"> </w:t>
      </w:r>
      <w:r w:rsidR="004637D0" w:rsidRPr="00A2101A">
        <w:tab/>
      </w:r>
      <w:r w:rsidR="00D85E54">
        <w:t>Student</w:t>
      </w:r>
      <w:r w:rsidR="00DB1E9B" w:rsidRPr="008B2215">
        <w:t xml:space="preserve"> R</w:t>
      </w:r>
      <w:r w:rsidR="00BF7BA1" w:rsidRPr="008B2215">
        <w:t>equirements</w:t>
      </w:r>
      <w:bookmarkEnd w:id="55"/>
      <w:r w:rsidR="00BF7BA1" w:rsidRPr="008B2215">
        <w:t xml:space="preserve"> </w:t>
      </w:r>
    </w:p>
    <w:p w14:paraId="63CEA2F3" w14:textId="3E5C9042" w:rsidR="00EE65EE" w:rsidRPr="00CD2DB0" w:rsidRDefault="00EE65EE" w:rsidP="009C2F7B">
      <w:pPr>
        <w:spacing w:line="240" w:lineRule="auto"/>
        <w:rPr>
          <w:rFonts w:eastAsia="Calibri" w:cs="Arial"/>
        </w:rPr>
      </w:pPr>
      <w:r w:rsidRPr="00CD2DB0">
        <w:rPr>
          <w:rFonts w:eastAsia="Calibri" w:cs="Arial"/>
        </w:rPr>
        <w:t xml:space="preserve">Funding Recipients must ensure each </w:t>
      </w:r>
      <w:r w:rsidR="00D85E54">
        <w:rPr>
          <w:rFonts w:eastAsia="Calibri" w:cs="Arial"/>
        </w:rPr>
        <w:t>Student</w:t>
      </w:r>
      <w:r w:rsidRPr="00CD2DB0">
        <w:rPr>
          <w:rFonts w:eastAsia="Calibri" w:cs="Arial"/>
        </w:rPr>
        <w:t xml:space="preserve"> receiving a </w:t>
      </w:r>
      <w:r w:rsidR="00D85E54">
        <w:rPr>
          <w:rFonts w:eastAsia="Calibri" w:cs="Arial"/>
        </w:rPr>
        <w:t>Student</w:t>
      </w:r>
      <w:r w:rsidRPr="00CD2DB0">
        <w:rPr>
          <w:rFonts w:eastAsia="Calibri" w:cs="Arial"/>
        </w:rPr>
        <w:t xml:space="preserve"> Grant: </w:t>
      </w:r>
    </w:p>
    <w:p w14:paraId="094E2636" w14:textId="77777777" w:rsidR="00EE65EE" w:rsidRPr="00CD2DB0" w:rsidRDefault="00EE65EE" w:rsidP="006139A4">
      <w:pPr>
        <w:pStyle w:val="ListParagraph"/>
        <w:numPr>
          <w:ilvl w:val="0"/>
          <w:numId w:val="32"/>
        </w:numPr>
        <w:ind w:hanging="578"/>
      </w:pPr>
      <w:r w:rsidRPr="00CD2DB0">
        <w:t>is an Australian citizen</w:t>
      </w:r>
    </w:p>
    <w:p w14:paraId="161CA89B" w14:textId="77777777" w:rsidR="00EE65EE" w:rsidRPr="00CD2DB0" w:rsidRDefault="00EE65EE" w:rsidP="006139A4">
      <w:pPr>
        <w:pStyle w:val="ListParagraph"/>
        <w:numPr>
          <w:ilvl w:val="0"/>
          <w:numId w:val="32"/>
        </w:numPr>
        <w:ind w:hanging="578"/>
      </w:pPr>
      <w:r w:rsidRPr="00CD2DB0">
        <w:t xml:space="preserve">is not a citizen </w:t>
      </w:r>
      <w:r w:rsidR="00E80365" w:rsidRPr="00CD2DB0">
        <w:t xml:space="preserve">or permanent resident </w:t>
      </w:r>
      <w:r w:rsidRPr="00CD2DB0">
        <w:t xml:space="preserve">of </w:t>
      </w:r>
      <w:r w:rsidR="006862A2" w:rsidRPr="00CD2DB0">
        <w:t>a</w:t>
      </w:r>
      <w:r w:rsidRPr="00CD2DB0">
        <w:t xml:space="preserve"> Host Location in which they will undertake a Mobility Project</w:t>
      </w:r>
    </w:p>
    <w:p w14:paraId="647D049E" w14:textId="77777777" w:rsidR="00D64CD6" w:rsidRPr="00CD2DB0" w:rsidRDefault="00EE65EE" w:rsidP="006139A4">
      <w:pPr>
        <w:pStyle w:val="ListParagraph"/>
        <w:numPr>
          <w:ilvl w:val="0"/>
          <w:numId w:val="32"/>
        </w:numPr>
        <w:ind w:hanging="578"/>
      </w:pPr>
      <w:r w:rsidRPr="00CD2DB0">
        <w:t>is enrolled in an on-shore campus of an Australian University for the duration of the Mobility Projec</w:t>
      </w:r>
      <w:r w:rsidR="00E7162E" w:rsidRPr="00CD2DB0">
        <w:t>t</w:t>
      </w:r>
    </w:p>
    <w:p w14:paraId="2B271816" w14:textId="77777777" w:rsidR="00D64CD6" w:rsidRPr="00CD2DB0" w:rsidRDefault="00EE65EE" w:rsidP="006139A4">
      <w:pPr>
        <w:pStyle w:val="ListParagraph"/>
        <w:numPr>
          <w:ilvl w:val="0"/>
          <w:numId w:val="32"/>
        </w:numPr>
        <w:ind w:hanging="578"/>
      </w:pPr>
      <w:r w:rsidRPr="00CD2DB0">
        <w:t>is</w:t>
      </w:r>
      <w:r w:rsidR="00204EDB" w:rsidRPr="00CD2DB0">
        <w:t xml:space="preserve"> </w:t>
      </w:r>
      <w:r w:rsidR="00D64CD6" w:rsidRPr="00CD2DB0">
        <w:t>undertaking a Bachelor Degree</w:t>
      </w:r>
      <w:r w:rsidR="00A74E13">
        <w:t xml:space="preserve">, </w:t>
      </w:r>
      <w:r w:rsidR="00D64CD6" w:rsidRPr="00CD2DB0">
        <w:t>Bachelor Honours Degree</w:t>
      </w:r>
      <w:r w:rsidR="00A74E13">
        <w:t xml:space="preserve"> or </w:t>
      </w:r>
      <w:r w:rsidR="00D64CD6" w:rsidRPr="00CD2DB0">
        <w:t>concurrent Diploma</w:t>
      </w:r>
      <w:r w:rsidR="00A74E13">
        <w:t>.</w:t>
      </w:r>
    </w:p>
    <w:p w14:paraId="15D3D30B" w14:textId="7C051BEC" w:rsidR="00A74E13" w:rsidRDefault="00D64CD6" w:rsidP="006139A4">
      <w:pPr>
        <w:pStyle w:val="ListParagraph"/>
        <w:numPr>
          <w:ilvl w:val="0"/>
          <w:numId w:val="32"/>
        </w:numPr>
        <w:ind w:hanging="578"/>
      </w:pPr>
      <w:r w:rsidRPr="00CD2DB0">
        <w:t xml:space="preserve">is </w:t>
      </w:r>
      <w:r w:rsidR="00247E73" w:rsidRPr="00CD2DB0">
        <w:t xml:space="preserve">aged </w:t>
      </w:r>
      <w:r w:rsidR="000612C0">
        <w:t xml:space="preserve">between 18 and 28 inclusive </w:t>
      </w:r>
      <w:r w:rsidR="00EE65EE" w:rsidRPr="00CD2DB0">
        <w:t>at the commencement of the Mobility Project</w:t>
      </w:r>
      <w:r w:rsidR="001D31AC">
        <w:t xml:space="preserve"> subject to the exemptions in Section </w:t>
      </w:r>
      <w:r w:rsidR="009E6D1A">
        <w:t>4.3.1</w:t>
      </w:r>
    </w:p>
    <w:p w14:paraId="7A5418AC" w14:textId="77777777" w:rsidR="00A74E13" w:rsidRPr="00A74E13" w:rsidRDefault="00A74E13" w:rsidP="006139A4">
      <w:pPr>
        <w:pStyle w:val="ListParagraph"/>
        <w:numPr>
          <w:ilvl w:val="0"/>
          <w:numId w:val="32"/>
        </w:numPr>
        <w:ind w:hanging="578"/>
      </w:pPr>
      <w:r w:rsidRPr="006E6E82">
        <w:t xml:space="preserve">not be an employee of the </w:t>
      </w:r>
      <w:r>
        <w:t>b</w:t>
      </w:r>
      <w:r w:rsidRPr="006E6E82">
        <w:t>ranch of DFAT that administers the NCP</w:t>
      </w:r>
    </w:p>
    <w:p w14:paraId="074369DC" w14:textId="77777777" w:rsidR="006252DB" w:rsidRDefault="006252DB" w:rsidP="00B41077">
      <w:pPr>
        <w:spacing w:before="0" w:after="0" w:line="240" w:lineRule="auto"/>
        <w:ind w:hanging="578"/>
        <w:rPr>
          <w:rFonts w:eastAsia="MS Mincho" w:cs="TimesNewRoman"/>
          <w:bCs/>
          <w:iCs/>
          <w:szCs w:val="26"/>
        </w:rPr>
      </w:pPr>
    </w:p>
    <w:p w14:paraId="4040DBA3" w14:textId="77777777" w:rsidR="000612C0" w:rsidRPr="004D57B5" w:rsidRDefault="000612C0" w:rsidP="006139A4">
      <w:pPr>
        <w:pStyle w:val="ListParagraph"/>
        <w:numPr>
          <w:ilvl w:val="0"/>
          <w:numId w:val="32"/>
        </w:numPr>
        <w:ind w:hanging="578"/>
        <w:rPr>
          <w:rFonts w:eastAsia="MS Mincho"/>
        </w:rPr>
      </w:pPr>
      <w:r w:rsidRPr="004D57B5">
        <w:rPr>
          <w:rFonts w:eastAsia="MS Mincho"/>
        </w:rPr>
        <w:t xml:space="preserve">does not during the course of their Bachelor Degree or Bachelor Honours Degree: </w:t>
      </w:r>
    </w:p>
    <w:p w14:paraId="1336D755" w14:textId="10BEADFD" w:rsidR="000612C0" w:rsidRPr="004D57B5" w:rsidRDefault="000612C0" w:rsidP="006139A4">
      <w:pPr>
        <w:pStyle w:val="ListParagraph"/>
        <w:numPr>
          <w:ilvl w:val="0"/>
          <w:numId w:val="33"/>
        </w:numPr>
        <w:ind w:left="1418" w:hanging="578"/>
        <w:rPr>
          <w:rFonts w:eastAsia="MS Mincho"/>
        </w:rPr>
      </w:pPr>
      <w:r w:rsidRPr="004D57B5">
        <w:rPr>
          <w:rFonts w:eastAsia="MS Mincho"/>
        </w:rPr>
        <w:t xml:space="preserve">receive a </w:t>
      </w:r>
      <w:r w:rsidR="00D85E54" w:rsidRPr="004D57B5">
        <w:rPr>
          <w:rFonts w:eastAsia="MS Mincho"/>
        </w:rPr>
        <w:t>Student</w:t>
      </w:r>
      <w:r w:rsidRPr="004D57B5">
        <w:rPr>
          <w:rFonts w:eastAsia="MS Mincho"/>
        </w:rPr>
        <w:t xml:space="preserve"> Grant und</w:t>
      </w:r>
      <w:r w:rsidR="006252DB" w:rsidRPr="004D57B5">
        <w:rPr>
          <w:rFonts w:eastAsia="MS Mincho"/>
        </w:rPr>
        <w:t>er more than one Semester Grant</w:t>
      </w:r>
    </w:p>
    <w:p w14:paraId="39EF868F" w14:textId="7D5E3D3F" w:rsidR="000612C0" w:rsidRPr="004D57B5" w:rsidRDefault="000612C0" w:rsidP="006139A4">
      <w:pPr>
        <w:pStyle w:val="ListParagraph"/>
        <w:numPr>
          <w:ilvl w:val="0"/>
          <w:numId w:val="33"/>
        </w:numPr>
        <w:ind w:left="1418" w:hanging="578"/>
        <w:rPr>
          <w:rFonts w:eastAsia="MS Mincho"/>
        </w:rPr>
      </w:pPr>
      <w:r w:rsidRPr="004D57B5">
        <w:rPr>
          <w:rFonts w:eastAsia="MS Mincho"/>
        </w:rPr>
        <w:t xml:space="preserve">receive a </w:t>
      </w:r>
      <w:r w:rsidR="00D85E54" w:rsidRPr="004D57B5">
        <w:rPr>
          <w:rFonts w:eastAsia="MS Mincho"/>
        </w:rPr>
        <w:t>Student</w:t>
      </w:r>
      <w:r w:rsidRPr="004D57B5">
        <w:rPr>
          <w:rFonts w:eastAsia="MS Mincho"/>
        </w:rPr>
        <w:t xml:space="preserve"> Grant under</w:t>
      </w:r>
      <w:r w:rsidR="006252DB" w:rsidRPr="004D57B5">
        <w:rPr>
          <w:rFonts w:eastAsia="MS Mincho"/>
        </w:rPr>
        <w:t xml:space="preserve"> more than one Short-term Grant,</w:t>
      </w:r>
      <w:r w:rsidRPr="004D57B5">
        <w:rPr>
          <w:rFonts w:eastAsia="MS Mincho"/>
        </w:rPr>
        <w:t xml:space="preserve"> or</w:t>
      </w:r>
    </w:p>
    <w:p w14:paraId="3509FC02" w14:textId="4CB0AE58" w:rsidR="000612C0" w:rsidRPr="004D57B5" w:rsidRDefault="000612C0" w:rsidP="006139A4">
      <w:pPr>
        <w:pStyle w:val="ListParagraph"/>
        <w:numPr>
          <w:ilvl w:val="0"/>
          <w:numId w:val="33"/>
        </w:numPr>
        <w:ind w:left="1418" w:hanging="578"/>
        <w:rPr>
          <w:rFonts w:eastAsia="MS Mincho"/>
        </w:rPr>
      </w:pPr>
      <w:r w:rsidRPr="004D57B5">
        <w:rPr>
          <w:rFonts w:eastAsia="MS Mincho"/>
        </w:rPr>
        <w:t xml:space="preserve">receive a </w:t>
      </w:r>
      <w:r w:rsidR="00D85E54" w:rsidRPr="004D57B5">
        <w:rPr>
          <w:rFonts w:eastAsia="MS Mincho"/>
        </w:rPr>
        <w:t>Student</w:t>
      </w:r>
      <w:r w:rsidRPr="004D57B5">
        <w:rPr>
          <w:rFonts w:eastAsia="MS Mincho"/>
        </w:rPr>
        <w:t xml:space="preserve"> Grant under both a Semester Grant and a Short-term Grant for the same Mobility Project or for the same period of travel outside of Australia.</w:t>
      </w:r>
    </w:p>
    <w:p w14:paraId="5B15AD52" w14:textId="77777777" w:rsidR="00EF2323" w:rsidRDefault="00FD4D43" w:rsidP="006139A4">
      <w:pPr>
        <w:pStyle w:val="ListParagraph"/>
        <w:numPr>
          <w:ilvl w:val="0"/>
          <w:numId w:val="32"/>
        </w:numPr>
        <w:ind w:hanging="578"/>
      </w:pPr>
      <w:r w:rsidRPr="00EF2323">
        <w:t xml:space="preserve">is aware of the requirement to comply with DFAT’s </w:t>
      </w:r>
      <w:r w:rsidRPr="004D57B5">
        <w:rPr>
          <w:i/>
        </w:rPr>
        <w:t>Child Protection Policy 2017</w:t>
      </w:r>
      <w:r w:rsidRPr="00EF2323">
        <w:t xml:space="preserve"> and </w:t>
      </w:r>
      <w:r w:rsidRPr="004D57B5">
        <w:rPr>
          <w:i/>
        </w:rPr>
        <w:t>Preventing Sexual Exploitation, Abuse and Harassment Policy 2019</w:t>
      </w:r>
      <w:r w:rsidRPr="00EF2323">
        <w:t xml:space="preserve"> including the reporting o</w:t>
      </w:r>
      <w:r w:rsidR="009222F2">
        <w:t>bligations under these policies</w:t>
      </w:r>
      <w:r w:rsidRPr="00EF2323">
        <w:t xml:space="preserve"> (see Section 10.4)</w:t>
      </w:r>
      <w:r w:rsidR="009222F2">
        <w:t>,</w:t>
      </w:r>
      <w:r w:rsidR="008F14B1">
        <w:t xml:space="preserve"> and</w:t>
      </w:r>
    </w:p>
    <w:p w14:paraId="69A6FF66" w14:textId="77777777" w:rsidR="008F14B1" w:rsidRPr="00D93FDD" w:rsidRDefault="008F14B1" w:rsidP="006139A4">
      <w:pPr>
        <w:pStyle w:val="ListParagraph"/>
        <w:numPr>
          <w:ilvl w:val="0"/>
          <w:numId w:val="34"/>
        </w:numPr>
        <w:ind w:hanging="578"/>
      </w:pPr>
      <w:r w:rsidRPr="00D93FDD">
        <w:lastRenderedPageBreak/>
        <w:t>take</w:t>
      </w:r>
      <w:r w:rsidR="002E1D94" w:rsidRPr="00D93FDD">
        <w:t>s</w:t>
      </w:r>
      <w:r w:rsidRPr="00D93FDD">
        <w:t xml:space="preserve"> into account the </w:t>
      </w:r>
      <w:r w:rsidRPr="007A5D8A">
        <w:t xml:space="preserve">University Foreign Interference Taskforce </w:t>
      </w:r>
      <w:r w:rsidR="00423065" w:rsidRPr="007A5D8A">
        <w:t xml:space="preserve">- </w:t>
      </w:r>
      <w:r w:rsidRPr="007A5D8A">
        <w:t>Guidelines to Counter Foreign Interference in the Australian University Sector 2019</w:t>
      </w:r>
      <w:r w:rsidRPr="00D93FDD">
        <w:t>.</w:t>
      </w:r>
    </w:p>
    <w:p w14:paraId="46A0D960" w14:textId="0CE50079" w:rsidR="00EE65EE" w:rsidRDefault="00EE65EE" w:rsidP="00B41077">
      <w:r w:rsidRPr="00CD2DB0">
        <w:t xml:space="preserve">Funding Recipients are strongly encouraged to actively support the participation of a diverse range of </w:t>
      </w:r>
      <w:r w:rsidR="00D85E54">
        <w:t>Students</w:t>
      </w:r>
      <w:r w:rsidRPr="00CD2DB0">
        <w:t xml:space="preserve"> in Mobility Projects including</w:t>
      </w:r>
      <w:r w:rsidR="00F63843" w:rsidRPr="00CD2DB0">
        <w:t>,</w:t>
      </w:r>
      <w:r w:rsidR="009A046F" w:rsidRPr="00CD2DB0">
        <w:t xml:space="preserve"> </w:t>
      </w:r>
      <w:r w:rsidR="00FA7F8E" w:rsidRPr="00CD2DB0">
        <w:t>but not limited to</w:t>
      </w:r>
      <w:r w:rsidR="00E7162E" w:rsidRPr="00CD2DB0">
        <w:t xml:space="preserve">, </w:t>
      </w:r>
      <w:r w:rsidRPr="00CD2DB0">
        <w:t xml:space="preserve">Aboriginal and/or Torres Strait Islander </w:t>
      </w:r>
      <w:r w:rsidR="00D85E54">
        <w:t>Students</w:t>
      </w:r>
      <w:r w:rsidRPr="00CD2DB0">
        <w:t xml:space="preserve">, </w:t>
      </w:r>
      <w:r w:rsidR="00D85E54">
        <w:t>Students</w:t>
      </w:r>
      <w:r w:rsidRPr="00CD2DB0">
        <w:t xml:space="preserve"> from </w:t>
      </w:r>
      <w:r w:rsidR="00BA3337">
        <w:t xml:space="preserve">a </w:t>
      </w:r>
      <w:r w:rsidRPr="00CD2DB0">
        <w:t>Low Socio-</w:t>
      </w:r>
      <w:r w:rsidR="007C1A33" w:rsidRPr="00CD2DB0">
        <w:t>Ec</w:t>
      </w:r>
      <w:r w:rsidRPr="00CD2DB0">
        <w:t xml:space="preserve">onomic Status background, </w:t>
      </w:r>
      <w:r w:rsidR="00D85E54">
        <w:t>Students</w:t>
      </w:r>
      <w:r w:rsidRPr="00CD2DB0">
        <w:t xml:space="preserve"> from </w:t>
      </w:r>
      <w:r w:rsidR="00ED097A" w:rsidRPr="00CD2DB0">
        <w:t>R</w:t>
      </w:r>
      <w:r w:rsidRPr="00CD2DB0">
        <w:t>egional/</w:t>
      </w:r>
      <w:r w:rsidR="00ED097A" w:rsidRPr="00CD2DB0">
        <w:t>R</w:t>
      </w:r>
      <w:r w:rsidRPr="00CD2DB0">
        <w:t xml:space="preserve">emote areas, </w:t>
      </w:r>
      <w:r w:rsidR="00D85E54">
        <w:t>Students</w:t>
      </w:r>
      <w:r w:rsidR="007F185D">
        <w:t xml:space="preserve"> who are first in their immediate family to attend university,</w:t>
      </w:r>
      <w:r w:rsidR="007F185D" w:rsidRPr="00CD2DB0">
        <w:t xml:space="preserve"> </w:t>
      </w:r>
      <w:r w:rsidR="00D85E54">
        <w:t>Students</w:t>
      </w:r>
      <w:r w:rsidRPr="00CD2DB0">
        <w:t xml:space="preserve"> across Genders, </w:t>
      </w:r>
      <w:r w:rsidR="007F185D">
        <w:t xml:space="preserve">female </w:t>
      </w:r>
      <w:r w:rsidR="00D85E54">
        <w:t>Students</w:t>
      </w:r>
      <w:r w:rsidRPr="00CD2DB0">
        <w:t xml:space="preserve"> studying in non-traditional </w:t>
      </w:r>
      <w:r w:rsidR="007F185D">
        <w:t>fields</w:t>
      </w:r>
      <w:r w:rsidR="002E1D94">
        <w:t xml:space="preserve">, </w:t>
      </w:r>
      <w:r w:rsidR="00D85E54">
        <w:t>Students</w:t>
      </w:r>
      <w:r w:rsidRPr="00CD2DB0">
        <w:t xml:space="preserve"> </w:t>
      </w:r>
      <w:r w:rsidR="00FA7F8E" w:rsidRPr="00CD2DB0">
        <w:t xml:space="preserve">with </w:t>
      </w:r>
      <w:r w:rsidR="00A23372" w:rsidRPr="00CD2DB0">
        <w:t xml:space="preserve">a </w:t>
      </w:r>
      <w:r w:rsidR="00FA7F8E" w:rsidRPr="00CD2DB0">
        <w:t>Disability</w:t>
      </w:r>
      <w:r w:rsidR="007F185D">
        <w:t>,</w:t>
      </w:r>
      <w:r w:rsidR="00FA7F8E" w:rsidRPr="00CD2DB0">
        <w:t xml:space="preserve"> and </w:t>
      </w:r>
      <w:r w:rsidR="00D85E54">
        <w:t>Students</w:t>
      </w:r>
      <w:r w:rsidR="00FA7F8E" w:rsidRPr="00CD2DB0">
        <w:t xml:space="preserve"> </w:t>
      </w:r>
      <w:r w:rsidR="00C735BE">
        <w:t xml:space="preserve">from </w:t>
      </w:r>
      <w:r w:rsidR="00BA3337">
        <w:t xml:space="preserve">a </w:t>
      </w:r>
      <w:r w:rsidR="00C735BE">
        <w:t>n</w:t>
      </w:r>
      <w:r w:rsidRPr="00CD2DB0">
        <w:t>on-English speaking background</w:t>
      </w:r>
      <w:r w:rsidR="00A27B20" w:rsidRPr="00CD2DB0">
        <w:t>.</w:t>
      </w:r>
      <w:r w:rsidRPr="00CD2DB0">
        <w:t xml:space="preserve"> This includes the provision of appropriate support services</w:t>
      </w:r>
      <w:r w:rsidR="00A23372" w:rsidRPr="00CD2DB0">
        <w:t xml:space="preserve"> to enable the participation of these </w:t>
      </w:r>
      <w:r w:rsidR="00D85E54">
        <w:t>Students</w:t>
      </w:r>
      <w:r w:rsidRPr="00CD2DB0">
        <w:t xml:space="preserve">. </w:t>
      </w:r>
    </w:p>
    <w:p w14:paraId="6B23D329" w14:textId="77777777" w:rsidR="003602FF" w:rsidRPr="007468C3" w:rsidRDefault="003602FF" w:rsidP="003602FF">
      <w:pPr>
        <w:pStyle w:val="Heading4"/>
        <w:tabs>
          <w:tab w:val="num" w:pos="720"/>
        </w:tabs>
        <w:ind w:left="720" w:hanging="720"/>
      </w:pPr>
      <w:bookmarkStart w:id="56" w:name="_Toc505776794"/>
      <w:bookmarkStart w:id="57" w:name="_Ref514409580"/>
      <w:r w:rsidRPr="007468C3">
        <w:t>4.3.1 Age requirement</w:t>
      </w:r>
      <w:bookmarkEnd w:id="56"/>
      <w:bookmarkEnd w:id="57"/>
    </w:p>
    <w:p w14:paraId="5868C461" w14:textId="3B5F821D" w:rsidR="003602FF" w:rsidRPr="00C149EB" w:rsidRDefault="003602FF" w:rsidP="003602FF">
      <w:pPr>
        <w:rPr>
          <w:rFonts w:eastAsia="MS Gothic"/>
          <w:color w:val="000000"/>
          <w:spacing w:val="-2"/>
          <w:kern w:val="28"/>
          <w:szCs w:val="52"/>
        </w:rPr>
      </w:pPr>
      <w:r w:rsidRPr="00C149EB">
        <w:rPr>
          <w:rFonts w:eastAsia="MS Gothic"/>
          <w:color w:val="000000"/>
          <w:spacing w:val="-2"/>
          <w:kern w:val="28"/>
          <w:szCs w:val="52"/>
        </w:rPr>
        <w:t xml:space="preserve">The Funding Recipient must ensure that at least 70 per cent of the total number of </w:t>
      </w:r>
      <w:r w:rsidR="00D85E54">
        <w:rPr>
          <w:rFonts w:eastAsia="MS Gothic"/>
          <w:color w:val="000000"/>
          <w:spacing w:val="-2"/>
          <w:kern w:val="28"/>
          <w:szCs w:val="52"/>
        </w:rPr>
        <w:t>Students</w:t>
      </w:r>
      <w:r w:rsidRPr="00C149EB">
        <w:rPr>
          <w:rFonts w:eastAsia="MS Gothic"/>
          <w:color w:val="000000"/>
          <w:spacing w:val="-2"/>
          <w:kern w:val="28"/>
          <w:szCs w:val="52"/>
        </w:rPr>
        <w:t xml:space="preserve"> receiving </w:t>
      </w:r>
      <w:r w:rsidR="00D85E54">
        <w:rPr>
          <w:rFonts w:eastAsia="MS Gothic"/>
          <w:color w:val="000000"/>
          <w:spacing w:val="-2"/>
          <w:kern w:val="28"/>
          <w:szCs w:val="52"/>
        </w:rPr>
        <w:t>Student</w:t>
      </w:r>
      <w:r w:rsidRPr="00C149EB">
        <w:rPr>
          <w:rFonts w:eastAsia="MS Gothic"/>
          <w:color w:val="000000"/>
          <w:spacing w:val="-2"/>
          <w:kern w:val="28"/>
          <w:szCs w:val="52"/>
        </w:rPr>
        <w:t xml:space="preserve"> Grants under any Mobility Project, must be aged 18 to 28 inclusive at the commencement of the Mobility Project.  </w:t>
      </w:r>
    </w:p>
    <w:p w14:paraId="46429A13" w14:textId="02258923" w:rsidR="003602FF" w:rsidRPr="00C149EB" w:rsidRDefault="003602FF" w:rsidP="003602FF">
      <w:pPr>
        <w:rPr>
          <w:rFonts w:eastAsia="MS Gothic"/>
          <w:color w:val="000000"/>
          <w:spacing w:val="-2"/>
          <w:kern w:val="28"/>
          <w:szCs w:val="52"/>
        </w:rPr>
      </w:pPr>
      <w:r w:rsidRPr="00C149EB">
        <w:rPr>
          <w:rFonts w:eastAsia="MS Gothic"/>
          <w:color w:val="000000"/>
          <w:spacing w:val="-2"/>
          <w:kern w:val="28"/>
          <w:szCs w:val="52"/>
        </w:rPr>
        <w:t xml:space="preserve">Aboriginal </w:t>
      </w:r>
      <w:r w:rsidRPr="00C149EB">
        <w:rPr>
          <w:rFonts w:eastAsia="MS Gothic" w:cs="Arial"/>
          <w:color w:val="000000"/>
          <w:spacing w:val="-2"/>
          <w:kern w:val="28"/>
        </w:rPr>
        <w:t xml:space="preserve">and/or Torres Strait Islander </w:t>
      </w:r>
      <w:r w:rsidR="00D85E54">
        <w:rPr>
          <w:rFonts w:eastAsia="MS Gothic" w:cs="Arial"/>
          <w:color w:val="000000"/>
          <w:spacing w:val="-2"/>
          <w:kern w:val="28"/>
        </w:rPr>
        <w:t>Students</w:t>
      </w:r>
      <w:r w:rsidRPr="00C149EB">
        <w:rPr>
          <w:rFonts w:eastAsia="MS Gothic" w:cs="Arial"/>
          <w:color w:val="000000"/>
          <w:spacing w:val="-2"/>
          <w:kern w:val="28"/>
        </w:rPr>
        <w:t xml:space="preserve"> do not need to be aged between 18 and 28, and for the purposes of calculating the 70 per cent of </w:t>
      </w:r>
      <w:r w:rsidR="00D85E54">
        <w:rPr>
          <w:rFonts w:eastAsia="MS Gothic" w:cs="Arial"/>
          <w:color w:val="000000"/>
          <w:spacing w:val="-2"/>
          <w:kern w:val="28"/>
        </w:rPr>
        <w:t>Students</w:t>
      </w:r>
      <w:r w:rsidRPr="00C149EB">
        <w:rPr>
          <w:rFonts w:eastAsia="MS Gothic" w:cs="Arial"/>
          <w:color w:val="000000"/>
          <w:spacing w:val="-2"/>
          <w:kern w:val="28"/>
        </w:rPr>
        <w:t xml:space="preserve">, are to be counted as </w:t>
      </w:r>
      <w:r w:rsidR="00D85E54">
        <w:rPr>
          <w:rFonts w:eastAsia="MS Gothic" w:cs="Arial"/>
          <w:color w:val="000000"/>
          <w:spacing w:val="-2"/>
          <w:kern w:val="28"/>
        </w:rPr>
        <w:t>Students</w:t>
      </w:r>
      <w:r w:rsidRPr="00C149EB">
        <w:rPr>
          <w:rFonts w:eastAsia="MS Gothic" w:cs="Arial"/>
          <w:color w:val="000000"/>
          <w:spacing w:val="-2"/>
          <w:kern w:val="28"/>
        </w:rPr>
        <w:t xml:space="preserve"> aged under age 28, </w:t>
      </w:r>
      <w:r w:rsidRPr="00C149EB">
        <w:rPr>
          <w:rFonts w:eastAsia="MS Gothic" w:cs="Arial"/>
          <w:spacing w:val="-2"/>
          <w:kern w:val="28"/>
        </w:rPr>
        <w:t xml:space="preserve">recognising that a </w:t>
      </w:r>
      <w:r w:rsidRPr="00C149EB">
        <w:rPr>
          <w:rFonts w:cs="Arial"/>
        </w:rPr>
        <w:t xml:space="preserve">high proportion of Aboriginal and/or Torres Strait Islander </w:t>
      </w:r>
      <w:r w:rsidR="00D85E54">
        <w:rPr>
          <w:rFonts w:cs="Arial"/>
        </w:rPr>
        <w:t>Students</w:t>
      </w:r>
      <w:r w:rsidR="002C15EB">
        <w:rPr>
          <w:rFonts w:cs="Arial"/>
        </w:rPr>
        <w:t xml:space="preserve"> are mature</w:t>
      </w:r>
      <w:r w:rsidR="001D31AC">
        <w:rPr>
          <w:rFonts w:cs="Arial"/>
        </w:rPr>
        <w:t xml:space="preserve"> </w:t>
      </w:r>
      <w:r w:rsidRPr="00C149EB">
        <w:rPr>
          <w:rFonts w:cs="Arial"/>
        </w:rPr>
        <w:t xml:space="preserve">aged </w:t>
      </w:r>
      <w:r w:rsidR="00D85E54">
        <w:rPr>
          <w:rFonts w:cs="Arial"/>
        </w:rPr>
        <w:t>Students</w:t>
      </w:r>
      <w:r w:rsidRPr="00C149EB">
        <w:t>.</w:t>
      </w:r>
    </w:p>
    <w:p w14:paraId="041DA6C5" w14:textId="5ED3EAE0" w:rsidR="003602FF" w:rsidRPr="00C149EB" w:rsidRDefault="003602FF" w:rsidP="003602FF">
      <w:pPr>
        <w:rPr>
          <w:rFonts w:eastAsia="MS Gothic" w:cs="Arial"/>
          <w:color w:val="000000"/>
          <w:spacing w:val="-2"/>
          <w:kern w:val="28"/>
        </w:rPr>
      </w:pPr>
      <w:r w:rsidRPr="00C149EB">
        <w:rPr>
          <w:rFonts w:eastAsia="MS Gothic" w:cs="Arial"/>
          <w:color w:val="000000"/>
          <w:spacing w:val="-2"/>
          <w:kern w:val="28"/>
        </w:rPr>
        <w:t xml:space="preserve">Funding Recipients having difficulty filling places on Mobility Projects due to age requirements may apply to </w:t>
      </w:r>
      <w:r w:rsidR="003C41E7">
        <w:rPr>
          <w:rFonts w:eastAsia="MS Gothic" w:cs="Arial"/>
          <w:color w:val="000000"/>
          <w:spacing w:val="-2"/>
          <w:kern w:val="28"/>
        </w:rPr>
        <w:t>DFAT</w:t>
      </w:r>
      <w:r w:rsidRPr="00C149EB">
        <w:rPr>
          <w:rFonts w:eastAsia="MS Gothic" w:cs="Arial"/>
          <w:color w:val="000000"/>
          <w:spacing w:val="-2"/>
          <w:kern w:val="28"/>
        </w:rPr>
        <w:t xml:space="preserve"> for an exemption to the requirement for </w:t>
      </w:r>
      <w:r w:rsidR="00D85E54">
        <w:rPr>
          <w:rFonts w:eastAsia="MS Gothic" w:cs="Arial"/>
          <w:color w:val="000000"/>
          <w:spacing w:val="-2"/>
          <w:kern w:val="28"/>
        </w:rPr>
        <w:t>Students</w:t>
      </w:r>
      <w:r w:rsidRPr="00C149EB">
        <w:rPr>
          <w:rFonts w:eastAsia="MS Gothic" w:cs="Arial"/>
          <w:color w:val="000000"/>
          <w:spacing w:val="-2"/>
          <w:kern w:val="28"/>
        </w:rPr>
        <w:t xml:space="preserve"> to be between 18 and 28 years of age prior to the Mobility Projects commencing. These applications will be considered on a case-by-case basis based on: </w:t>
      </w:r>
    </w:p>
    <w:p w14:paraId="00937B35" w14:textId="5D3955B4" w:rsidR="003602FF" w:rsidRPr="00C149EB" w:rsidRDefault="003602FF" w:rsidP="006139A4">
      <w:pPr>
        <w:pStyle w:val="ListParagraph"/>
        <w:numPr>
          <w:ilvl w:val="0"/>
          <w:numId w:val="35"/>
        </w:numPr>
      </w:pPr>
      <w:r w:rsidRPr="00C149EB">
        <w:t xml:space="preserve">the demonstrated inability of the Funding Recipient to include </w:t>
      </w:r>
      <w:r w:rsidR="00D85E54">
        <w:t>Students</w:t>
      </w:r>
      <w:r w:rsidRPr="00C149EB">
        <w:t xml:space="preserve"> within the relevant age requirements;</w:t>
      </w:r>
    </w:p>
    <w:p w14:paraId="34EA571A" w14:textId="77777777" w:rsidR="003602FF" w:rsidRPr="00C149EB" w:rsidRDefault="003602FF" w:rsidP="006139A4">
      <w:pPr>
        <w:pStyle w:val="ListParagraph"/>
        <w:numPr>
          <w:ilvl w:val="0"/>
          <w:numId w:val="35"/>
        </w:numPr>
      </w:pPr>
      <w:r w:rsidRPr="00C149EB">
        <w:t>the steps the Funding Recipient has taken to attempt to meet this requirement;</w:t>
      </w:r>
    </w:p>
    <w:p w14:paraId="1D1C58CA" w14:textId="77777777" w:rsidR="003602FF" w:rsidRPr="00C149EB" w:rsidRDefault="003602FF" w:rsidP="006139A4">
      <w:pPr>
        <w:pStyle w:val="ListParagraph"/>
        <w:numPr>
          <w:ilvl w:val="0"/>
          <w:numId w:val="35"/>
        </w:numPr>
      </w:pPr>
      <w:r w:rsidRPr="00C149EB">
        <w:t>the overall benefit to the NCP Mobility Program of the Mobility Project proceeding; and</w:t>
      </w:r>
    </w:p>
    <w:p w14:paraId="3715695A" w14:textId="5567444B" w:rsidR="003602FF" w:rsidRPr="003602FF" w:rsidRDefault="003602FF" w:rsidP="006139A4">
      <w:pPr>
        <w:pStyle w:val="ListParagraph"/>
        <w:numPr>
          <w:ilvl w:val="0"/>
          <w:numId w:val="35"/>
        </w:numPr>
      </w:pPr>
      <w:r w:rsidRPr="00C149EB">
        <w:t xml:space="preserve">whether the Funding Recipient has a high proportion of mature age </w:t>
      </w:r>
      <w:r w:rsidR="00D85E54">
        <w:t>Students</w:t>
      </w:r>
      <w:r w:rsidRPr="00C149EB">
        <w:t xml:space="preserve"> in its overall </w:t>
      </w:r>
      <w:r w:rsidR="00D85E54">
        <w:t>Student</w:t>
      </w:r>
      <w:r w:rsidRPr="00C149EB">
        <w:t xml:space="preserve"> population. </w:t>
      </w:r>
    </w:p>
    <w:p w14:paraId="23C0123E" w14:textId="77777777" w:rsidR="00A35F51" w:rsidRPr="00E5048D" w:rsidRDefault="00166CA2" w:rsidP="00E5048D">
      <w:pPr>
        <w:pStyle w:val="Heading2"/>
        <w:ind w:left="720" w:hanging="720"/>
      </w:pPr>
      <w:bookmarkStart w:id="58" w:name="_Toc494290495"/>
      <w:bookmarkStart w:id="59" w:name="_Toc534193289"/>
      <w:bookmarkStart w:id="60" w:name="_Toc46134978"/>
      <w:bookmarkEnd w:id="58"/>
      <w:r w:rsidRPr="00E5048D">
        <w:t>5.</w:t>
      </w:r>
      <w:r w:rsidR="00290DFC" w:rsidRPr="00E5048D">
        <w:t xml:space="preserve"> </w:t>
      </w:r>
      <w:r w:rsidR="001475D3" w:rsidRPr="00E5048D">
        <w:tab/>
      </w:r>
      <w:r w:rsidR="00907078" w:rsidRPr="00E5048D">
        <w:t>What the grant money can be used for</w:t>
      </w:r>
      <w:bookmarkEnd w:id="59"/>
      <w:bookmarkEnd w:id="60"/>
    </w:p>
    <w:p w14:paraId="1A888A40" w14:textId="77777777" w:rsidR="00B03999" w:rsidRPr="00850F6D" w:rsidRDefault="00227292" w:rsidP="00E5048D">
      <w:pPr>
        <w:pStyle w:val="Heading3"/>
        <w:ind w:left="720" w:hanging="720"/>
      </w:pPr>
      <w:bookmarkStart w:id="61" w:name="_Toc411429623"/>
      <w:bookmarkStart w:id="62" w:name="_Toc505776786"/>
      <w:bookmarkStart w:id="63" w:name="_Ref514422009"/>
      <w:bookmarkStart w:id="64" w:name="_Ref514857990"/>
      <w:bookmarkStart w:id="65" w:name="_Toc516149109"/>
      <w:bookmarkStart w:id="66" w:name="_Toc532487405"/>
      <w:bookmarkStart w:id="67" w:name="_Toc534193290"/>
      <w:bookmarkStart w:id="68" w:name="_Toc46134979"/>
      <w:r w:rsidRPr="00850F6D">
        <w:t xml:space="preserve">5.1 </w:t>
      </w:r>
      <w:bookmarkEnd w:id="61"/>
      <w:bookmarkEnd w:id="62"/>
      <w:bookmarkEnd w:id="63"/>
      <w:bookmarkEnd w:id="64"/>
      <w:bookmarkEnd w:id="65"/>
      <w:bookmarkEnd w:id="66"/>
      <w:bookmarkEnd w:id="67"/>
      <w:r w:rsidR="004637D0" w:rsidRPr="00A2101A">
        <w:tab/>
      </w:r>
      <w:r w:rsidR="00F50B38" w:rsidRPr="00850F6D">
        <w:t>Eligible grant activities</w:t>
      </w:r>
      <w:bookmarkEnd w:id="68"/>
    </w:p>
    <w:p w14:paraId="032C75CC" w14:textId="0F65C6F1" w:rsidR="00B03999" w:rsidRPr="00CD2DB0" w:rsidRDefault="00B03999" w:rsidP="00FA15E7">
      <w:pPr>
        <w:rPr>
          <w:rFonts w:cs="Arial"/>
          <w:lang w:eastAsia="ja-JP"/>
        </w:rPr>
      </w:pPr>
      <w:r w:rsidRPr="00835165">
        <w:rPr>
          <w:rFonts w:cs="Arial"/>
          <w:szCs w:val="24"/>
        </w:rPr>
        <w:t>Except in accordance with t</w:t>
      </w:r>
      <w:r w:rsidR="002E1D94" w:rsidRPr="00835165">
        <w:rPr>
          <w:rFonts w:cs="Arial"/>
          <w:szCs w:val="24"/>
        </w:rPr>
        <w:t>his Section 5</w:t>
      </w:r>
      <w:r w:rsidRPr="00835165">
        <w:rPr>
          <w:rFonts w:cs="Arial"/>
          <w:szCs w:val="24"/>
        </w:rPr>
        <w:t>, Funding Recipients</w:t>
      </w:r>
      <w:r w:rsidRPr="00CD2DB0">
        <w:rPr>
          <w:rFonts w:cs="Arial"/>
          <w:szCs w:val="24"/>
        </w:rPr>
        <w:t xml:space="preserve"> must use Funding received for the Short-term Grant</w:t>
      </w:r>
      <w:r w:rsidR="00AB1215" w:rsidRPr="00CD2DB0">
        <w:rPr>
          <w:rFonts w:cs="Arial"/>
          <w:szCs w:val="24"/>
        </w:rPr>
        <w:t xml:space="preserve"> (3.2.1)</w:t>
      </w:r>
      <w:r w:rsidRPr="00CD2DB0">
        <w:rPr>
          <w:rFonts w:cs="Arial"/>
          <w:szCs w:val="24"/>
        </w:rPr>
        <w:t>, Semester Grant</w:t>
      </w:r>
      <w:r w:rsidR="00AB1215" w:rsidRPr="00CD2DB0">
        <w:rPr>
          <w:rFonts w:cs="Arial"/>
          <w:szCs w:val="24"/>
        </w:rPr>
        <w:t xml:space="preserve"> (3.2.2)</w:t>
      </w:r>
      <w:r w:rsidRPr="00CD2DB0">
        <w:rPr>
          <w:rFonts w:cs="Arial"/>
          <w:szCs w:val="24"/>
        </w:rPr>
        <w:t xml:space="preserve">, Internship Grant </w:t>
      </w:r>
      <w:r w:rsidR="00AB1215" w:rsidRPr="00CD2DB0">
        <w:rPr>
          <w:rFonts w:cs="Arial"/>
          <w:szCs w:val="24"/>
        </w:rPr>
        <w:t xml:space="preserve">(3.2.3), </w:t>
      </w:r>
      <w:r w:rsidRPr="00CD2DB0">
        <w:rPr>
          <w:rFonts w:cs="Arial"/>
          <w:szCs w:val="24"/>
        </w:rPr>
        <w:t>Language Training Grant</w:t>
      </w:r>
      <w:r w:rsidR="00AB1215" w:rsidRPr="00CD2DB0">
        <w:rPr>
          <w:rFonts w:cs="Arial"/>
          <w:szCs w:val="24"/>
        </w:rPr>
        <w:t xml:space="preserve"> (3.2.4) and Multi-term funding (3.2.5)</w:t>
      </w:r>
      <w:r w:rsidRPr="00CD2DB0">
        <w:rPr>
          <w:rFonts w:cs="Arial"/>
          <w:szCs w:val="24"/>
        </w:rPr>
        <w:t xml:space="preserve"> for the sole purpose of providing grants directly to </w:t>
      </w:r>
      <w:r w:rsidR="00D85E54">
        <w:rPr>
          <w:rFonts w:cs="Arial"/>
          <w:szCs w:val="24"/>
        </w:rPr>
        <w:t>Students</w:t>
      </w:r>
      <w:r w:rsidRPr="00CD2DB0">
        <w:rPr>
          <w:rFonts w:cs="Arial"/>
          <w:szCs w:val="24"/>
        </w:rPr>
        <w:t xml:space="preserve"> participating in the relevant Mobility Project.</w:t>
      </w:r>
      <w:r w:rsidRPr="00CD2DB0">
        <w:rPr>
          <w:rFonts w:cs="Arial"/>
          <w:lang w:eastAsia="ja-JP"/>
        </w:rPr>
        <w:t xml:space="preserve"> </w:t>
      </w:r>
    </w:p>
    <w:p w14:paraId="5BAFBD98" w14:textId="77777777" w:rsidR="00F50B38" w:rsidRPr="008B2215" w:rsidRDefault="00F50B38" w:rsidP="00E5048D">
      <w:pPr>
        <w:pStyle w:val="Heading3"/>
        <w:ind w:left="720" w:hanging="720"/>
      </w:pPr>
      <w:bookmarkStart w:id="69" w:name="_Toc46134980"/>
      <w:r w:rsidRPr="00850F6D">
        <w:t xml:space="preserve">5.2 </w:t>
      </w:r>
      <w:r w:rsidR="004637D0" w:rsidRPr="00A2101A">
        <w:tab/>
      </w:r>
      <w:r w:rsidRPr="00850F6D">
        <w:t>Eligible expenditure</w:t>
      </w:r>
      <w:bookmarkEnd w:id="69"/>
      <w:r w:rsidRPr="00850F6D">
        <w:t xml:space="preserve"> </w:t>
      </w:r>
    </w:p>
    <w:p w14:paraId="000949B1" w14:textId="6171A11A" w:rsidR="00B03999" w:rsidRPr="00CD2DB0" w:rsidRDefault="00B03999" w:rsidP="00B41077">
      <w:r w:rsidRPr="00CD2DB0">
        <w:t xml:space="preserve">Where a Funding Recipient proposes to use Funding provided for </w:t>
      </w:r>
      <w:r w:rsidR="00D85E54">
        <w:t>Student</w:t>
      </w:r>
      <w:r w:rsidRPr="00CD2DB0">
        <w:t xml:space="preserve"> Grants to make group arrangements or pay third parties (and not pay all the relevant Funding directly to </w:t>
      </w:r>
      <w:r w:rsidR="00D85E54">
        <w:t>Students</w:t>
      </w:r>
      <w:r w:rsidRPr="00CD2DB0">
        <w:t>), the Funding Recipient mus</w:t>
      </w:r>
      <w:r w:rsidR="001D5F30" w:rsidRPr="00CD2DB0">
        <w:t xml:space="preserve">t </w:t>
      </w:r>
      <w:r w:rsidR="00F63A44" w:rsidRPr="00CD2DB0">
        <w:t xml:space="preserve">be able to </w:t>
      </w:r>
      <w:r w:rsidRPr="00CD2DB0">
        <w:t xml:space="preserve">demonstrate to </w:t>
      </w:r>
      <w:r w:rsidR="000C2A94" w:rsidRPr="00CD2DB0">
        <w:t>DFAT</w:t>
      </w:r>
      <w:r w:rsidRPr="00CD2DB0">
        <w:t xml:space="preserve"> that there is a financial benefit for the </w:t>
      </w:r>
      <w:r w:rsidR="00D85E54">
        <w:t>Students</w:t>
      </w:r>
      <w:r w:rsidRPr="00CD2DB0">
        <w:t xml:space="preserve"> (for example, flight discounts av</w:t>
      </w:r>
      <w:r w:rsidR="00122DFD">
        <w:t>ailable through group bookings)</w:t>
      </w:r>
      <w:r w:rsidRPr="00CD2DB0">
        <w:t xml:space="preserve"> and</w:t>
      </w:r>
      <w:r w:rsidR="001D5F30" w:rsidRPr="00CD2DB0">
        <w:t xml:space="preserve"> </w:t>
      </w:r>
      <w:r w:rsidRPr="00CD2DB0">
        <w:t xml:space="preserve">obtain </w:t>
      </w:r>
      <w:r w:rsidR="00122DFD">
        <w:t xml:space="preserve">the </w:t>
      </w:r>
      <w:r w:rsidR="00D85E54">
        <w:t>Students</w:t>
      </w:r>
      <w:r w:rsidRPr="00CD2DB0">
        <w:t xml:space="preserve">’ written consent to the relevant Funding not being </w:t>
      </w:r>
      <w:r w:rsidR="00B563E5" w:rsidRPr="00CD2DB0">
        <w:t xml:space="preserve">paid </w:t>
      </w:r>
      <w:r w:rsidRPr="00CD2DB0">
        <w:t xml:space="preserve">directly to them. Funding Recipients do not need to provide </w:t>
      </w:r>
      <w:r w:rsidR="000C2A94" w:rsidRPr="00CD2DB0">
        <w:t>DFAT</w:t>
      </w:r>
      <w:r w:rsidRPr="00CD2DB0">
        <w:t xml:space="preserve"> with copies of </w:t>
      </w:r>
      <w:r w:rsidR="00D85E54">
        <w:t>Student</w:t>
      </w:r>
      <w:r w:rsidRPr="00CD2DB0">
        <w:t xml:space="preserve"> consent</w:t>
      </w:r>
      <w:r w:rsidR="00875075" w:rsidRPr="00CD2DB0">
        <w:t xml:space="preserve"> forms</w:t>
      </w:r>
      <w:r w:rsidRPr="00CD2DB0">
        <w:t>, but must retain a record</w:t>
      </w:r>
      <w:r w:rsidR="006A21D1" w:rsidRPr="00CD2DB0">
        <w:t xml:space="preserve"> in case of an audit</w:t>
      </w:r>
      <w:r w:rsidRPr="00CD2DB0">
        <w:t xml:space="preserve">.  </w:t>
      </w:r>
    </w:p>
    <w:p w14:paraId="7F5CAAC4" w14:textId="7A679294" w:rsidR="00F7515E" w:rsidRPr="006B633E" w:rsidRDefault="00F33909" w:rsidP="00FA15E7">
      <w:pPr>
        <w:tabs>
          <w:tab w:val="left" w:pos="0"/>
        </w:tabs>
      </w:pPr>
      <w:r w:rsidRPr="00CD2DB0">
        <w:t xml:space="preserve">Funding Recipients must not use Funding provided for </w:t>
      </w:r>
      <w:r w:rsidR="00D85E54">
        <w:t>Student</w:t>
      </w:r>
      <w:r w:rsidRPr="00CD2DB0">
        <w:t xml:space="preserve"> Grants for administrative costs or any other purpose. </w:t>
      </w:r>
    </w:p>
    <w:p w14:paraId="21102C80" w14:textId="764D1821" w:rsidR="00F7515E" w:rsidRPr="00CD2DB0" w:rsidRDefault="00F33909" w:rsidP="00FA15E7">
      <w:pPr>
        <w:tabs>
          <w:tab w:val="left" w:pos="0"/>
        </w:tabs>
      </w:pPr>
      <w:r w:rsidRPr="00CD2DB0">
        <w:lastRenderedPageBreak/>
        <w:t xml:space="preserve">All </w:t>
      </w:r>
      <w:r w:rsidR="00D85E54">
        <w:t>Students</w:t>
      </w:r>
      <w:r w:rsidR="00B03999" w:rsidRPr="00CD2DB0">
        <w:t xml:space="preserve"> must receive their </w:t>
      </w:r>
      <w:r w:rsidR="00D85E54">
        <w:t>Student</w:t>
      </w:r>
      <w:r w:rsidR="00B03999" w:rsidRPr="00CD2DB0">
        <w:t xml:space="preserve"> Grant prior to</w:t>
      </w:r>
      <w:r w:rsidR="009222F2">
        <w:t xml:space="preserve"> their departure from Australia</w:t>
      </w:r>
      <w:r w:rsidR="006B633E">
        <w:t>.</w:t>
      </w:r>
      <w:r w:rsidR="00B03999" w:rsidRPr="00CD2DB0">
        <w:t xml:space="preserve">  </w:t>
      </w:r>
    </w:p>
    <w:p w14:paraId="0487DF07" w14:textId="504365DB" w:rsidR="00F7515E" w:rsidRPr="00CD2DB0" w:rsidRDefault="00B03999" w:rsidP="00FA15E7">
      <w:pPr>
        <w:tabs>
          <w:tab w:val="left" w:pos="0"/>
        </w:tabs>
      </w:pPr>
      <w:r w:rsidRPr="00CD2DB0">
        <w:t xml:space="preserve">All </w:t>
      </w:r>
      <w:r w:rsidR="00D85E54">
        <w:t>Students</w:t>
      </w:r>
      <w:r w:rsidRPr="00CD2DB0">
        <w:t xml:space="preserve"> receiving a </w:t>
      </w:r>
      <w:r w:rsidR="00D85E54">
        <w:t>Student</w:t>
      </w:r>
      <w:r w:rsidRPr="00CD2DB0">
        <w:t xml:space="preserve"> Grant </w:t>
      </w:r>
      <w:r w:rsidR="006F1A27" w:rsidRPr="00CD2DB0">
        <w:t xml:space="preserve">must </w:t>
      </w:r>
      <w:r w:rsidRPr="00CD2DB0">
        <w:t>receive an equal amount, in accordance with the Funding Recipient's Project Schedu</w:t>
      </w:r>
      <w:r w:rsidR="00F7515E" w:rsidRPr="00CD2DB0">
        <w:t>le</w:t>
      </w:r>
      <w:r w:rsidR="006B633E">
        <w:t>.</w:t>
      </w:r>
    </w:p>
    <w:p w14:paraId="6B83CFAE" w14:textId="661D095E" w:rsidR="0066723F" w:rsidRPr="00CD2DB0" w:rsidRDefault="00D85E54" w:rsidP="00FA15E7">
      <w:pPr>
        <w:tabs>
          <w:tab w:val="left" w:pos="0"/>
        </w:tabs>
      </w:pPr>
      <w:r>
        <w:t>Students</w:t>
      </w:r>
      <w:r w:rsidR="00B03999" w:rsidRPr="00CD2DB0">
        <w:t xml:space="preserve"> participating in a relevant Internship may be paid an Internship Grant</w:t>
      </w:r>
      <w:r w:rsidR="006A21D1" w:rsidRPr="00CD2DB0">
        <w:t xml:space="preserve"> up to $1,000</w:t>
      </w:r>
      <w:r w:rsidR="009222F2">
        <w:t xml:space="preserve">, </w:t>
      </w:r>
    </w:p>
    <w:p w14:paraId="3AC332A2" w14:textId="4A5ED79F" w:rsidR="00F7515E" w:rsidRPr="00CD2DB0" w:rsidRDefault="00D85E54" w:rsidP="00FA15E7">
      <w:pPr>
        <w:tabs>
          <w:tab w:val="left" w:pos="0"/>
        </w:tabs>
      </w:pPr>
      <w:r>
        <w:t>Students</w:t>
      </w:r>
      <w:r w:rsidR="00E46B77" w:rsidRPr="00CD2DB0">
        <w:t xml:space="preserve"> participating in</w:t>
      </w:r>
      <w:r w:rsidR="006B633E">
        <w:t xml:space="preserve"> relevant Language Training may </w:t>
      </w:r>
      <w:r w:rsidR="00E46B77" w:rsidRPr="00CD2DB0">
        <w:t>be paid a Language Training Grant</w:t>
      </w:r>
      <w:r w:rsidR="006A21D1" w:rsidRPr="00CD2DB0">
        <w:t xml:space="preserve"> up to $1,500</w:t>
      </w:r>
      <w:r w:rsidR="00B03999" w:rsidRPr="00CD2DB0">
        <w:t xml:space="preserve">. </w:t>
      </w:r>
    </w:p>
    <w:p w14:paraId="6D7A4465" w14:textId="77777777" w:rsidR="004A596E" w:rsidRPr="00850F6D" w:rsidRDefault="00227292" w:rsidP="00E5048D">
      <w:pPr>
        <w:pStyle w:val="Heading3"/>
        <w:ind w:left="720" w:hanging="720"/>
      </w:pPr>
      <w:bookmarkStart w:id="70" w:name="_Toc46134981"/>
      <w:r w:rsidRPr="00850F6D">
        <w:t>5.</w:t>
      </w:r>
      <w:r w:rsidR="00F50B38" w:rsidRPr="00850F6D">
        <w:t>3</w:t>
      </w:r>
      <w:r w:rsidRPr="00850F6D">
        <w:t xml:space="preserve"> </w:t>
      </w:r>
      <w:r w:rsidR="004637D0" w:rsidRPr="00A2101A">
        <w:tab/>
      </w:r>
      <w:r w:rsidR="004A596E" w:rsidRPr="00850F6D">
        <w:t>Administration funding</w:t>
      </w:r>
      <w:bookmarkEnd w:id="70"/>
      <w:r w:rsidR="004A596E" w:rsidRPr="00850F6D">
        <w:t xml:space="preserve"> </w:t>
      </w:r>
    </w:p>
    <w:p w14:paraId="069EC4D7" w14:textId="77777777" w:rsidR="004A596E" w:rsidRPr="00CD2DB0" w:rsidRDefault="001F6EA8" w:rsidP="00FA15E7">
      <w:pPr>
        <w:keepNext/>
      </w:pPr>
      <w:r w:rsidRPr="00CD2DB0">
        <w:t xml:space="preserve">All successful </w:t>
      </w:r>
      <w:r w:rsidR="00052637">
        <w:t xml:space="preserve">grant recipients </w:t>
      </w:r>
      <w:r w:rsidRPr="00CD2DB0">
        <w:t xml:space="preserve">will receive additional </w:t>
      </w:r>
      <w:r w:rsidR="006C4D28">
        <w:t>A</w:t>
      </w:r>
      <w:r w:rsidRPr="00CD2DB0">
        <w:t xml:space="preserve">dministration </w:t>
      </w:r>
      <w:r w:rsidR="006C4D28">
        <w:t>F</w:t>
      </w:r>
      <w:r w:rsidRPr="00CD2DB0">
        <w:t>unding</w:t>
      </w:r>
      <w:r w:rsidR="00F7515E" w:rsidRPr="00CD2DB0">
        <w:t xml:space="preserve"> of</w:t>
      </w:r>
      <w:r w:rsidR="00F25640">
        <w:t xml:space="preserve"> ten per cent of total F</w:t>
      </w:r>
      <w:r w:rsidRPr="00CD2DB0">
        <w:t xml:space="preserve">unding for each selected project. </w:t>
      </w:r>
      <w:r w:rsidR="004A596E" w:rsidRPr="00CD2DB0">
        <w:t>Administration Funding can be used for administration associated with Mobility Project management, including but not limited to:</w:t>
      </w:r>
    </w:p>
    <w:p w14:paraId="13F2202F" w14:textId="77777777" w:rsidR="001F6EA8" w:rsidRPr="00CD2DB0" w:rsidRDefault="005F4086" w:rsidP="006139A4">
      <w:pPr>
        <w:pStyle w:val="ListParagraph"/>
        <w:numPr>
          <w:ilvl w:val="0"/>
          <w:numId w:val="36"/>
        </w:numPr>
        <w:ind w:hanging="578"/>
      </w:pPr>
      <w:r w:rsidRPr="00CD2DB0">
        <w:t xml:space="preserve">additional efforts </w:t>
      </w:r>
      <w:r w:rsidR="001F6EA8" w:rsidRPr="00CD2DB0">
        <w:t>to increase an</w:t>
      </w:r>
      <w:r w:rsidR="009222F2">
        <w:t>d support diverse participation</w:t>
      </w:r>
    </w:p>
    <w:p w14:paraId="4AC967C4" w14:textId="77777777" w:rsidR="001F6EA8" w:rsidRPr="00CD2DB0" w:rsidRDefault="005F4086" w:rsidP="006139A4">
      <w:pPr>
        <w:pStyle w:val="ListParagraph"/>
        <w:numPr>
          <w:ilvl w:val="0"/>
          <w:numId w:val="36"/>
        </w:numPr>
        <w:ind w:hanging="578"/>
      </w:pPr>
      <w:r w:rsidRPr="00CD2DB0">
        <w:t xml:space="preserve">initiatives undertaken </w:t>
      </w:r>
      <w:r w:rsidR="001F6EA8" w:rsidRPr="00CD2DB0">
        <w:t>to raise the quality of mobility experiences (including ensuring sound risk management and critical incident planning)</w:t>
      </w:r>
    </w:p>
    <w:p w14:paraId="2B9EA8FD" w14:textId="77777777" w:rsidR="001F6EA8" w:rsidRPr="00CD2DB0" w:rsidRDefault="001F6EA8" w:rsidP="006139A4">
      <w:pPr>
        <w:pStyle w:val="ListParagraph"/>
        <w:numPr>
          <w:ilvl w:val="0"/>
          <w:numId w:val="36"/>
        </w:numPr>
        <w:ind w:hanging="578"/>
      </w:pPr>
      <w:r w:rsidRPr="00CD2DB0">
        <w:t>strategies and activities to promote the NCP</w:t>
      </w:r>
    </w:p>
    <w:p w14:paraId="00C5C323" w14:textId="77777777" w:rsidR="00AB1215" w:rsidRPr="00CD2DB0" w:rsidRDefault="00AB1215" w:rsidP="006139A4">
      <w:pPr>
        <w:pStyle w:val="ListParagraph"/>
        <w:numPr>
          <w:ilvl w:val="0"/>
          <w:numId w:val="36"/>
        </w:numPr>
        <w:ind w:hanging="578"/>
      </w:pPr>
      <w:r w:rsidRPr="00CD2DB0">
        <w:t xml:space="preserve">arranging, negotiating and researching </w:t>
      </w:r>
      <w:r w:rsidR="009222F2">
        <w:t>details of the Mobility Project</w:t>
      </w:r>
    </w:p>
    <w:p w14:paraId="3DDBC54B" w14:textId="2ABA67DF" w:rsidR="00AB1215" w:rsidRPr="00CD2DB0" w:rsidRDefault="00AB1215" w:rsidP="006139A4">
      <w:pPr>
        <w:pStyle w:val="ListParagraph"/>
        <w:numPr>
          <w:ilvl w:val="0"/>
          <w:numId w:val="36"/>
        </w:numPr>
        <w:ind w:hanging="578"/>
      </w:pPr>
      <w:r w:rsidRPr="00CD2DB0">
        <w:t xml:space="preserve">supervising, monitoring and evaluating </w:t>
      </w:r>
      <w:r w:rsidR="00D85E54">
        <w:t>Students</w:t>
      </w:r>
      <w:r w:rsidRPr="00CD2DB0">
        <w:t>’ progress during the Mo</w:t>
      </w:r>
      <w:r w:rsidR="00850F6D">
        <w:t>bility Project</w:t>
      </w:r>
      <w:r w:rsidR="00C41E7D">
        <w:t>, and</w:t>
      </w:r>
    </w:p>
    <w:p w14:paraId="55303A7F" w14:textId="2C69C899" w:rsidR="00FD2F2D" w:rsidRPr="00CD2DB0" w:rsidRDefault="00AB1215" w:rsidP="006139A4">
      <w:pPr>
        <w:pStyle w:val="ListParagraph"/>
        <w:numPr>
          <w:ilvl w:val="0"/>
          <w:numId w:val="36"/>
        </w:numPr>
        <w:ind w:hanging="578"/>
      </w:pPr>
      <w:r w:rsidRPr="00CD2DB0">
        <w:t xml:space="preserve">engaging the services of third party organisations which have relevant expertise to support </w:t>
      </w:r>
      <w:r w:rsidR="00D85E54">
        <w:t>Students</w:t>
      </w:r>
      <w:r w:rsidRPr="00CD2DB0">
        <w:t xml:space="preserve"> to</w:t>
      </w:r>
      <w:r w:rsidR="009222F2">
        <w:t xml:space="preserve"> undertake the Mobility Project</w:t>
      </w:r>
      <w:r w:rsidR="00FD2F2D" w:rsidRPr="00CD2DB0">
        <w:t>.</w:t>
      </w:r>
    </w:p>
    <w:p w14:paraId="3640F33A" w14:textId="4A6789BD" w:rsidR="00427BFC" w:rsidRPr="00CD2DB0" w:rsidRDefault="00427BFC" w:rsidP="00FA15E7">
      <w:pPr>
        <w:rPr>
          <w:rFonts w:eastAsia="MS Mincho" w:cs="TimesNewRoman"/>
          <w:bCs/>
          <w:iCs/>
          <w:szCs w:val="26"/>
        </w:rPr>
      </w:pPr>
      <w:r w:rsidRPr="00CD2DB0">
        <w:rPr>
          <w:rFonts w:eastAsia="MS Mincho" w:cs="TimesNewRoman"/>
          <w:bCs/>
          <w:iCs/>
          <w:szCs w:val="26"/>
        </w:rPr>
        <w:t xml:space="preserve">Administration Funding </w:t>
      </w:r>
      <w:r w:rsidR="00B63708">
        <w:rPr>
          <w:rFonts w:eastAsia="MS Mincho" w:cs="TimesNewRoman"/>
          <w:bCs/>
          <w:iCs/>
          <w:szCs w:val="26"/>
        </w:rPr>
        <w:t>must</w:t>
      </w:r>
      <w:r w:rsidRPr="00CD2DB0">
        <w:rPr>
          <w:rFonts w:eastAsia="MS Mincho" w:cs="TimesNewRoman"/>
          <w:bCs/>
          <w:iCs/>
          <w:szCs w:val="26"/>
        </w:rPr>
        <w:t xml:space="preserve"> not be provided as </w:t>
      </w:r>
      <w:r w:rsidR="00D85E54">
        <w:rPr>
          <w:rFonts w:eastAsia="MS Mincho" w:cs="TimesNewRoman"/>
          <w:bCs/>
          <w:iCs/>
          <w:szCs w:val="26"/>
        </w:rPr>
        <w:t>Student</w:t>
      </w:r>
      <w:r w:rsidRPr="00CD2DB0">
        <w:rPr>
          <w:rFonts w:eastAsia="MS Mincho" w:cs="TimesNewRoman"/>
          <w:bCs/>
          <w:iCs/>
          <w:szCs w:val="26"/>
        </w:rPr>
        <w:t xml:space="preserve"> Grants. </w:t>
      </w:r>
    </w:p>
    <w:p w14:paraId="74BFD0C8" w14:textId="77777777" w:rsidR="00B03999" w:rsidRPr="008B2215" w:rsidRDefault="00CD2474" w:rsidP="00E5048D">
      <w:pPr>
        <w:pStyle w:val="Heading3"/>
        <w:ind w:left="720" w:hanging="720"/>
      </w:pPr>
      <w:bookmarkStart w:id="71" w:name="_Toc46134982"/>
      <w:r w:rsidRPr="008B2215">
        <w:t xml:space="preserve">5.4 </w:t>
      </w:r>
      <w:bookmarkStart w:id="72" w:name="_Toc409108455"/>
      <w:bookmarkStart w:id="73" w:name="_Toc466386291"/>
      <w:bookmarkStart w:id="74" w:name="_Toc466388252"/>
      <w:bookmarkStart w:id="75" w:name="_Toc505776788"/>
      <w:bookmarkStart w:id="76" w:name="_Ref514409284"/>
      <w:bookmarkStart w:id="77" w:name="_Ref514410670"/>
      <w:bookmarkStart w:id="78" w:name="_Ref514851132"/>
      <w:bookmarkStart w:id="79" w:name="_Toc516149111"/>
      <w:bookmarkStart w:id="80" w:name="_Toc532487407"/>
      <w:bookmarkStart w:id="81" w:name="_Ref533083893"/>
      <w:bookmarkStart w:id="82" w:name="_Toc534193292"/>
      <w:bookmarkEnd w:id="72"/>
      <w:bookmarkEnd w:id="73"/>
      <w:bookmarkEnd w:id="74"/>
      <w:r w:rsidR="004637D0" w:rsidRPr="00A2101A">
        <w:tab/>
      </w:r>
      <w:r w:rsidR="00B03999" w:rsidRPr="00864B7E">
        <w:t>Mobility Partnerships</w:t>
      </w:r>
      <w:bookmarkEnd w:id="75"/>
      <w:bookmarkEnd w:id="76"/>
      <w:bookmarkEnd w:id="77"/>
      <w:bookmarkEnd w:id="78"/>
      <w:bookmarkEnd w:id="79"/>
      <w:bookmarkEnd w:id="80"/>
      <w:bookmarkEnd w:id="81"/>
      <w:bookmarkEnd w:id="82"/>
      <w:bookmarkEnd w:id="71"/>
    </w:p>
    <w:p w14:paraId="7DB98B41" w14:textId="4C5D98C1" w:rsidR="00B03999" w:rsidRPr="00CD2DB0" w:rsidRDefault="00B03999" w:rsidP="00FA15E7">
      <w:r w:rsidRPr="00CD2DB0">
        <w:t>Australian Universities are encouraged to develop Mobility Partnership</w:t>
      </w:r>
      <w:r w:rsidR="00B67939" w:rsidRPr="00CD2DB0">
        <w:t xml:space="preserve"> </w:t>
      </w:r>
      <w:r w:rsidRPr="00CD2DB0">
        <w:t xml:space="preserve">with Private Sector Organisations in Australia and the region to create or expand opportunities for </w:t>
      </w:r>
      <w:r w:rsidR="00A600E8" w:rsidRPr="00CD2DB0">
        <w:t>NCP</w:t>
      </w:r>
      <w:r w:rsidRPr="00CD2DB0">
        <w:t xml:space="preserve"> Mobility Program </w:t>
      </w:r>
      <w:r w:rsidR="00D85E54">
        <w:t>Students</w:t>
      </w:r>
      <w:r w:rsidRPr="00CD2DB0">
        <w:t xml:space="preserve">. </w:t>
      </w:r>
      <w:r w:rsidR="00B67939" w:rsidRPr="00CD2DB0">
        <w:t>Mobility Partnerships</w:t>
      </w:r>
      <w:r w:rsidR="00F7515E" w:rsidRPr="00CD2DB0">
        <w:t xml:space="preserve"> </w:t>
      </w:r>
      <w:r w:rsidRPr="00CD2DB0">
        <w:t>will be taken into account as part of the assessment of Applications</w:t>
      </w:r>
      <w:r w:rsidR="0066723F" w:rsidRPr="00CD2DB0">
        <w:t>.</w:t>
      </w:r>
      <w:r w:rsidRPr="00CD2DB0">
        <w:t xml:space="preserve"> </w:t>
      </w:r>
    </w:p>
    <w:p w14:paraId="52202D88" w14:textId="254D146C" w:rsidR="00B03999" w:rsidRPr="00CD2DB0" w:rsidRDefault="00B03999" w:rsidP="00FA15E7">
      <w:pPr>
        <w:keepNext/>
      </w:pPr>
      <w:r w:rsidRPr="00CD2DB0">
        <w:t xml:space="preserve">Mobility Partnerships </w:t>
      </w:r>
      <w:r w:rsidR="00131A40" w:rsidRPr="00CD2DB0">
        <w:t xml:space="preserve">should </w:t>
      </w:r>
      <w:r w:rsidRPr="00CD2DB0">
        <w:t>support the aims of the NC</w:t>
      </w:r>
      <w:r w:rsidR="00F7515E" w:rsidRPr="00CD2DB0">
        <w:t>P</w:t>
      </w:r>
      <w:r w:rsidRPr="00CD2DB0">
        <w:t>.</w:t>
      </w:r>
      <w:r w:rsidR="008A20DC" w:rsidRPr="00CD2DB0">
        <w:t xml:space="preserve"> A Mobility Partnership must </w:t>
      </w:r>
      <w:r w:rsidR="0002401E" w:rsidRPr="00CD2DB0">
        <w:t>include</w:t>
      </w:r>
      <w:r w:rsidR="004D3B7A" w:rsidRPr="00CD2DB0">
        <w:t xml:space="preserve"> a range of benefits to </w:t>
      </w:r>
      <w:r w:rsidR="00D85E54">
        <w:t>Students</w:t>
      </w:r>
      <w:r w:rsidR="004D3B7A" w:rsidRPr="00CD2DB0">
        <w:t xml:space="preserve"> and demonstrate </w:t>
      </w:r>
      <w:r w:rsidR="008A20DC" w:rsidRPr="00CD2DB0">
        <w:t xml:space="preserve">genuine institutional linkages </w:t>
      </w:r>
      <w:r w:rsidR="0002401E" w:rsidRPr="00CD2DB0">
        <w:t xml:space="preserve">that contribute to </w:t>
      </w:r>
      <w:r w:rsidR="008A20DC" w:rsidRPr="00CD2DB0">
        <w:t>building relationship</w:t>
      </w:r>
      <w:r w:rsidR="004D3B7A" w:rsidRPr="00CD2DB0">
        <w:t xml:space="preserve">s in </w:t>
      </w:r>
      <w:r w:rsidR="008A20DC" w:rsidRPr="00CD2DB0">
        <w:t>th</w:t>
      </w:r>
      <w:r w:rsidR="004D3B7A" w:rsidRPr="00CD2DB0">
        <w:t>e</w:t>
      </w:r>
      <w:r w:rsidR="00864B7E">
        <w:t xml:space="preserve"> Indo-</w:t>
      </w:r>
      <w:r w:rsidR="008A20DC" w:rsidRPr="00CD2DB0">
        <w:t>Pacific.</w:t>
      </w:r>
      <w:r w:rsidRPr="00CD2DB0">
        <w:t xml:space="preserve"> To be eligible under the NCP Mobility Program, a Mobility Partnership must include either:</w:t>
      </w:r>
    </w:p>
    <w:p w14:paraId="377F8A0E" w14:textId="77777777" w:rsidR="00B03999" w:rsidRPr="006139A4" w:rsidRDefault="00B03999" w:rsidP="006139A4">
      <w:pPr>
        <w:pStyle w:val="ListParagraph"/>
        <w:numPr>
          <w:ilvl w:val="0"/>
          <w:numId w:val="61"/>
        </w:numPr>
        <w:rPr>
          <w:b/>
          <w:u w:val="single"/>
        </w:rPr>
      </w:pPr>
      <w:r w:rsidRPr="006139A4">
        <w:rPr>
          <w:b/>
          <w:u w:val="single"/>
        </w:rPr>
        <w:t>financial sponsorship as a cash contribution to a Mobility Project offered b</w:t>
      </w:r>
      <w:r w:rsidR="00152496" w:rsidRPr="006139A4">
        <w:rPr>
          <w:b/>
          <w:u w:val="single"/>
        </w:rPr>
        <w:t>y a Private Sector Organisation,</w:t>
      </w:r>
      <w:r w:rsidRPr="006139A4">
        <w:rPr>
          <w:b/>
          <w:u w:val="single"/>
        </w:rPr>
        <w:t xml:space="preserve"> and/or</w:t>
      </w:r>
    </w:p>
    <w:p w14:paraId="32E01826" w14:textId="61154541" w:rsidR="008A20DC" w:rsidRPr="006139A4" w:rsidRDefault="00B03999" w:rsidP="006139A4">
      <w:pPr>
        <w:pStyle w:val="ListParagraph"/>
        <w:numPr>
          <w:ilvl w:val="0"/>
          <w:numId w:val="61"/>
        </w:numPr>
        <w:rPr>
          <w:b/>
          <w:u w:val="single"/>
        </w:rPr>
      </w:pPr>
      <w:r w:rsidRPr="006139A4">
        <w:rPr>
          <w:b/>
          <w:u w:val="single"/>
        </w:rPr>
        <w:t>in-kind sponso</w:t>
      </w:r>
      <w:r w:rsidR="008E01EA" w:rsidRPr="006139A4">
        <w:rPr>
          <w:b/>
          <w:u w:val="single"/>
        </w:rPr>
        <w:t>rship through the provision</w:t>
      </w:r>
      <w:r w:rsidRPr="006139A4">
        <w:rPr>
          <w:b/>
          <w:u w:val="single"/>
        </w:rPr>
        <w:t xml:space="preserve"> </w:t>
      </w:r>
      <w:r w:rsidR="00041368" w:rsidRPr="006139A4">
        <w:rPr>
          <w:b/>
          <w:u w:val="single"/>
        </w:rPr>
        <w:t xml:space="preserve">of </w:t>
      </w:r>
      <w:r w:rsidRPr="006139A4">
        <w:rPr>
          <w:b/>
          <w:u w:val="single"/>
        </w:rPr>
        <w:t>good</w:t>
      </w:r>
      <w:r w:rsidR="008E01EA" w:rsidRPr="006139A4">
        <w:rPr>
          <w:b/>
          <w:u w:val="single"/>
        </w:rPr>
        <w:t>s</w:t>
      </w:r>
      <w:r w:rsidRPr="006139A4">
        <w:rPr>
          <w:b/>
          <w:u w:val="single"/>
        </w:rPr>
        <w:t xml:space="preserve"> or service</w:t>
      </w:r>
      <w:r w:rsidR="008E01EA" w:rsidRPr="006139A4">
        <w:rPr>
          <w:b/>
          <w:u w:val="single"/>
        </w:rPr>
        <w:t>s</w:t>
      </w:r>
      <w:r w:rsidRPr="006139A4">
        <w:rPr>
          <w:b/>
          <w:u w:val="single"/>
        </w:rPr>
        <w:t xml:space="preserve"> free of charge by a Private Sector Organisation for use in the Mobility Project </w:t>
      </w:r>
      <w:r w:rsidR="008E01EA" w:rsidRPr="006139A4">
        <w:rPr>
          <w:b/>
          <w:u w:val="single"/>
        </w:rPr>
        <w:t>(</w:t>
      </w:r>
      <w:r w:rsidRPr="006139A4">
        <w:rPr>
          <w:b/>
          <w:u w:val="single"/>
        </w:rPr>
        <w:t>that otherwise would have required payment of a fee</w:t>
      </w:r>
      <w:r w:rsidR="008E01EA" w:rsidRPr="006139A4">
        <w:rPr>
          <w:b/>
          <w:u w:val="single"/>
        </w:rPr>
        <w:t xml:space="preserve">). </w:t>
      </w:r>
      <w:r w:rsidRPr="006139A4">
        <w:rPr>
          <w:b/>
          <w:u w:val="single"/>
        </w:rPr>
        <w:t>This may include Pri</w:t>
      </w:r>
      <w:r w:rsidR="008E01EA" w:rsidRPr="006139A4">
        <w:rPr>
          <w:b/>
          <w:u w:val="single"/>
        </w:rPr>
        <w:t>vate Sector Organisations providi</w:t>
      </w:r>
      <w:r w:rsidRPr="006139A4">
        <w:rPr>
          <w:b/>
          <w:u w:val="single"/>
        </w:rPr>
        <w:t xml:space="preserve">ng </w:t>
      </w:r>
      <w:r w:rsidR="00D85E54" w:rsidRPr="006139A4">
        <w:rPr>
          <w:b/>
          <w:u w:val="single"/>
        </w:rPr>
        <w:t>Students</w:t>
      </w:r>
      <w:r w:rsidRPr="006139A4">
        <w:rPr>
          <w:b/>
          <w:u w:val="single"/>
        </w:rPr>
        <w:t xml:space="preserve"> access to resources or learning and development opportunities</w:t>
      </w:r>
      <w:r w:rsidR="008E01EA" w:rsidRPr="006139A4">
        <w:rPr>
          <w:b/>
          <w:u w:val="single"/>
        </w:rPr>
        <w:t>.</w:t>
      </w:r>
    </w:p>
    <w:p w14:paraId="5A0B3435" w14:textId="77777777" w:rsidR="000A40F7" w:rsidRPr="00CD2DB0" w:rsidRDefault="000A40F7" w:rsidP="00FA15E7">
      <w:r w:rsidRPr="00CD2DB0">
        <w:t>Contributions (including in-kind</w:t>
      </w:r>
      <w:r w:rsidR="00B67939" w:rsidRPr="00CD2DB0">
        <w:t xml:space="preserve"> and/or financial support or</w:t>
      </w:r>
      <w:r w:rsidRPr="00CD2DB0">
        <w:t xml:space="preserve"> financial discounts)</w:t>
      </w:r>
      <w:r w:rsidR="00CE54A6" w:rsidRPr="00CD2DB0">
        <w:t xml:space="preserve"> by</w:t>
      </w:r>
      <w:r w:rsidRPr="00CD2DB0">
        <w:t xml:space="preserve"> the following </w:t>
      </w:r>
      <w:r w:rsidR="005B68F0" w:rsidRPr="00CD2DB0">
        <w:t xml:space="preserve">organisations </w:t>
      </w:r>
      <w:r w:rsidR="00B03999" w:rsidRPr="00CD2DB0">
        <w:t xml:space="preserve">are </w:t>
      </w:r>
      <w:r w:rsidR="00B03999" w:rsidRPr="00CD2DB0">
        <w:rPr>
          <w:u w:val="single"/>
        </w:rPr>
        <w:t>not</w:t>
      </w:r>
      <w:r w:rsidR="00B03999" w:rsidRPr="00CD2DB0">
        <w:t xml:space="preserve"> considered Mobility Partnership</w:t>
      </w:r>
      <w:r w:rsidR="005B68F0" w:rsidRPr="00CD2DB0">
        <w:t>s</w:t>
      </w:r>
      <w:r w:rsidRPr="00CD2DB0">
        <w:t>:</w:t>
      </w:r>
    </w:p>
    <w:p w14:paraId="7ADEBD40" w14:textId="77777777" w:rsidR="0066723F" w:rsidRPr="006139A4" w:rsidRDefault="00211893" w:rsidP="006139A4">
      <w:pPr>
        <w:pStyle w:val="ListParagraph"/>
        <w:numPr>
          <w:ilvl w:val="0"/>
          <w:numId w:val="62"/>
        </w:numPr>
        <w:ind w:hanging="720"/>
        <w:rPr>
          <w:b/>
          <w:u w:val="single"/>
        </w:rPr>
      </w:pPr>
      <w:r w:rsidRPr="006139A4">
        <w:rPr>
          <w:b/>
          <w:u w:val="single"/>
        </w:rPr>
        <w:t>H</w:t>
      </w:r>
      <w:r w:rsidR="000A40F7" w:rsidRPr="006139A4">
        <w:rPr>
          <w:b/>
          <w:u w:val="single"/>
        </w:rPr>
        <w:t xml:space="preserve">ome </w:t>
      </w:r>
      <w:r w:rsidRPr="006139A4">
        <w:rPr>
          <w:b/>
          <w:u w:val="single"/>
        </w:rPr>
        <w:t>Universities</w:t>
      </w:r>
    </w:p>
    <w:p w14:paraId="4E0F44F3" w14:textId="77777777" w:rsidR="000A40F7" w:rsidRPr="006139A4" w:rsidRDefault="00211893" w:rsidP="006139A4">
      <w:pPr>
        <w:pStyle w:val="ListParagraph"/>
        <w:numPr>
          <w:ilvl w:val="0"/>
          <w:numId w:val="62"/>
        </w:numPr>
        <w:ind w:hanging="720"/>
        <w:rPr>
          <w:b/>
          <w:u w:val="single"/>
        </w:rPr>
      </w:pPr>
      <w:r w:rsidRPr="006139A4">
        <w:rPr>
          <w:b/>
          <w:u w:val="single"/>
        </w:rPr>
        <w:t>H</w:t>
      </w:r>
      <w:r w:rsidR="000A40F7" w:rsidRPr="006139A4">
        <w:rPr>
          <w:b/>
          <w:u w:val="single"/>
        </w:rPr>
        <w:t xml:space="preserve">ost </w:t>
      </w:r>
      <w:r w:rsidRPr="006139A4">
        <w:rPr>
          <w:b/>
          <w:u w:val="single"/>
        </w:rPr>
        <w:t>I</w:t>
      </w:r>
      <w:r w:rsidR="000A40F7" w:rsidRPr="006139A4">
        <w:rPr>
          <w:b/>
          <w:u w:val="single"/>
        </w:rPr>
        <w:t>nstitutions</w:t>
      </w:r>
      <w:r w:rsidR="00152496" w:rsidRPr="006139A4">
        <w:rPr>
          <w:b/>
          <w:u w:val="single"/>
        </w:rPr>
        <w:t>,</w:t>
      </w:r>
      <w:r w:rsidR="008E01EA" w:rsidRPr="006139A4">
        <w:rPr>
          <w:b/>
          <w:u w:val="single"/>
        </w:rPr>
        <w:t xml:space="preserve"> or</w:t>
      </w:r>
    </w:p>
    <w:p w14:paraId="3AD4EC21" w14:textId="77777777" w:rsidR="000A40F7" w:rsidRPr="006139A4" w:rsidRDefault="00152496" w:rsidP="006139A4">
      <w:pPr>
        <w:pStyle w:val="ListParagraph"/>
        <w:numPr>
          <w:ilvl w:val="0"/>
          <w:numId w:val="62"/>
        </w:numPr>
        <w:ind w:hanging="720"/>
        <w:rPr>
          <w:b/>
          <w:u w:val="single"/>
        </w:rPr>
      </w:pPr>
      <w:r w:rsidRPr="006139A4">
        <w:rPr>
          <w:b/>
          <w:u w:val="single"/>
        </w:rPr>
        <w:t>s</w:t>
      </w:r>
      <w:r w:rsidR="000A40F7" w:rsidRPr="006139A4">
        <w:rPr>
          <w:b/>
          <w:u w:val="single"/>
        </w:rPr>
        <w:t>ervice provid</w:t>
      </w:r>
      <w:r w:rsidR="00B03999" w:rsidRPr="006139A4">
        <w:rPr>
          <w:b/>
          <w:u w:val="single"/>
        </w:rPr>
        <w:t xml:space="preserve">ers (paid a fee </w:t>
      </w:r>
      <w:r w:rsidR="000A40F7" w:rsidRPr="006139A4">
        <w:rPr>
          <w:b/>
          <w:u w:val="single"/>
        </w:rPr>
        <w:t xml:space="preserve">for </w:t>
      </w:r>
      <w:r w:rsidR="00B03999" w:rsidRPr="006139A4">
        <w:rPr>
          <w:b/>
          <w:u w:val="single"/>
        </w:rPr>
        <w:t>support</w:t>
      </w:r>
      <w:r w:rsidR="000A40F7" w:rsidRPr="006139A4">
        <w:rPr>
          <w:b/>
          <w:u w:val="single"/>
        </w:rPr>
        <w:t>ing</w:t>
      </w:r>
      <w:r w:rsidR="00B03999" w:rsidRPr="006139A4">
        <w:rPr>
          <w:b/>
          <w:u w:val="single"/>
        </w:rPr>
        <w:t xml:space="preserve"> </w:t>
      </w:r>
      <w:r w:rsidR="000A40F7" w:rsidRPr="006139A4">
        <w:rPr>
          <w:b/>
          <w:u w:val="single"/>
        </w:rPr>
        <w:t xml:space="preserve">elements </w:t>
      </w:r>
      <w:r w:rsidR="004A7F20" w:rsidRPr="006139A4">
        <w:rPr>
          <w:b/>
          <w:u w:val="single"/>
        </w:rPr>
        <w:t xml:space="preserve">of </w:t>
      </w:r>
      <w:r w:rsidR="00B03999" w:rsidRPr="006139A4">
        <w:rPr>
          <w:b/>
          <w:u w:val="single"/>
        </w:rPr>
        <w:t>a Mobility Projec</w:t>
      </w:r>
      <w:r w:rsidR="000A40F7" w:rsidRPr="006139A4">
        <w:rPr>
          <w:b/>
          <w:u w:val="single"/>
        </w:rPr>
        <w:t>t)</w:t>
      </w:r>
      <w:r w:rsidR="008E01EA" w:rsidRPr="006139A4">
        <w:rPr>
          <w:b/>
          <w:u w:val="single"/>
        </w:rPr>
        <w:t>.</w:t>
      </w:r>
      <w:r w:rsidR="000A40F7" w:rsidRPr="006139A4">
        <w:rPr>
          <w:b/>
          <w:u w:val="single"/>
        </w:rPr>
        <w:t xml:space="preserve"> </w:t>
      </w:r>
    </w:p>
    <w:p w14:paraId="15737D44" w14:textId="77777777" w:rsidR="0002401E" w:rsidRPr="006139A4" w:rsidRDefault="0002401E" w:rsidP="006139A4">
      <w:pPr>
        <w:rPr>
          <w:b/>
          <w:u w:val="single"/>
        </w:rPr>
      </w:pPr>
      <w:r w:rsidRPr="006139A4">
        <w:rPr>
          <w:b/>
          <w:u w:val="single"/>
        </w:rPr>
        <w:t xml:space="preserve">Written evidence confirming the Mobility Partnership </w:t>
      </w:r>
      <w:r w:rsidR="00B67939" w:rsidRPr="006139A4">
        <w:rPr>
          <w:b/>
          <w:u w:val="single"/>
        </w:rPr>
        <w:t>is</w:t>
      </w:r>
      <w:r w:rsidRPr="006139A4">
        <w:rPr>
          <w:b/>
          <w:u w:val="single"/>
        </w:rPr>
        <w:t xml:space="preserve"> required. (This could</w:t>
      </w:r>
      <w:r w:rsidR="008E01EA" w:rsidRPr="006139A4">
        <w:rPr>
          <w:b/>
          <w:u w:val="single"/>
        </w:rPr>
        <w:t>,</w:t>
      </w:r>
      <w:r w:rsidRPr="006139A4">
        <w:rPr>
          <w:b/>
          <w:u w:val="single"/>
        </w:rPr>
        <w:t xml:space="preserve"> for example</w:t>
      </w:r>
      <w:r w:rsidR="00B67939" w:rsidRPr="006139A4">
        <w:rPr>
          <w:b/>
          <w:u w:val="single"/>
        </w:rPr>
        <w:t>,</w:t>
      </w:r>
      <w:r w:rsidRPr="006139A4">
        <w:rPr>
          <w:b/>
          <w:u w:val="single"/>
        </w:rPr>
        <w:t xml:space="preserve"> be in the form of an MOU or</w:t>
      </w:r>
      <w:r w:rsidR="00B67939" w:rsidRPr="006139A4">
        <w:rPr>
          <w:b/>
          <w:u w:val="single"/>
        </w:rPr>
        <w:t xml:space="preserve"> similar formal agreement</w:t>
      </w:r>
      <w:r w:rsidRPr="006139A4">
        <w:rPr>
          <w:b/>
          <w:u w:val="single"/>
        </w:rPr>
        <w:t>)</w:t>
      </w:r>
      <w:r w:rsidR="00CE54A6" w:rsidRPr="006139A4">
        <w:rPr>
          <w:b/>
          <w:u w:val="single"/>
        </w:rPr>
        <w:t>.</w:t>
      </w:r>
      <w:r w:rsidR="00682CC1" w:rsidRPr="006139A4">
        <w:rPr>
          <w:b/>
          <w:u w:val="single"/>
        </w:rPr>
        <w:t xml:space="preserve"> The Mobility Partnership MOU or agreement must</w:t>
      </w:r>
      <w:r w:rsidR="00152496" w:rsidRPr="006139A4">
        <w:rPr>
          <w:b/>
          <w:u w:val="single"/>
        </w:rPr>
        <w:t xml:space="preserve"> clearly</w:t>
      </w:r>
      <w:r w:rsidR="00682CC1" w:rsidRPr="006139A4">
        <w:rPr>
          <w:b/>
          <w:u w:val="single"/>
        </w:rPr>
        <w:t xml:space="preserve"> set out the benefits that will be provided, including how and when </w:t>
      </w:r>
      <w:r w:rsidR="00682CC1" w:rsidRPr="006139A4">
        <w:rPr>
          <w:b/>
          <w:u w:val="single"/>
        </w:rPr>
        <w:lastRenderedPageBreak/>
        <w:t>those benefits will be provided to the Mobility Project</w:t>
      </w:r>
      <w:r w:rsidR="003F1280" w:rsidRPr="006139A4">
        <w:rPr>
          <w:b/>
          <w:u w:val="single"/>
        </w:rPr>
        <w:t xml:space="preserve"> and any financial or in-kind contribution</w:t>
      </w:r>
      <w:r w:rsidR="00682CC1" w:rsidRPr="006139A4">
        <w:rPr>
          <w:b/>
          <w:u w:val="single"/>
        </w:rPr>
        <w:t xml:space="preserve">. </w:t>
      </w:r>
    </w:p>
    <w:p w14:paraId="0A9953ED" w14:textId="77777777" w:rsidR="00B03999" w:rsidRPr="00CD2DB0" w:rsidRDefault="00B03999" w:rsidP="00FA15E7">
      <w:pPr>
        <w:rPr>
          <w:szCs w:val="24"/>
        </w:rPr>
      </w:pPr>
      <w:r w:rsidRPr="00CD2DB0">
        <w:rPr>
          <w:szCs w:val="24"/>
        </w:rPr>
        <w:t>Applicants may use the NCP Internship and Mentorship Network among other sources t</w:t>
      </w:r>
      <w:r w:rsidR="000A40F7" w:rsidRPr="00CD2DB0">
        <w:rPr>
          <w:szCs w:val="24"/>
        </w:rPr>
        <w:t>o i</w:t>
      </w:r>
      <w:r w:rsidRPr="00CD2DB0">
        <w:rPr>
          <w:szCs w:val="24"/>
        </w:rPr>
        <w:t xml:space="preserve">dentify Private Sector Organisations that may be willing to enter into Mobility Partnerships.  </w:t>
      </w:r>
    </w:p>
    <w:p w14:paraId="373563BF" w14:textId="77777777" w:rsidR="00E832A7" w:rsidRPr="00CD2DB0" w:rsidRDefault="00CD2474" w:rsidP="00E5048D">
      <w:pPr>
        <w:pStyle w:val="Heading3"/>
        <w:ind w:left="720" w:hanging="720"/>
      </w:pPr>
      <w:bookmarkStart w:id="83" w:name="_Toc432694617"/>
      <w:bookmarkStart w:id="84" w:name="_Toc432694618"/>
      <w:bookmarkStart w:id="85" w:name="_Toc432694619"/>
      <w:bookmarkStart w:id="86" w:name="_Toc411429626"/>
      <w:bookmarkStart w:id="87" w:name="_Toc505776789"/>
      <w:bookmarkStart w:id="88" w:name="_Ref514410696"/>
      <w:bookmarkStart w:id="89" w:name="_Ref514421949"/>
      <w:bookmarkStart w:id="90" w:name="_Ref514861267"/>
      <w:bookmarkStart w:id="91" w:name="_Ref516070388"/>
      <w:bookmarkStart w:id="92" w:name="_Toc516149112"/>
      <w:bookmarkStart w:id="93" w:name="_Toc532487408"/>
      <w:bookmarkStart w:id="94" w:name="_Ref532933412"/>
      <w:bookmarkStart w:id="95" w:name="_Ref532933761"/>
      <w:bookmarkStart w:id="96" w:name="_Ref533085047"/>
      <w:bookmarkStart w:id="97" w:name="_Toc534193293"/>
      <w:bookmarkStart w:id="98" w:name="_Toc46134983"/>
      <w:bookmarkEnd w:id="83"/>
      <w:bookmarkEnd w:id="84"/>
      <w:bookmarkEnd w:id="85"/>
      <w:r w:rsidRPr="00CD2DB0">
        <w:t xml:space="preserve">5.5 </w:t>
      </w:r>
      <w:bookmarkStart w:id="99" w:name="_Toc506537727"/>
      <w:bookmarkStart w:id="100" w:name="_Toc506537728"/>
      <w:bookmarkStart w:id="101" w:name="_Toc506537729"/>
      <w:bookmarkStart w:id="102" w:name="_Toc506537730"/>
      <w:bookmarkStart w:id="103" w:name="_Toc506537731"/>
      <w:bookmarkStart w:id="104" w:name="_Toc506537732"/>
      <w:bookmarkStart w:id="105" w:name="_Toc506537733"/>
      <w:bookmarkStart w:id="106" w:name="_Toc506537734"/>
      <w:bookmarkStart w:id="107" w:name="_Toc506537735"/>
      <w:bookmarkStart w:id="108" w:name="_Toc506537736"/>
      <w:bookmarkStart w:id="109" w:name="_Toc506537737"/>
      <w:bookmarkStart w:id="110" w:name="_Toc506537738"/>
      <w:bookmarkStart w:id="111" w:name="_Toc506537739"/>
      <w:bookmarkStart w:id="112" w:name="_Toc506537740"/>
      <w:bookmarkStart w:id="113" w:name="_Toc506537741"/>
      <w:bookmarkStart w:id="114" w:name="_Toc506537742"/>
      <w:bookmarkStart w:id="115" w:name="_Ref532933636"/>
      <w:bookmarkStart w:id="116" w:name="_Toc534193294"/>
      <w:bookmarkStart w:id="117" w:name="_Ref468355814"/>
      <w:bookmarkStart w:id="118" w:name="_Toc383003258"/>
      <w:bookmarkStart w:id="119" w:name="_Toc164844265"/>
      <w:bookmarkEnd w:id="86"/>
      <w:bookmarkEnd w:id="87"/>
      <w:bookmarkEnd w:id="88"/>
      <w:bookmarkEnd w:id="89"/>
      <w:bookmarkEnd w:id="90"/>
      <w:bookmarkEnd w:id="91"/>
      <w:bookmarkEnd w:id="92"/>
      <w:bookmarkEnd w:id="93"/>
      <w:bookmarkEnd w:id="94"/>
      <w:bookmarkEnd w:id="95"/>
      <w:bookmarkEnd w:id="96"/>
      <w:bookmarkEnd w:id="9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4637D0" w:rsidRPr="00A2101A">
        <w:tab/>
      </w:r>
      <w:r w:rsidR="00E832A7" w:rsidRPr="00CD2DB0">
        <w:t>Eligible locations</w:t>
      </w:r>
      <w:bookmarkEnd w:id="115"/>
      <w:bookmarkEnd w:id="116"/>
      <w:bookmarkEnd w:id="98"/>
    </w:p>
    <w:p w14:paraId="16405627" w14:textId="77777777" w:rsidR="00641A30" w:rsidRPr="00CD2DB0" w:rsidRDefault="00CD2474" w:rsidP="007C1848">
      <w:pPr>
        <w:pStyle w:val="Heading4"/>
        <w:tabs>
          <w:tab w:val="num" w:pos="720"/>
        </w:tabs>
        <w:ind w:left="720" w:hanging="720"/>
      </w:pPr>
      <w:r w:rsidRPr="00CD2DB0">
        <w:t>5.5</w:t>
      </w:r>
      <w:r w:rsidR="00420E3E" w:rsidRPr="00CD2DB0">
        <w:t xml:space="preserve">.1 </w:t>
      </w:r>
      <w:r w:rsidR="00846DAC" w:rsidRPr="007C1848">
        <w:tab/>
      </w:r>
      <w:r w:rsidR="00190706" w:rsidRPr="00CD2DB0">
        <w:t xml:space="preserve">Host </w:t>
      </w:r>
      <w:r w:rsidR="00641A30" w:rsidRPr="00CD2DB0">
        <w:t>Locations</w:t>
      </w:r>
    </w:p>
    <w:p w14:paraId="3D35DFC0" w14:textId="064271FC" w:rsidR="00641A30" w:rsidRDefault="00641A30" w:rsidP="00FA15E7">
      <w:r w:rsidRPr="00CD2DB0">
        <w:t xml:space="preserve">Mobility Projects </w:t>
      </w:r>
      <w:r w:rsidR="005D6FD6" w:rsidRPr="00CD2DB0">
        <w:t xml:space="preserve">must </w:t>
      </w:r>
      <w:r w:rsidRPr="00CD2DB0">
        <w:t>be conducted</w:t>
      </w:r>
      <w:r w:rsidR="007739EB" w:rsidRPr="00CD2DB0">
        <w:t xml:space="preserve"> only</w:t>
      </w:r>
      <w:r w:rsidRPr="00CD2DB0">
        <w:t xml:space="preserve"> in the following Host Locations: </w:t>
      </w:r>
    </w:p>
    <w:p w14:paraId="3E1B8EF6" w14:textId="77777777" w:rsidR="00604388" w:rsidRPr="00CD2DB0" w:rsidRDefault="00604388" w:rsidP="00FA15E7"/>
    <w:p w14:paraId="28F08349" w14:textId="77777777" w:rsidR="00604388" w:rsidRPr="00CD2DB0" w:rsidRDefault="00604388" w:rsidP="00604388">
      <w:pPr>
        <w:ind w:left="709"/>
        <w:rPr>
          <w:rFonts w:cs="Arial"/>
        </w:rPr>
      </w:pPr>
      <w:r w:rsidRPr="00CD2DB0">
        <w:rPr>
          <w:rFonts w:cs="Arial"/>
        </w:rPr>
        <w:t>Bangladesh, French Polynesia, Maldives, Pakistan, Sri Lanka</w:t>
      </w:r>
    </w:p>
    <w:p w14:paraId="2DE95A2B" w14:textId="77777777" w:rsidR="00604388" w:rsidRPr="00CD2DB0" w:rsidRDefault="00604388" w:rsidP="00604388">
      <w:pPr>
        <w:ind w:left="709"/>
        <w:rPr>
          <w:rFonts w:cs="Arial"/>
        </w:rPr>
      </w:pPr>
      <w:r w:rsidRPr="00CD2DB0">
        <w:rPr>
          <w:rFonts w:cs="Arial"/>
        </w:rPr>
        <w:t>Bhutan, Hong Kong, Marshall Islands, Palau, Taiwan</w:t>
      </w:r>
    </w:p>
    <w:p w14:paraId="6C34F002" w14:textId="77777777" w:rsidR="00604388" w:rsidRPr="00CD2DB0" w:rsidRDefault="00604388" w:rsidP="00604388">
      <w:pPr>
        <w:ind w:left="709"/>
        <w:rPr>
          <w:rFonts w:cs="Arial"/>
        </w:rPr>
      </w:pPr>
      <w:r w:rsidRPr="00CD2DB0">
        <w:rPr>
          <w:rFonts w:cs="Arial"/>
        </w:rPr>
        <w:t>Brunei Darussalam, India, Mongolia, Papua New Guinea, Thailand</w:t>
      </w:r>
    </w:p>
    <w:p w14:paraId="45E870C1" w14:textId="77777777" w:rsidR="00604388" w:rsidRPr="00CD2DB0" w:rsidRDefault="00604388" w:rsidP="00604388">
      <w:pPr>
        <w:ind w:left="709"/>
        <w:rPr>
          <w:rFonts w:cs="Arial"/>
        </w:rPr>
      </w:pPr>
      <w:r w:rsidRPr="00CD2DB0">
        <w:rPr>
          <w:rFonts w:cs="Arial"/>
        </w:rPr>
        <w:t>Cambodia, Indonesia, Myanmar, Philippines, Timor-Leste</w:t>
      </w:r>
    </w:p>
    <w:p w14:paraId="013A6D44" w14:textId="77777777" w:rsidR="00604388" w:rsidRPr="00CD2DB0" w:rsidRDefault="00604388" w:rsidP="00604388">
      <w:pPr>
        <w:ind w:left="709"/>
        <w:rPr>
          <w:rFonts w:cs="Arial"/>
        </w:rPr>
      </w:pPr>
      <w:r w:rsidRPr="00CD2DB0">
        <w:rPr>
          <w:rFonts w:cs="Arial"/>
        </w:rPr>
        <w:t>China, Japan, Nauru, Republic of Korea, Tonga</w:t>
      </w:r>
    </w:p>
    <w:p w14:paraId="397E7251" w14:textId="77777777" w:rsidR="00604388" w:rsidRPr="00CD2DB0" w:rsidRDefault="00604388" w:rsidP="00604388">
      <w:pPr>
        <w:ind w:left="709"/>
        <w:rPr>
          <w:rFonts w:cs="Arial"/>
        </w:rPr>
      </w:pPr>
      <w:r w:rsidRPr="00CD2DB0">
        <w:rPr>
          <w:rFonts w:cs="Arial"/>
        </w:rPr>
        <w:t>Cook Islands, Kiribati, Nepal, Samoa, Tuvalu</w:t>
      </w:r>
    </w:p>
    <w:p w14:paraId="42F45223" w14:textId="77777777" w:rsidR="00604388" w:rsidRPr="00CD2DB0" w:rsidRDefault="00604388" w:rsidP="00604388">
      <w:pPr>
        <w:ind w:left="709"/>
        <w:rPr>
          <w:rFonts w:cs="Arial"/>
        </w:rPr>
      </w:pPr>
      <w:r w:rsidRPr="00CD2DB0">
        <w:rPr>
          <w:rFonts w:cs="Arial"/>
        </w:rPr>
        <w:t>Federated States of Micronesia, Laos, New Caledonia, Singapore, Vanuatu</w:t>
      </w:r>
    </w:p>
    <w:p w14:paraId="31FFDD4F" w14:textId="77777777" w:rsidR="00604388" w:rsidRPr="00CD2DB0" w:rsidRDefault="00604388" w:rsidP="00604388">
      <w:pPr>
        <w:ind w:left="709"/>
        <w:rPr>
          <w:rFonts w:cs="Arial"/>
        </w:rPr>
      </w:pPr>
      <w:r w:rsidRPr="00CD2DB0">
        <w:rPr>
          <w:rFonts w:cs="Arial"/>
        </w:rPr>
        <w:t>Fiji, Malaysia, Niue, Solomon Islands, Vietnam</w:t>
      </w:r>
    </w:p>
    <w:p w14:paraId="1549C9B8" w14:textId="77777777" w:rsidR="00641A30" w:rsidRPr="00CD2DB0" w:rsidRDefault="00420E3E" w:rsidP="007C1848">
      <w:pPr>
        <w:pStyle w:val="Heading4"/>
        <w:tabs>
          <w:tab w:val="num" w:pos="720"/>
        </w:tabs>
        <w:ind w:left="720" w:hanging="720"/>
      </w:pPr>
      <w:bookmarkStart w:id="120" w:name="_Ref533084271"/>
      <w:r w:rsidRPr="00CD2DB0">
        <w:t xml:space="preserve">5.5.2 </w:t>
      </w:r>
      <w:r w:rsidR="00846DAC" w:rsidRPr="007C1848">
        <w:tab/>
      </w:r>
      <w:r w:rsidR="007739EB" w:rsidRPr="00CD2DB0">
        <w:t xml:space="preserve">Primary </w:t>
      </w:r>
      <w:r w:rsidR="00E92832" w:rsidRPr="00CD2DB0">
        <w:t>L</w:t>
      </w:r>
      <w:r w:rsidR="00641A30" w:rsidRPr="00CD2DB0">
        <w:t>ocations</w:t>
      </w:r>
      <w:bookmarkEnd w:id="120"/>
    </w:p>
    <w:p w14:paraId="4ACC52F6" w14:textId="3CF03DD8" w:rsidR="00641A30" w:rsidRPr="00CD2DB0" w:rsidRDefault="00E92832" w:rsidP="00FA15E7">
      <w:pPr>
        <w:keepNext/>
        <w:keepLines/>
      </w:pPr>
      <w:r w:rsidRPr="00CD2DB0">
        <w:rPr>
          <w:szCs w:val="24"/>
        </w:rPr>
        <w:t xml:space="preserve">A </w:t>
      </w:r>
      <w:r w:rsidR="005D6FD6" w:rsidRPr="00CD2DB0">
        <w:rPr>
          <w:szCs w:val="24"/>
        </w:rPr>
        <w:t>P</w:t>
      </w:r>
      <w:r w:rsidRPr="00CD2DB0">
        <w:rPr>
          <w:szCs w:val="24"/>
        </w:rPr>
        <w:t xml:space="preserve">rimary </w:t>
      </w:r>
      <w:r w:rsidR="005D6FD6" w:rsidRPr="00CD2DB0">
        <w:rPr>
          <w:szCs w:val="24"/>
        </w:rPr>
        <w:t>L</w:t>
      </w:r>
      <w:r w:rsidRPr="00CD2DB0">
        <w:rPr>
          <w:szCs w:val="24"/>
        </w:rPr>
        <w:t>ocation is the Host Location for which the Mobility Project is awarded</w:t>
      </w:r>
      <w:r w:rsidR="005D6FD6" w:rsidRPr="00CD2DB0">
        <w:rPr>
          <w:szCs w:val="24"/>
        </w:rPr>
        <w:t>.</w:t>
      </w:r>
      <w:r w:rsidRPr="00CD2DB0">
        <w:rPr>
          <w:szCs w:val="24"/>
        </w:rPr>
        <w:t xml:space="preserve"> </w:t>
      </w:r>
      <w:r w:rsidR="00641A30" w:rsidRPr="00CD2DB0">
        <w:rPr>
          <w:szCs w:val="24"/>
        </w:rPr>
        <w:t>The majority of the duration of a Mobility Pr</w:t>
      </w:r>
      <w:r w:rsidRPr="00CD2DB0">
        <w:rPr>
          <w:szCs w:val="24"/>
        </w:rPr>
        <w:t>oject must be completed in the P</w:t>
      </w:r>
      <w:r w:rsidR="00641A30" w:rsidRPr="00CD2DB0">
        <w:rPr>
          <w:szCs w:val="24"/>
        </w:rPr>
        <w:t>rimary Location</w:t>
      </w:r>
      <w:r w:rsidR="00ED3ED9" w:rsidRPr="00CD2DB0">
        <w:rPr>
          <w:szCs w:val="24"/>
        </w:rPr>
        <w:t>.</w:t>
      </w:r>
    </w:p>
    <w:p w14:paraId="1B978D46" w14:textId="77777777" w:rsidR="00641A30" w:rsidRPr="00CD2DB0" w:rsidRDefault="00420E3E" w:rsidP="007C1848">
      <w:pPr>
        <w:pStyle w:val="Heading4"/>
        <w:tabs>
          <w:tab w:val="num" w:pos="720"/>
        </w:tabs>
        <w:ind w:left="720" w:hanging="720"/>
      </w:pPr>
      <w:bookmarkStart w:id="121" w:name="_Ref533084320"/>
      <w:r w:rsidRPr="00CD2DB0">
        <w:t xml:space="preserve">5.5.3 </w:t>
      </w:r>
      <w:r w:rsidR="00846DAC" w:rsidRPr="007C1848">
        <w:tab/>
      </w:r>
      <w:r w:rsidR="007739EB" w:rsidRPr="00CD2DB0">
        <w:t xml:space="preserve">Secondary </w:t>
      </w:r>
      <w:r w:rsidR="00E92832" w:rsidRPr="00CD2DB0">
        <w:t>L</w:t>
      </w:r>
      <w:r w:rsidR="00641A30" w:rsidRPr="00CD2DB0">
        <w:t>ocations</w:t>
      </w:r>
      <w:bookmarkEnd w:id="121"/>
    </w:p>
    <w:p w14:paraId="20136B1B" w14:textId="77777777" w:rsidR="00641A30" w:rsidRPr="00CD2DB0" w:rsidRDefault="00E021B5" w:rsidP="00FA15E7">
      <w:pPr>
        <w:rPr>
          <w:rFonts w:eastAsia="MS Gothic"/>
          <w:spacing w:val="-2"/>
          <w:kern w:val="28"/>
          <w:szCs w:val="52"/>
        </w:rPr>
      </w:pPr>
      <w:r w:rsidRPr="00CD2DB0">
        <w:rPr>
          <w:szCs w:val="24"/>
        </w:rPr>
        <w:t>While t</w:t>
      </w:r>
      <w:r w:rsidR="00641A30" w:rsidRPr="00CD2DB0">
        <w:rPr>
          <w:szCs w:val="24"/>
        </w:rPr>
        <w:t>here is a strong preference for Mobility Projects to be conducted in a single Host Location</w:t>
      </w:r>
      <w:r w:rsidRPr="00CD2DB0">
        <w:rPr>
          <w:szCs w:val="24"/>
        </w:rPr>
        <w:t>,</w:t>
      </w:r>
      <w:r w:rsidR="00641A30" w:rsidRPr="00CD2DB0">
        <w:rPr>
          <w:szCs w:val="24"/>
        </w:rPr>
        <w:t xml:space="preserve"> in some cases it may be appropriate to undertake a component of a Mobility Project in a</w:t>
      </w:r>
      <w:r w:rsidR="00190706" w:rsidRPr="00CD2DB0">
        <w:rPr>
          <w:szCs w:val="24"/>
        </w:rPr>
        <w:t xml:space="preserve"> S</w:t>
      </w:r>
      <w:r w:rsidR="00641A30" w:rsidRPr="00CD2DB0">
        <w:rPr>
          <w:szCs w:val="24"/>
        </w:rPr>
        <w:t>econdary Host Location</w:t>
      </w:r>
      <w:r w:rsidRPr="00CD2DB0">
        <w:rPr>
          <w:szCs w:val="24"/>
        </w:rPr>
        <w:t xml:space="preserve">. </w:t>
      </w:r>
      <w:r w:rsidR="00641A30" w:rsidRPr="00CD2DB0">
        <w:rPr>
          <w:rFonts w:eastAsia="MS Gothic"/>
          <w:spacing w:val="-2"/>
          <w:kern w:val="28"/>
          <w:szCs w:val="52"/>
        </w:rPr>
        <w:t xml:space="preserve">For example: </w:t>
      </w:r>
    </w:p>
    <w:p w14:paraId="2400B8E3" w14:textId="77777777" w:rsidR="008E01EA" w:rsidRPr="006139A4" w:rsidRDefault="00641A30" w:rsidP="006139A4">
      <w:pPr>
        <w:pStyle w:val="ListParagraph"/>
        <w:numPr>
          <w:ilvl w:val="0"/>
          <w:numId w:val="60"/>
        </w:numPr>
        <w:ind w:hanging="720"/>
        <w:rPr>
          <w:b/>
          <w:u w:val="single"/>
        </w:rPr>
      </w:pPr>
      <w:r w:rsidRPr="006139A4">
        <w:rPr>
          <w:b/>
          <w:u w:val="single"/>
        </w:rPr>
        <w:t xml:space="preserve">a three-month research project in </w:t>
      </w:r>
      <w:r w:rsidR="00E3438A" w:rsidRPr="006139A4">
        <w:rPr>
          <w:b/>
          <w:u w:val="single"/>
        </w:rPr>
        <w:t xml:space="preserve">a </w:t>
      </w:r>
      <w:r w:rsidR="00190706" w:rsidRPr="006139A4">
        <w:rPr>
          <w:b/>
          <w:u w:val="single"/>
        </w:rPr>
        <w:t xml:space="preserve">Primary </w:t>
      </w:r>
      <w:r w:rsidRPr="006139A4">
        <w:rPr>
          <w:b/>
          <w:u w:val="single"/>
        </w:rPr>
        <w:t>Location</w:t>
      </w:r>
      <w:r w:rsidR="00190706" w:rsidRPr="006139A4">
        <w:rPr>
          <w:b/>
          <w:u w:val="single"/>
        </w:rPr>
        <w:t>,</w:t>
      </w:r>
      <w:r w:rsidR="00E021B5" w:rsidRPr="006139A4">
        <w:rPr>
          <w:b/>
          <w:u w:val="single"/>
        </w:rPr>
        <w:t xml:space="preserve"> </w:t>
      </w:r>
      <w:r w:rsidRPr="006139A4">
        <w:rPr>
          <w:b/>
          <w:u w:val="single"/>
        </w:rPr>
        <w:t>includ</w:t>
      </w:r>
      <w:r w:rsidR="00E021B5" w:rsidRPr="006139A4">
        <w:rPr>
          <w:b/>
          <w:u w:val="single"/>
        </w:rPr>
        <w:t>ing</w:t>
      </w:r>
      <w:r w:rsidRPr="006139A4">
        <w:rPr>
          <w:b/>
          <w:u w:val="single"/>
        </w:rPr>
        <w:t xml:space="preserve"> two weeks of fieldwork in a </w:t>
      </w:r>
      <w:r w:rsidR="00190706" w:rsidRPr="006139A4">
        <w:rPr>
          <w:b/>
          <w:u w:val="single"/>
        </w:rPr>
        <w:t>Secondary</w:t>
      </w:r>
      <w:r w:rsidRPr="006139A4">
        <w:rPr>
          <w:b/>
          <w:u w:val="single"/>
        </w:rPr>
        <w:t xml:space="preserve"> Location</w:t>
      </w:r>
      <w:r w:rsidR="00190706" w:rsidRPr="006139A4">
        <w:rPr>
          <w:b/>
          <w:u w:val="single"/>
        </w:rPr>
        <w:t>,</w:t>
      </w:r>
      <w:r w:rsidRPr="006139A4">
        <w:rPr>
          <w:b/>
          <w:u w:val="single"/>
        </w:rPr>
        <w:t xml:space="preserve"> or</w:t>
      </w:r>
    </w:p>
    <w:p w14:paraId="4AC19A48" w14:textId="77777777" w:rsidR="00641A30" w:rsidRPr="006139A4" w:rsidRDefault="00641A30" w:rsidP="006139A4">
      <w:pPr>
        <w:pStyle w:val="ListParagraph"/>
        <w:numPr>
          <w:ilvl w:val="0"/>
          <w:numId w:val="60"/>
        </w:numPr>
        <w:ind w:hanging="720"/>
        <w:rPr>
          <w:b/>
          <w:u w:val="single"/>
        </w:rPr>
      </w:pPr>
      <w:r w:rsidRPr="006139A4">
        <w:rPr>
          <w:b/>
          <w:u w:val="single"/>
        </w:rPr>
        <w:t xml:space="preserve">Semester-based study in </w:t>
      </w:r>
      <w:r w:rsidR="00190706" w:rsidRPr="006139A4">
        <w:rPr>
          <w:b/>
          <w:u w:val="single"/>
        </w:rPr>
        <w:t xml:space="preserve">a Primary </w:t>
      </w:r>
      <w:r w:rsidR="007B22BD" w:rsidRPr="006139A4">
        <w:rPr>
          <w:b/>
          <w:u w:val="single"/>
        </w:rPr>
        <w:t xml:space="preserve">Location with </w:t>
      </w:r>
      <w:r w:rsidRPr="006139A4">
        <w:rPr>
          <w:b/>
          <w:u w:val="single"/>
        </w:rPr>
        <w:t xml:space="preserve">one-month Internship in </w:t>
      </w:r>
      <w:r w:rsidR="00190706" w:rsidRPr="006139A4">
        <w:rPr>
          <w:b/>
          <w:u w:val="single"/>
        </w:rPr>
        <w:t xml:space="preserve">a Secondary </w:t>
      </w:r>
      <w:r w:rsidRPr="006139A4">
        <w:rPr>
          <w:b/>
          <w:u w:val="single"/>
        </w:rPr>
        <w:t>Location).</w:t>
      </w:r>
    </w:p>
    <w:p w14:paraId="00489061" w14:textId="77777777" w:rsidR="00641A30" w:rsidRPr="00CD2DB0" w:rsidRDefault="00641A30" w:rsidP="00FA15E7">
      <w:pPr>
        <w:rPr>
          <w:lang w:eastAsia="ja-JP"/>
        </w:rPr>
      </w:pPr>
      <w:r w:rsidRPr="00CD2DB0">
        <w:rPr>
          <w:lang w:eastAsia="ja-JP"/>
        </w:rPr>
        <w:t xml:space="preserve">Any proposal for activities in a </w:t>
      </w:r>
      <w:r w:rsidR="00E92832" w:rsidRPr="00CD2DB0">
        <w:rPr>
          <w:lang w:eastAsia="ja-JP"/>
        </w:rPr>
        <w:t xml:space="preserve">Secondary Location </w:t>
      </w:r>
      <w:r w:rsidRPr="00CD2DB0">
        <w:rPr>
          <w:lang w:eastAsia="ja-JP"/>
        </w:rPr>
        <w:t xml:space="preserve">must be included in the Application.  </w:t>
      </w:r>
    </w:p>
    <w:p w14:paraId="7AD79301" w14:textId="77777777" w:rsidR="00641A30" w:rsidRPr="0095479F" w:rsidRDefault="00B922F9" w:rsidP="00E5048D">
      <w:pPr>
        <w:pStyle w:val="Heading3"/>
        <w:ind w:left="720" w:hanging="720"/>
      </w:pPr>
      <w:bookmarkStart w:id="122" w:name="_Toc46134984"/>
      <w:r w:rsidRPr="0095479F">
        <w:t>5.</w:t>
      </w:r>
      <w:r w:rsidR="00AD3E21" w:rsidRPr="0095479F">
        <w:t>6</w:t>
      </w:r>
      <w:r w:rsidRPr="0095479F">
        <w:t xml:space="preserve"> </w:t>
      </w:r>
      <w:r w:rsidR="004637D0" w:rsidRPr="00A2101A">
        <w:tab/>
      </w:r>
      <w:r w:rsidR="00641A30" w:rsidRPr="0095479F">
        <w:t>Travel requirements</w:t>
      </w:r>
      <w:bookmarkEnd w:id="122"/>
    </w:p>
    <w:p w14:paraId="3B2F8F4B" w14:textId="37978256" w:rsidR="00EC531F" w:rsidRPr="006139A4" w:rsidRDefault="00641A30" w:rsidP="006139A4">
      <w:pPr>
        <w:rPr>
          <w:b/>
          <w:u w:val="single"/>
        </w:rPr>
      </w:pPr>
      <w:r w:rsidRPr="006139A4">
        <w:rPr>
          <w:b/>
          <w:u w:val="single"/>
        </w:rPr>
        <w:t xml:space="preserve">Applicants (and </w:t>
      </w:r>
      <w:r w:rsidR="00D85E54" w:rsidRPr="006139A4">
        <w:rPr>
          <w:b/>
          <w:u w:val="single"/>
        </w:rPr>
        <w:t>Students</w:t>
      </w:r>
      <w:r w:rsidR="007B22BD" w:rsidRPr="006139A4">
        <w:rPr>
          <w:b/>
          <w:u w:val="single"/>
        </w:rPr>
        <w:t>) are responsible for</w:t>
      </w:r>
      <w:r w:rsidRPr="006139A4">
        <w:rPr>
          <w:b/>
          <w:u w:val="single"/>
        </w:rPr>
        <w:t xml:space="preserve"> travel arrangement</w:t>
      </w:r>
      <w:r w:rsidR="00420E3E" w:rsidRPr="006139A4">
        <w:rPr>
          <w:b/>
          <w:u w:val="single"/>
        </w:rPr>
        <w:t>s</w:t>
      </w:r>
      <w:r w:rsidRPr="006139A4">
        <w:rPr>
          <w:b/>
          <w:u w:val="single"/>
        </w:rPr>
        <w:t>, including</w:t>
      </w:r>
      <w:r w:rsidR="0095479F" w:rsidRPr="006139A4">
        <w:rPr>
          <w:b/>
          <w:u w:val="single"/>
        </w:rPr>
        <w:t>:</w:t>
      </w:r>
      <w:r w:rsidRPr="006139A4">
        <w:rPr>
          <w:b/>
          <w:u w:val="single"/>
        </w:rPr>
        <w:t xml:space="preserve"> </w:t>
      </w:r>
    </w:p>
    <w:p w14:paraId="2A98F0C3" w14:textId="4366DDD0" w:rsidR="005023EC" w:rsidRPr="006139A4" w:rsidRDefault="00420E3E" w:rsidP="006139A4">
      <w:pPr>
        <w:pStyle w:val="ListParagraph"/>
        <w:numPr>
          <w:ilvl w:val="0"/>
          <w:numId w:val="59"/>
        </w:numPr>
        <w:ind w:hanging="720"/>
        <w:rPr>
          <w:b/>
          <w:u w:val="single"/>
        </w:rPr>
      </w:pPr>
      <w:r w:rsidRPr="006139A4">
        <w:rPr>
          <w:b/>
          <w:u w:val="single"/>
        </w:rPr>
        <w:t xml:space="preserve">accessing information about and </w:t>
      </w:r>
      <w:r w:rsidR="00641A30" w:rsidRPr="006139A4">
        <w:rPr>
          <w:b/>
          <w:u w:val="single"/>
        </w:rPr>
        <w:t xml:space="preserve">addressing the risks of traveling (for example, obtaining </w:t>
      </w:r>
      <w:r w:rsidRPr="006139A4">
        <w:rPr>
          <w:b/>
          <w:u w:val="single"/>
        </w:rPr>
        <w:t xml:space="preserve">comprehensive </w:t>
      </w:r>
      <w:r w:rsidR="00641A30" w:rsidRPr="006139A4">
        <w:rPr>
          <w:b/>
          <w:u w:val="single"/>
        </w:rPr>
        <w:t>insurance</w:t>
      </w:r>
      <w:r w:rsidR="00E021B5" w:rsidRPr="006139A4">
        <w:rPr>
          <w:b/>
          <w:u w:val="single"/>
        </w:rPr>
        <w:t xml:space="preserve"> that covers the </w:t>
      </w:r>
      <w:r w:rsidR="005A21EA" w:rsidRPr="006139A4">
        <w:rPr>
          <w:b/>
          <w:u w:val="single"/>
        </w:rPr>
        <w:t xml:space="preserve">countries or locations </w:t>
      </w:r>
      <w:r w:rsidR="00E021B5" w:rsidRPr="006139A4">
        <w:rPr>
          <w:b/>
          <w:u w:val="single"/>
        </w:rPr>
        <w:t xml:space="preserve">places </w:t>
      </w:r>
      <w:r w:rsidR="00D85E54" w:rsidRPr="006139A4">
        <w:rPr>
          <w:b/>
          <w:u w:val="single"/>
        </w:rPr>
        <w:t>Students</w:t>
      </w:r>
      <w:r w:rsidRPr="006139A4">
        <w:rPr>
          <w:b/>
          <w:u w:val="single"/>
        </w:rPr>
        <w:t xml:space="preserve"> wil</w:t>
      </w:r>
      <w:r w:rsidR="00E021B5" w:rsidRPr="006139A4">
        <w:rPr>
          <w:b/>
          <w:u w:val="single"/>
        </w:rPr>
        <w:t>l visit</w:t>
      </w:r>
      <w:r w:rsidR="0095479F" w:rsidRPr="006139A4">
        <w:rPr>
          <w:b/>
          <w:u w:val="single"/>
        </w:rPr>
        <w:t xml:space="preserve">, their activities </w:t>
      </w:r>
      <w:r w:rsidRPr="006139A4">
        <w:rPr>
          <w:b/>
          <w:u w:val="single"/>
        </w:rPr>
        <w:t>and pre-existing medical conditions</w:t>
      </w:r>
      <w:r w:rsidR="00641A30" w:rsidRPr="006139A4">
        <w:rPr>
          <w:b/>
          <w:u w:val="single"/>
        </w:rPr>
        <w:t>)</w:t>
      </w:r>
    </w:p>
    <w:p w14:paraId="48592B60" w14:textId="77777777" w:rsidR="005023EC" w:rsidRPr="006139A4" w:rsidRDefault="00641A30" w:rsidP="006139A4">
      <w:pPr>
        <w:pStyle w:val="ListParagraph"/>
        <w:numPr>
          <w:ilvl w:val="0"/>
          <w:numId w:val="59"/>
        </w:numPr>
        <w:ind w:hanging="720"/>
        <w:rPr>
          <w:b/>
          <w:u w:val="single"/>
        </w:rPr>
      </w:pPr>
      <w:r w:rsidRPr="006139A4">
        <w:rPr>
          <w:b/>
          <w:u w:val="single"/>
        </w:rPr>
        <w:t>ensuring visa requirements are met</w:t>
      </w:r>
    </w:p>
    <w:p w14:paraId="1FE1E71B" w14:textId="77777777" w:rsidR="00EC531F" w:rsidRPr="006139A4" w:rsidRDefault="005023EC" w:rsidP="006139A4">
      <w:pPr>
        <w:pStyle w:val="ListParagraph"/>
        <w:numPr>
          <w:ilvl w:val="0"/>
          <w:numId w:val="59"/>
        </w:numPr>
        <w:ind w:hanging="720"/>
        <w:rPr>
          <w:rStyle w:val="Hyperlink"/>
          <w:rFonts w:cs="TimesNewRoman"/>
          <w:b/>
          <w:bCs/>
          <w:iCs/>
          <w:color w:val="auto"/>
        </w:rPr>
      </w:pPr>
      <w:r w:rsidRPr="006139A4">
        <w:rPr>
          <w:b/>
          <w:u w:val="single"/>
        </w:rPr>
        <w:t xml:space="preserve">reading and subscribing to the relevant </w:t>
      </w:r>
      <w:r w:rsidR="00C40DC7" w:rsidRPr="006139A4">
        <w:rPr>
          <w:b/>
          <w:u w:val="single"/>
        </w:rPr>
        <w:t xml:space="preserve">travel </w:t>
      </w:r>
      <w:r w:rsidRPr="006139A4">
        <w:rPr>
          <w:b/>
          <w:u w:val="single"/>
        </w:rPr>
        <w:t xml:space="preserve">advice on the </w:t>
      </w:r>
      <w:hyperlink r:id="rId20" w:history="1">
        <w:r w:rsidR="00EC531F" w:rsidRPr="006139A4">
          <w:rPr>
            <w:rStyle w:val="Hyperlink"/>
            <w:rFonts w:cs="TimesNewRoman"/>
            <w:b/>
          </w:rPr>
          <w:t>Smartraveller</w:t>
        </w:r>
      </w:hyperlink>
      <w:r w:rsidR="00EC531F" w:rsidRPr="006139A4">
        <w:rPr>
          <w:b/>
          <w:u w:val="single"/>
        </w:rPr>
        <w:t xml:space="preserve"> </w:t>
      </w:r>
      <w:r w:rsidR="00FB0A87" w:rsidRPr="006139A4">
        <w:rPr>
          <w:b/>
          <w:u w:val="single"/>
        </w:rPr>
        <w:t>website</w:t>
      </w:r>
      <w:r w:rsidR="005A078E" w:rsidRPr="006139A4">
        <w:rPr>
          <w:b/>
          <w:u w:val="single"/>
        </w:rPr>
        <w:t>,</w:t>
      </w:r>
      <w:r w:rsidR="00FB0A87" w:rsidRPr="006139A4">
        <w:rPr>
          <w:b/>
          <w:u w:val="single"/>
        </w:rPr>
        <w:t xml:space="preserve"> </w:t>
      </w:r>
      <w:r w:rsidR="0095479F" w:rsidRPr="006139A4">
        <w:rPr>
          <w:rStyle w:val="Hyperlink"/>
          <w:rFonts w:cs="Arial"/>
          <w:b/>
          <w:color w:val="auto"/>
          <w:lang w:val="en"/>
        </w:rPr>
        <w:t>and</w:t>
      </w:r>
    </w:p>
    <w:p w14:paraId="386BB97F" w14:textId="77777777" w:rsidR="00641A30" w:rsidRPr="006139A4" w:rsidRDefault="00EC531F" w:rsidP="006139A4">
      <w:pPr>
        <w:pStyle w:val="ListParagraph"/>
        <w:numPr>
          <w:ilvl w:val="0"/>
          <w:numId w:val="59"/>
        </w:numPr>
        <w:ind w:hanging="720"/>
        <w:rPr>
          <w:b/>
          <w:u w:val="single"/>
        </w:rPr>
      </w:pPr>
      <w:r w:rsidRPr="006139A4">
        <w:rPr>
          <w:b/>
          <w:u w:val="single"/>
        </w:rPr>
        <w:t>obtaining travel medical advice, including any necessary vaccinations, prior to the commencement of travel</w:t>
      </w:r>
      <w:r w:rsidR="00835165" w:rsidRPr="006139A4">
        <w:rPr>
          <w:b/>
          <w:u w:val="single"/>
        </w:rPr>
        <w:t>.</w:t>
      </w:r>
    </w:p>
    <w:p w14:paraId="17B809F1" w14:textId="77777777" w:rsidR="00641A30" w:rsidRPr="00CD2DB0" w:rsidRDefault="00641A30" w:rsidP="00FA15E7">
      <w:r w:rsidRPr="00CD2DB0">
        <w:t xml:space="preserve">Mobility Projects must not involve travel to a Host Location or region within a Host Location for which the Australian Government’s </w:t>
      </w:r>
      <w:r w:rsidR="00B62972" w:rsidRPr="00C40DC7">
        <w:t>Smartraveller</w:t>
      </w:r>
      <w:r w:rsidR="00B62972" w:rsidRPr="00CD2DB0">
        <w:t xml:space="preserve"> </w:t>
      </w:r>
      <w:r w:rsidRPr="00CD2DB0">
        <w:t xml:space="preserve">travel advice recommends ‘Do not travel’ or </w:t>
      </w:r>
      <w:r w:rsidRPr="00CD2DB0">
        <w:lastRenderedPageBreak/>
        <w:t>‘Reconsider your need to travel’ (</w:t>
      </w:r>
      <w:r w:rsidR="00A22584">
        <w:t xml:space="preserve">see </w:t>
      </w:r>
      <w:hyperlink r:id="rId21" w:history="1">
        <w:r w:rsidR="005A21EA" w:rsidRPr="00992608">
          <w:rPr>
            <w:rStyle w:val="Hyperlink"/>
          </w:rPr>
          <w:t>www.smartraveller.gov.au</w:t>
        </w:r>
      </w:hyperlink>
      <w:r w:rsidR="00B62972" w:rsidRPr="00CD2DB0">
        <w:t>)</w:t>
      </w:r>
      <w:r w:rsidR="0095479F">
        <w:t>.</w:t>
      </w:r>
      <w:r w:rsidR="00C61473">
        <w:t xml:space="preserve"> In the case of ‘Reconsider your need to travel’ locations Home Universities may consult further with the NCP Secretariat</w:t>
      </w:r>
      <w:r w:rsidRPr="00CD2DB0">
        <w:t xml:space="preserve">. </w:t>
      </w:r>
    </w:p>
    <w:p w14:paraId="0A621D00" w14:textId="77777777" w:rsidR="0012087C" w:rsidRPr="00CD2DB0" w:rsidRDefault="0012087C" w:rsidP="00E5048D">
      <w:pPr>
        <w:pStyle w:val="Heading3"/>
        <w:ind w:left="720" w:hanging="720"/>
      </w:pPr>
      <w:bookmarkStart w:id="123" w:name="_Toc46134985"/>
      <w:r w:rsidRPr="00CD2DB0">
        <w:t>5.</w:t>
      </w:r>
      <w:r w:rsidR="00AD3E21" w:rsidRPr="00CD2DB0">
        <w:t>7</w:t>
      </w:r>
      <w:r w:rsidRPr="00CD2DB0">
        <w:t xml:space="preserve"> </w:t>
      </w:r>
      <w:r w:rsidR="004637D0" w:rsidRPr="00A2101A">
        <w:tab/>
      </w:r>
      <w:r w:rsidRPr="00CD2DB0">
        <w:t>Travel risks</w:t>
      </w:r>
      <w:bookmarkEnd w:id="123"/>
      <w:r w:rsidRPr="00CD2DB0">
        <w:t xml:space="preserve"> </w:t>
      </w:r>
    </w:p>
    <w:p w14:paraId="70FF302F" w14:textId="402C94F7" w:rsidR="00EC531F" w:rsidRPr="00CD2DB0" w:rsidRDefault="00EC531F" w:rsidP="00FA15E7">
      <w:r w:rsidRPr="00CD2DB0">
        <w:t xml:space="preserve">Applicants must carefully consider the risks of travel to all Host Locations and regions before deciding whether to apply, and ensure strategies and services are in place to support </w:t>
      </w:r>
      <w:r w:rsidR="00D85E54">
        <w:t>Student</w:t>
      </w:r>
      <w:r w:rsidRPr="00CD2DB0">
        <w:t xml:space="preserve"> welfare and safety (see Section 2.</w:t>
      </w:r>
      <w:r w:rsidR="005D5FFB">
        <w:t>6</w:t>
      </w:r>
      <w:r w:rsidRPr="00CD2DB0">
        <w:t xml:space="preserve">). Funding Recipients should advise </w:t>
      </w:r>
      <w:r w:rsidR="00D85E54">
        <w:t>Students</w:t>
      </w:r>
      <w:r w:rsidRPr="00CD2DB0">
        <w:t xml:space="preserve"> receiving </w:t>
      </w:r>
      <w:r w:rsidR="00D85E54">
        <w:t>Student</w:t>
      </w:r>
      <w:r w:rsidRPr="00CD2DB0">
        <w:t xml:space="preserve"> Grants to make their own independent inquiries about the risks involved in overseas travel and to the Host Location, and to ensure they are fully informed about the risks at all times. </w:t>
      </w:r>
    </w:p>
    <w:p w14:paraId="08E87B35" w14:textId="1A2FDCC7" w:rsidR="00BF612A" w:rsidRPr="00CD2DB0" w:rsidRDefault="00FB0A87" w:rsidP="00FA15E7">
      <w:pPr>
        <w:rPr>
          <w:rFonts w:cs="Arial"/>
          <w:sz w:val="24"/>
          <w:szCs w:val="24"/>
        </w:rPr>
      </w:pPr>
      <w:r>
        <w:t>R</w:t>
      </w:r>
      <w:r w:rsidR="00E075AB">
        <w:t xml:space="preserve">esponsibility for </w:t>
      </w:r>
      <w:r w:rsidR="00D85E54">
        <w:t>Student</w:t>
      </w:r>
      <w:r w:rsidR="00BF612A" w:rsidRPr="00CD2DB0">
        <w:t xml:space="preserve"> welfare and safety rests with the </w:t>
      </w:r>
      <w:r w:rsidR="00D85E54">
        <w:t>Students</w:t>
      </w:r>
      <w:r w:rsidR="00BF612A" w:rsidRPr="00CD2DB0">
        <w:t xml:space="preserve">’ home universities. </w:t>
      </w:r>
      <w:r w:rsidR="00B22224">
        <w:t>H</w:t>
      </w:r>
      <w:r w:rsidR="00BA46A7">
        <w:t xml:space="preserve">ome universities </w:t>
      </w:r>
      <w:r w:rsidR="00937EAD">
        <w:t>must be aware of and comply with</w:t>
      </w:r>
      <w:r w:rsidR="00B22224">
        <w:t xml:space="preserve"> </w:t>
      </w:r>
      <w:r w:rsidR="00937EAD">
        <w:t xml:space="preserve">their obligations </w:t>
      </w:r>
      <w:r w:rsidR="00BA46A7">
        <w:t>under</w:t>
      </w:r>
      <w:r w:rsidR="00937EAD">
        <w:t xml:space="preserve"> any</w:t>
      </w:r>
      <w:r w:rsidR="00BA46A7">
        <w:t xml:space="preserve"> </w:t>
      </w:r>
      <w:r w:rsidR="00B22224">
        <w:t xml:space="preserve">applicable workplace health </w:t>
      </w:r>
      <w:r w:rsidR="00937EAD">
        <w:t xml:space="preserve">and </w:t>
      </w:r>
      <w:r w:rsidR="00B22224">
        <w:t xml:space="preserve">safety legislation. </w:t>
      </w:r>
      <w:r w:rsidR="00BA46A7" w:rsidRPr="00CD2DB0">
        <w:t>Similarly,</w:t>
      </w:r>
      <w:r w:rsidR="00F25640">
        <w:t xml:space="preserve"> employers who provide NCP I</w:t>
      </w:r>
      <w:r w:rsidR="00BF612A" w:rsidRPr="00CD2DB0">
        <w:t xml:space="preserve">nternships </w:t>
      </w:r>
      <w:r w:rsidR="00B22224">
        <w:t xml:space="preserve">will likely </w:t>
      </w:r>
      <w:r w:rsidR="00BF612A" w:rsidRPr="00CD2DB0">
        <w:t xml:space="preserve">incur </w:t>
      </w:r>
      <w:r w:rsidR="00EC531F" w:rsidRPr="00CD2DB0">
        <w:t xml:space="preserve">Work Health and </w:t>
      </w:r>
      <w:r w:rsidR="0095479F" w:rsidRPr="00CD2DB0">
        <w:t>Safety</w:t>
      </w:r>
      <w:r w:rsidR="00BF612A" w:rsidRPr="00CD2DB0">
        <w:t xml:space="preserve"> duty of care responsibilities. Applicants must ensure that </w:t>
      </w:r>
      <w:r w:rsidR="00D85E54">
        <w:t>Student</w:t>
      </w:r>
      <w:r w:rsidR="00BF612A" w:rsidRPr="00CD2DB0">
        <w:t xml:space="preserve"> travel risk assessment and ri</w:t>
      </w:r>
      <w:r w:rsidR="00937EAD">
        <w:t>sk management planning address</w:t>
      </w:r>
      <w:r w:rsidR="00BF612A" w:rsidRPr="00CD2DB0">
        <w:t xml:space="preserve"> all risks identified in the</w:t>
      </w:r>
      <w:r w:rsidR="00BF612A" w:rsidRPr="00CD2DB0">
        <w:rPr>
          <w:rFonts w:cs="Arial"/>
          <w:sz w:val="24"/>
          <w:szCs w:val="24"/>
        </w:rPr>
        <w:t xml:space="preserve"> </w:t>
      </w:r>
      <w:r w:rsidR="00BF612A" w:rsidRPr="00CD2DB0">
        <w:t>country destination advisory published on</w:t>
      </w:r>
      <w:r w:rsidR="00BF612A" w:rsidRPr="00835165">
        <w:t xml:space="preserve"> </w:t>
      </w:r>
      <w:r w:rsidR="004C0BDA">
        <w:t xml:space="preserve">the </w:t>
      </w:r>
      <w:r w:rsidR="00835165" w:rsidRPr="004C0BDA">
        <w:t>Smartraveller</w:t>
      </w:r>
      <w:r w:rsidR="00835165" w:rsidRPr="00835165">
        <w:t xml:space="preserve"> </w:t>
      </w:r>
      <w:r w:rsidR="004C0BDA">
        <w:t xml:space="preserve">website </w:t>
      </w:r>
      <w:r w:rsidR="00B62972" w:rsidRPr="00CD2DB0">
        <w:t>(see Section 2.</w:t>
      </w:r>
      <w:r>
        <w:t>6</w:t>
      </w:r>
      <w:r w:rsidR="00B62972" w:rsidRPr="00CD2DB0">
        <w:t>).</w:t>
      </w:r>
    </w:p>
    <w:p w14:paraId="59CB44BE" w14:textId="77777777" w:rsidR="00641A30" w:rsidRPr="00CD2DB0" w:rsidRDefault="00173233" w:rsidP="00E5048D">
      <w:pPr>
        <w:pStyle w:val="Heading3"/>
        <w:ind w:left="720" w:hanging="720"/>
      </w:pPr>
      <w:bookmarkStart w:id="124" w:name="_Toc46134986"/>
      <w:r w:rsidRPr="00CD2DB0">
        <w:t>5.</w:t>
      </w:r>
      <w:r w:rsidR="00AD3E21" w:rsidRPr="00CD2DB0">
        <w:t>8</w:t>
      </w:r>
      <w:bookmarkStart w:id="125" w:name="_Toc279581449"/>
      <w:bookmarkStart w:id="126" w:name="_Toc411429633"/>
      <w:bookmarkStart w:id="127" w:name="_Toc505776797"/>
      <w:bookmarkStart w:id="128" w:name="_Ref514410497"/>
      <w:bookmarkStart w:id="129" w:name="_Toc516149118"/>
      <w:bookmarkStart w:id="130" w:name="_Toc532487413"/>
      <w:bookmarkStart w:id="131" w:name="_Toc534193295"/>
      <w:r w:rsidR="0095479F">
        <w:t xml:space="preserve"> </w:t>
      </w:r>
      <w:r w:rsidR="004637D0" w:rsidRPr="00A2101A">
        <w:tab/>
      </w:r>
      <w:r w:rsidR="00641A30" w:rsidRPr="00CD2DB0">
        <w:t>Host Institutions</w:t>
      </w:r>
      <w:bookmarkEnd w:id="125"/>
      <w:bookmarkEnd w:id="126"/>
      <w:bookmarkEnd w:id="127"/>
      <w:bookmarkEnd w:id="128"/>
      <w:bookmarkEnd w:id="129"/>
      <w:bookmarkEnd w:id="130"/>
      <w:bookmarkEnd w:id="131"/>
      <w:bookmarkEnd w:id="124"/>
    </w:p>
    <w:p w14:paraId="66191878" w14:textId="77777777" w:rsidR="00641A30" w:rsidRPr="00CD2DB0" w:rsidRDefault="00641A30" w:rsidP="00FA15E7">
      <w:pPr>
        <w:keepNext/>
        <w:rPr>
          <w:rFonts w:eastAsia="MS Gothic" w:cs="Arial"/>
          <w:spacing w:val="-2"/>
          <w:kern w:val="28"/>
        </w:rPr>
      </w:pPr>
      <w:r w:rsidRPr="00CD2DB0">
        <w:rPr>
          <w:rFonts w:eastAsia="MS Gothic" w:cs="Arial"/>
          <w:color w:val="000000"/>
          <w:spacing w:val="-2"/>
          <w:kern w:val="28"/>
        </w:rPr>
        <w:t>Generally</w:t>
      </w:r>
      <w:r w:rsidR="00FB0A87">
        <w:rPr>
          <w:rFonts w:eastAsia="MS Gothic" w:cs="Arial"/>
          <w:color w:val="000000"/>
          <w:spacing w:val="-2"/>
          <w:kern w:val="28"/>
        </w:rPr>
        <w:t>,</w:t>
      </w:r>
      <w:r w:rsidRPr="00CD2DB0">
        <w:rPr>
          <w:rFonts w:eastAsia="MS Gothic" w:cs="Arial"/>
          <w:color w:val="000000"/>
          <w:spacing w:val="-2"/>
          <w:kern w:val="28"/>
        </w:rPr>
        <w:t xml:space="preserve"> study will not be approved to be undertaken at an offshore campus of a Host Institution established or headquarte</w:t>
      </w:r>
      <w:r w:rsidR="0095479F">
        <w:rPr>
          <w:rFonts w:eastAsia="MS Gothic" w:cs="Arial"/>
          <w:color w:val="000000"/>
          <w:spacing w:val="-2"/>
          <w:kern w:val="28"/>
        </w:rPr>
        <w:t xml:space="preserve">red outside the Host Location. </w:t>
      </w:r>
      <w:r w:rsidR="00D23A9E" w:rsidRPr="00CD2DB0">
        <w:rPr>
          <w:rFonts w:eastAsia="MS Gothic" w:cs="Arial"/>
          <w:color w:val="000000"/>
          <w:spacing w:val="-2"/>
          <w:kern w:val="28"/>
        </w:rPr>
        <w:t>U</w:t>
      </w:r>
      <w:r w:rsidRPr="00CD2DB0">
        <w:rPr>
          <w:rFonts w:eastAsia="MS Gothic" w:cs="Arial"/>
          <w:color w:val="000000"/>
          <w:spacing w:val="-2"/>
          <w:kern w:val="28"/>
        </w:rPr>
        <w:t xml:space="preserve">ndertaking Study Components at </w:t>
      </w:r>
      <w:r w:rsidRPr="00CD2DB0">
        <w:rPr>
          <w:rFonts w:eastAsia="MS Gothic" w:cs="Arial"/>
          <w:spacing w:val="-2"/>
          <w:kern w:val="28"/>
        </w:rPr>
        <w:t xml:space="preserve">offshore campuses of a body established in another country </w:t>
      </w:r>
      <w:r w:rsidR="00AD3E21" w:rsidRPr="00CD2DB0">
        <w:rPr>
          <w:rFonts w:eastAsia="MS Gothic" w:cs="Arial"/>
          <w:spacing w:val="-2"/>
          <w:kern w:val="28"/>
        </w:rPr>
        <w:t>may</w:t>
      </w:r>
      <w:r w:rsidRPr="00CD2DB0">
        <w:rPr>
          <w:rFonts w:eastAsia="MS Gothic" w:cs="Arial"/>
          <w:spacing w:val="-2"/>
          <w:kern w:val="28"/>
        </w:rPr>
        <w:t xml:space="preserve"> be considered for approval on a case</w:t>
      </w:r>
      <w:r w:rsidR="009A046F" w:rsidRPr="00CD2DB0">
        <w:rPr>
          <w:rFonts w:eastAsia="MS Gothic" w:cs="Arial"/>
          <w:spacing w:val="-2"/>
          <w:kern w:val="28"/>
        </w:rPr>
        <w:t>-</w:t>
      </w:r>
      <w:r w:rsidRPr="00CD2DB0">
        <w:rPr>
          <w:rFonts w:eastAsia="MS Gothic" w:cs="Arial"/>
          <w:spacing w:val="-2"/>
          <w:kern w:val="28"/>
        </w:rPr>
        <w:t>by</w:t>
      </w:r>
      <w:r w:rsidR="009A046F" w:rsidRPr="00CD2DB0">
        <w:rPr>
          <w:rFonts w:eastAsia="MS Gothic" w:cs="Arial"/>
          <w:spacing w:val="-2"/>
          <w:kern w:val="28"/>
        </w:rPr>
        <w:t>-</w:t>
      </w:r>
      <w:r w:rsidRPr="00CD2DB0">
        <w:rPr>
          <w:rFonts w:eastAsia="MS Gothic" w:cs="Arial"/>
          <w:spacing w:val="-2"/>
          <w:kern w:val="28"/>
        </w:rPr>
        <w:t>case basis where</w:t>
      </w:r>
      <w:r w:rsidR="00EA3D17" w:rsidRPr="00CD2DB0">
        <w:rPr>
          <w:rFonts w:eastAsia="MS Gothic" w:cs="Arial"/>
          <w:spacing w:val="-2"/>
          <w:kern w:val="28"/>
        </w:rPr>
        <w:t xml:space="preserve"> </w:t>
      </w:r>
      <w:r w:rsidR="001F3DDF" w:rsidRPr="00CD2DB0">
        <w:rPr>
          <w:rFonts w:eastAsia="MS Gothic" w:cs="Arial"/>
          <w:spacing w:val="-2"/>
          <w:kern w:val="28"/>
        </w:rPr>
        <w:t xml:space="preserve">written </w:t>
      </w:r>
      <w:r w:rsidR="00B76FAD" w:rsidRPr="00CD2DB0">
        <w:rPr>
          <w:rFonts w:eastAsia="MS Gothic" w:cs="Arial"/>
          <w:spacing w:val="-2"/>
          <w:kern w:val="28"/>
        </w:rPr>
        <w:t xml:space="preserve">evidence is provided that: </w:t>
      </w:r>
    </w:p>
    <w:p w14:paraId="6BCC9F90" w14:textId="77777777" w:rsidR="0095479F" w:rsidRPr="00B64B09" w:rsidRDefault="0095479F" w:rsidP="006139A4">
      <w:pPr>
        <w:pStyle w:val="ListParagraph"/>
        <w:numPr>
          <w:ilvl w:val="0"/>
          <w:numId w:val="57"/>
        </w:numPr>
        <w:ind w:hanging="720"/>
        <w:rPr>
          <w:b/>
        </w:rPr>
      </w:pPr>
      <w:bookmarkStart w:id="132" w:name="_Toc506537745"/>
      <w:bookmarkStart w:id="133" w:name="_Toc506537746"/>
      <w:bookmarkStart w:id="134" w:name="_Toc506537747"/>
      <w:bookmarkStart w:id="135" w:name="_Toc506537748"/>
      <w:bookmarkStart w:id="136" w:name="_Toc506537749"/>
      <w:bookmarkStart w:id="137" w:name="_Toc506537751"/>
      <w:bookmarkStart w:id="138" w:name="_Toc506537752"/>
      <w:bookmarkStart w:id="139" w:name="_Toc506537753"/>
      <w:bookmarkStart w:id="140" w:name="_Toc506537754"/>
      <w:bookmarkStart w:id="141" w:name="_Toc506537755"/>
      <w:bookmarkStart w:id="142" w:name="_Toc506537756"/>
      <w:bookmarkStart w:id="143" w:name="_Toc506537757"/>
      <w:bookmarkStart w:id="144" w:name="_Toc494290504"/>
      <w:bookmarkStart w:id="145" w:name="_Toc494290505"/>
      <w:bookmarkStart w:id="146" w:name="_Toc494290506"/>
      <w:bookmarkStart w:id="147" w:name="_Toc494290507"/>
      <w:bookmarkStart w:id="148" w:name="_Toc494290508"/>
      <w:bookmarkStart w:id="149" w:name="_Toc494290509"/>
      <w:bookmarkStart w:id="150" w:name="_Toc494290510"/>
      <w:bookmarkStart w:id="151" w:name="_Toc494290511"/>
      <w:bookmarkStart w:id="152" w:name="_Ref485221187"/>
      <w:bookmarkStart w:id="153" w:name="_Toc534193296"/>
      <w:bookmarkEnd w:id="117"/>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B64B09">
        <w:rPr>
          <w:b/>
        </w:rPr>
        <w:t>there is a demonstrated benefit to t</w:t>
      </w:r>
      <w:r w:rsidR="00FB0A87" w:rsidRPr="00B64B09">
        <w:rPr>
          <w:b/>
        </w:rPr>
        <w:t>he overall NCP Mobility Program</w:t>
      </w:r>
    </w:p>
    <w:p w14:paraId="24124DB4" w14:textId="77777777" w:rsidR="0095479F" w:rsidRPr="00B64B09" w:rsidRDefault="0095479F" w:rsidP="006139A4">
      <w:pPr>
        <w:pStyle w:val="ListParagraph"/>
        <w:numPr>
          <w:ilvl w:val="0"/>
          <w:numId w:val="57"/>
        </w:numPr>
        <w:ind w:hanging="720"/>
        <w:rPr>
          <w:b/>
        </w:rPr>
      </w:pPr>
      <w:r w:rsidRPr="00B64B09">
        <w:rPr>
          <w:b/>
        </w:rPr>
        <w:t>the body is established in</w:t>
      </w:r>
      <w:r w:rsidR="00FB0A87" w:rsidRPr="00B64B09">
        <w:rPr>
          <w:b/>
        </w:rPr>
        <w:t xml:space="preserve"> another eligible Host Location</w:t>
      </w:r>
      <w:r w:rsidR="006B633E" w:rsidRPr="00B64B09">
        <w:rPr>
          <w:b/>
        </w:rPr>
        <w:t>,</w:t>
      </w:r>
      <w:r w:rsidRPr="00B64B09">
        <w:rPr>
          <w:b/>
        </w:rPr>
        <w:t xml:space="preserve"> or</w:t>
      </w:r>
    </w:p>
    <w:p w14:paraId="6D3BA590" w14:textId="77777777" w:rsidR="0095479F" w:rsidRPr="00B64B09" w:rsidRDefault="0095479F" w:rsidP="006139A4">
      <w:pPr>
        <w:pStyle w:val="ListParagraph"/>
        <w:numPr>
          <w:ilvl w:val="0"/>
          <w:numId w:val="57"/>
        </w:numPr>
        <w:ind w:hanging="720"/>
        <w:rPr>
          <w:b/>
        </w:rPr>
      </w:pPr>
      <w:r w:rsidRPr="00B64B09">
        <w:rPr>
          <w:b/>
        </w:rPr>
        <w:t>in respect of study at Offshore Campuses of Australian Universities, if the Home University provides confirmation that:</w:t>
      </w:r>
    </w:p>
    <w:p w14:paraId="244B87D7" w14:textId="77777777" w:rsidR="0095479F" w:rsidRPr="006139A4" w:rsidRDefault="0095479F" w:rsidP="006139A4">
      <w:pPr>
        <w:pStyle w:val="ListParagraph"/>
        <w:numPr>
          <w:ilvl w:val="0"/>
          <w:numId w:val="58"/>
        </w:numPr>
        <w:ind w:left="1560" w:hanging="720"/>
        <w:rPr>
          <w:bCs/>
          <w:iCs/>
        </w:rPr>
      </w:pPr>
      <w:r w:rsidRPr="00FB0A87">
        <w:t xml:space="preserve">there are no local Host Institutions in the proposed location that offer relevant courses that would receive academic </w:t>
      </w:r>
      <w:r w:rsidR="006B633E">
        <w:t>credit from the Home University,</w:t>
      </w:r>
      <w:r w:rsidRPr="00FB0A87">
        <w:t xml:space="preserve"> and</w:t>
      </w:r>
    </w:p>
    <w:p w14:paraId="00A706C5" w14:textId="24BB5B9F" w:rsidR="0095479F" w:rsidRDefault="0095479F" w:rsidP="006139A4">
      <w:pPr>
        <w:pStyle w:val="ListParagraph"/>
        <w:numPr>
          <w:ilvl w:val="0"/>
          <w:numId w:val="58"/>
        </w:numPr>
        <w:ind w:left="1560" w:hanging="720"/>
      </w:pPr>
      <w:r>
        <w:t xml:space="preserve">the Offshore Campus offers a genuine local experience, where Australian </w:t>
      </w:r>
      <w:r w:rsidR="00D85E54">
        <w:t>Students</w:t>
      </w:r>
      <w:r>
        <w:t xml:space="preserve"> are the minority of the </w:t>
      </w:r>
      <w:r w:rsidR="00D85E54">
        <w:t>Student</w:t>
      </w:r>
      <w:r>
        <w:t xml:space="preserve"> body, and </w:t>
      </w:r>
      <w:r w:rsidR="00D85E54">
        <w:t>Students</w:t>
      </w:r>
      <w:r>
        <w:t xml:space="preserve"> are taught predominantly by local or international academics.</w:t>
      </w:r>
    </w:p>
    <w:p w14:paraId="22BB67DE" w14:textId="77777777" w:rsidR="006977E8" w:rsidRPr="00E5048D" w:rsidRDefault="00290DFC" w:rsidP="00E5048D">
      <w:pPr>
        <w:pStyle w:val="Heading2"/>
        <w:ind w:left="720" w:hanging="720"/>
      </w:pPr>
      <w:bookmarkStart w:id="154" w:name="_Toc46134987"/>
      <w:r w:rsidRPr="00E5048D">
        <w:t xml:space="preserve">6. </w:t>
      </w:r>
      <w:r w:rsidR="001475D3" w:rsidRPr="00E5048D">
        <w:tab/>
      </w:r>
      <w:r w:rsidR="00172B8B" w:rsidRPr="00E5048D">
        <w:t xml:space="preserve">The </w:t>
      </w:r>
      <w:r w:rsidR="00B13A75">
        <w:t>A</w:t>
      </w:r>
      <w:r w:rsidR="00E4272E" w:rsidRPr="00E5048D">
        <w:t xml:space="preserve">ssessment </w:t>
      </w:r>
      <w:r w:rsidR="00B13A75">
        <w:t>C</w:t>
      </w:r>
      <w:r w:rsidR="00B94249" w:rsidRPr="00E5048D">
        <w:t>riteria</w:t>
      </w:r>
      <w:bookmarkEnd w:id="152"/>
      <w:bookmarkEnd w:id="153"/>
      <w:bookmarkEnd w:id="154"/>
    </w:p>
    <w:p w14:paraId="0A8C8140" w14:textId="77777777" w:rsidR="006C642E" w:rsidRPr="00E5048D" w:rsidRDefault="006C642E" w:rsidP="00E5048D">
      <w:pPr>
        <w:pStyle w:val="Heading3"/>
        <w:ind w:left="720" w:hanging="720"/>
      </w:pPr>
      <w:bookmarkStart w:id="155" w:name="_Toc46134988"/>
      <w:r w:rsidRPr="008B2215">
        <w:t xml:space="preserve">6.1 </w:t>
      </w:r>
      <w:r w:rsidR="004637D0" w:rsidRPr="00A2101A">
        <w:tab/>
      </w:r>
      <w:r w:rsidR="001373CF" w:rsidRPr="008B2215">
        <w:t xml:space="preserve">Assessment </w:t>
      </w:r>
      <w:r w:rsidRPr="008B2215">
        <w:t>Criteria</w:t>
      </w:r>
      <w:bookmarkEnd w:id="155"/>
      <w:r w:rsidRPr="008B2215">
        <w:t xml:space="preserve"> </w:t>
      </w:r>
      <w:r w:rsidR="00B9046C" w:rsidRPr="008B2215">
        <w:tab/>
      </w:r>
    </w:p>
    <w:p w14:paraId="4B472BCF" w14:textId="77777777" w:rsidR="000638D4" w:rsidRDefault="000638D4" w:rsidP="002D2725">
      <w:pPr>
        <w:rPr>
          <w:rFonts w:eastAsia="MS Gothic"/>
        </w:rPr>
      </w:pPr>
      <w:r w:rsidRPr="00CD2DB0">
        <w:rPr>
          <w:rFonts w:eastAsia="MS Gothic"/>
        </w:rPr>
        <w:t xml:space="preserve">Applications </w:t>
      </w:r>
      <w:r w:rsidR="008350F7" w:rsidRPr="00CD2DB0">
        <w:rPr>
          <w:rFonts w:eastAsia="MS Gothic"/>
        </w:rPr>
        <w:t xml:space="preserve">that meet eligibility requirements </w:t>
      </w:r>
      <w:r w:rsidRPr="00CD2DB0">
        <w:rPr>
          <w:rFonts w:eastAsia="MS Gothic"/>
        </w:rPr>
        <w:t xml:space="preserve">will be assessed against the </w:t>
      </w:r>
      <w:r w:rsidR="00E4272E" w:rsidRPr="00CD2DB0">
        <w:rPr>
          <w:rFonts w:eastAsia="MS Gothic"/>
        </w:rPr>
        <w:t xml:space="preserve">Assessment </w:t>
      </w:r>
      <w:r w:rsidR="00D23A9E" w:rsidRPr="00CD2DB0">
        <w:rPr>
          <w:rFonts w:eastAsia="MS Gothic"/>
        </w:rPr>
        <w:t>C</w:t>
      </w:r>
      <w:r w:rsidR="00B9046C">
        <w:rPr>
          <w:rFonts w:eastAsia="MS Gothic"/>
        </w:rPr>
        <w:t xml:space="preserve">riteria set out below. </w:t>
      </w:r>
      <w:r w:rsidR="0029157E" w:rsidRPr="00CD2DB0">
        <w:rPr>
          <w:rFonts w:eastAsia="Arial"/>
        </w:rPr>
        <w:t xml:space="preserve">Each </w:t>
      </w:r>
      <w:r w:rsidR="00E4272E" w:rsidRPr="00CD2DB0">
        <w:rPr>
          <w:rFonts w:eastAsia="Arial"/>
        </w:rPr>
        <w:t xml:space="preserve">Assessment </w:t>
      </w:r>
      <w:r w:rsidR="0029157E" w:rsidRPr="00CD2DB0">
        <w:rPr>
          <w:rFonts w:eastAsia="Arial"/>
        </w:rPr>
        <w:t xml:space="preserve">Criterion </w:t>
      </w:r>
      <w:r w:rsidR="00BA72D5" w:rsidRPr="00CD2DB0">
        <w:rPr>
          <w:rFonts w:eastAsia="Arial"/>
        </w:rPr>
        <w:t xml:space="preserve">(except Criterion </w:t>
      </w:r>
      <w:r w:rsidR="00FB0A87">
        <w:rPr>
          <w:rFonts w:eastAsia="Arial"/>
        </w:rPr>
        <w:t>5</w:t>
      </w:r>
      <w:r w:rsidR="00BA72D5" w:rsidRPr="00CD2DB0">
        <w:rPr>
          <w:rFonts w:eastAsia="Arial"/>
        </w:rPr>
        <w:t xml:space="preserve">) </w:t>
      </w:r>
      <w:r w:rsidR="0029157E" w:rsidRPr="00CD2DB0">
        <w:rPr>
          <w:rFonts w:eastAsia="Arial"/>
        </w:rPr>
        <w:t>will be assessed with a 1-5 ranking scale</w:t>
      </w:r>
      <w:r w:rsidR="0029157E" w:rsidRPr="00B9046C">
        <w:rPr>
          <w:rFonts w:eastAsia="Arial"/>
        </w:rPr>
        <w:t>.</w:t>
      </w:r>
      <w:r w:rsidR="0029157E" w:rsidRPr="00B9046C">
        <w:rPr>
          <w:rFonts w:cs="Arial"/>
          <w:b/>
          <w:lang w:eastAsia="ja-JP"/>
        </w:rPr>
        <w:t xml:space="preserve"> </w:t>
      </w:r>
      <w:r w:rsidRPr="00CD2DB0">
        <w:rPr>
          <w:rFonts w:cs="Arial"/>
          <w:lang w:eastAsia="ja-JP"/>
        </w:rPr>
        <w:t xml:space="preserve">Applications should address all applicable </w:t>
      </w:r>
      <w:r w:rsidR="001373CF">
        <w:rPr>
          <w:rFonts w:cs="Arial"/>
          <w:lang w:eastAsia="ja-JP"/>
        </w:rPr>
        <w:t xml:space="preserve">Assessment </w:t>
      </w:r>
      <w:r w:rsidR="00B9046C">
        <w:rPr>
          <w:rFonts w:cs="Arial"/>
          <w:lang w:eastAsia="ja-JP"/>
        </w:rPr>
        <w:t xml:space="preserve">Criteria. </w:t>
      </w:r>
      <w:r w:rsidRPr="00CD2DB0">
        <w:rPr>
          <w:rFonts w:cs="Arial"/>
          <w:lang w:eastAsia="ja-JP"/>
        </w:rPr>
        <w:t xml:space="preserve">Applicants should </w:t>
      </w:r>
      <w:r w:rsidR="008350F7" w:rsidRPr="00CD2DB0">
        <w:rPr>
          <w:rFonts w:cs="Arial"/>
          <w:lang w:eastAsia="ja-JP"/>
        </w:rPr>
        <w:t xml:space="preserve">note the </w:t>
      </w:r>
      <w:r w:rsidRPr="00CD2DB0">
        <w:rPr>
          <w:rFonts w:cs="Arial"/>
          <w:lang w:eastAsia="ja-JP"/>
        </w:rPr>
        <w:t xml:space="preserve">additional Eligibility Requirements for </w:t>
      </w:r>
      <w:r w:rsidRPr="00CD2DB0">
        <w:rPr>
          <w:rFonts w:eastAsia="MS Gothic"/>
        </w:rPr>
        <w:t>Internship Grants, Language Training Grants and</w:t>
      </w:r>
      <w:r w:rsidR="00FB0A87">
        <w:rPr>
          <w:rFonts w:eastAsia="MS Gothic"/>
        </w:rPr>
        <w:t xml:space="preserve"> Multi-term Funding</w:t>
      </w:r>
      <w:r w:rsidRPr="00CD2DB0">
        <w:rPr>
          <w:rFonts w:eastAsia="MS Gothic"/>
        </w:rPr>
        <w:t>.</w:t>
      </w:r>
    </w:p>
    <w:p w14:paraId="04688533" w14:textId="095C67E5" w:rsidR="00604388" w:rsidRDefault="00604388">
      <w:pPr>
        <w:spacing w:before="0" w:after="0" w:line="240" w:lineRule="auto"/>
        <w:rPr>
          <w:rFonts w:cs="Arial"/>
          <w:lang w:eastAsia="ja-JP"/>
        </w:rPr>
      </w:pPr>
      <w:r>
        <w:rPr>
          <w:rFonts w:cs="Arial"/>
          <w:lang w:eastAsia="ja-JP"/>
        </w:rPr>
        <w:br w:type="page"/>
      </w:r>
    </w:p>
    <w:p w14:paraId="38CA9AFE" w14:textId="48718D1A" w:rsidR="000638D4" w:rsidRPr="00480B89" w:rsidRDefault="000638D4" w:rsidP="008268E5">
      <w:pPr>
        <w:pStyle w:val="Heading4"/>
        <w:rPr>
          <w:color w:val="333333"/>
          <w:sz w:val="18"/>
        </w:rPr>
      </w:pPr>
      <w:r w:rsidRPr="00480B89">
        <w:rPr>
          <w:color w:val="333333"/>
          <w:szCs w:val="22"/>
          <w:u w:val="single"/>
          <w:lang w:eastAsia="ja-JP"/>
        </w:rPr>
        <w:lastRenderedPageBreak/>
        <w:t>Criterion 1</w:t>
      </w:r>
      <w:r w:rsidR="00B9046C" w:rsidRPr="00480B89">
        <w:rPr>
          <w:color w:val="333333"/>
          <w:szCs w:val="22"/>
          <w:lang w:eastAsia="ja-JP"/>
        </w:rPr>
        <w:t>: Increase</w:t>
      </w:r>
      <w:r w:rsidR="00BA72D5" w:rsidRPr="00480B89">
        <w:rPr>
          <w:color w:val="333333"/>
          <w:szCs w:val="22"/>
          <w:lang w:eastAsia="ja-JP"/>
        </w:rPr>
        <w:t xml:space="preserve"> </w:t>
      </w:r>
      <w:r w:rsidR="00D85E54">
        <w:rPr>
          <w:color w:val="333333"/>
          <w:szCs w:val="22"/>
          <w:lang w:eastAsia="ja-JP"/>
        </w:rPr>
        <w:t>Student</w:t>
      </w:r>
      <w:r w:rsidR="00BA72D5" w:rsidRPr="00480B89">
        <w:rPr>
          <w:color w:val="333333"/>
          <w:szCs w:val="22"/>
          <w:lang w:eastAsia="ja-JP"/>
        </w:rPr>
        <w:t xml:space="preserve"> mobility</w:t>
      </w:r>
      <w:r w:rsidR="00D02E7B" w:rsidRPr="00480B89">
        <w:rPr>
          <w:color w:val="333333"/>
          <w:szCs w:val="22"/>
          <w:lang w:eastAsia="ja-JP"/>
        </w:rPr>
        <w:t>, diversity</w:t>
      </w:r>
      <w:r w:rsidR="00B9046C" w:rsidRPr="00480B89">
        <w:rPr>
          <w:color w:val="333333"/>
          <w:szCs w:val="22"/>
          <w:lang w:eastAsia="ja-JP"/>
        </w:rPr>
        <w:t xml:space="preserve"> and</w:t>
      </w:r>
      <w:r w:rsidR="00D02E7B" w:rsidRPr="00480B89">
        <w:rPr>
          <w:color w:val="333333"/>
          <w:szCs w:val="22"/>
          <w:lang w:eastAsia="ja-JP"/>
        </w:rPr>
        <w:t xml:space="preserve"> </w:t>
      </w:r>
      <w:r w:rsidR="00BA72D5" w:rsidRPr="00480B89">
        <w:rPr>
          <w:color w:val="333333"/>
          <w:szCs w:val="22"/>
          <w:lang w:eastAsia="ja-JP"/>
        </w:rPr>
        <w:t xml:space="preserve">knowledge of the </w:t>
      </w:r>
      <w:r w:rsidR="003D525B" w:rsidRPr="00480B89">
        <w:rPr>
          <w:color w:val="333333"/>
          <w:szCs w:val="22"/>
          <w:lang w:eastAsia="ja-JP"/>
        </w:rPr>
        <w:t>Indo</w:t>
      </w:r>
      <w:r w:rsidR="00BA72D5" w:rsidRPr="00480B89">
        <w:rPr>
          <w:color w:val="333333"/>
          <w:szCs w:val="22"/>
          <w:lang w:eastAsia="ja-JP"/>
        </w:rPr>
        <w:t>-Pacific</w:t>
      </w:r>
    </w:p>
    <w:p w14:paraId="4FA8D538" w14:textId="77777777" w:rsidR="000638D4" w:rsidRPr="00AA7C99" w:rsidRDefault="00924765" w:rsidP="00E37FF4">
      <w:pPr>
        <w:rPr>
          <w:rFonts w:cs="Arial"/>
          <w:b/>
          <w:color w:val="333333"/>
          <w:lang w:eastAsia="ja-JP"/>
        </w:rPr>
      </w:pPr>
      <w:r w:rsidRPr="00AA7C99">
        <w:rPr>
          <w:rFonts w:cs="Arial"/>
          <w:b/>
          <w:color w:val="333333"/>
          <w:lang w:eastAsia="ja-JP"/>
        </w:rPr>
        <w:t>Describe h</w:t>
      </w:r>
      <w:r w:rsidR="000638D4" w:rsidRPr="00AA7C99">
        <w:rPr>
          <w:rFonts w:cs="Arial"/>
          <w:b/>
          <w:color w:val="333333"/>
          <w:lang w:eastAsia="ja-JP"/>
        </w:rPr>
        <w:t xml:space="preserve">ow </w:t>
      </w:r>
      <w:r w:rsidR="00095F08">
        <w:rPr>
          <w:rFonts w:cs="Arial"/>
          <w:b/>
          <w:color w:val="333333"/>
          <w:lang w:eastAsia="ja-JP"/>
        </w:rPr>
        <w:t xml:space="preserve">the </w:t>
      </w:r>
      <w:r w:rsidR="000638D4" w:rsidRPr="00AA7C99">
        <w:rPr>
          <w:rFonts w:cs="Arial"/>
          <w:b/>
          <w:color w:val="333333"/>
          <w:lang w:eastAsia="ja-JP"/>
        </w:rPr>
        <w:t>Mobility Project</w:t>
      </w:r>
      <w:r w:rsidRPr="00AA7C99">
        <w:rPr>
          <w:rFonts w:cs="Arial"/>
          <w:b/>
          <w:color w:val="333333"/>
          <w:lang w:eastAsia="ja-JP"/>
        </w:rPr>
        <w:t xml:space="preserve"> will</w:t>
      </w:r>
      <w:r w:rsidR="000638D4" w:rsidRPr="00AA7C99">
        <w:rPr>
          <w:rFonts w:cs="Arial"/>
          <w:b/>
          <w:color w:val="333333"/>
          <w:lang w:eastAsia="ja-JP"/>
        </w:rPr>
        <w:t>:</w:t>
      </w:r>
    </w:p>
    <w:p w14:paraId="1B08A21C" w14:textId="556BDE54" w:rsidR="00AD3E21" w:rsidRPr="006B633E" w:rsidRDefault="000638D4" w:rsidP="006139A4">
      <w:pPr>
        <w:pStyle w:val="ListParagraph"/>
        <w:numPr>
          <w:ilvl w:val="0"/>
          <w:numId w:val="17"/>
        </w:numPr>
        <w:spacing w:after="80"/>
        <w:ind w:left="720" w:hanging="720"/>
        <w:contextualSpacing w:val="0"/>
        <w:rPr>
          <w:b/>
        </w:rPr>
      </w:pPr>
      <w:r w:rsidRPr="006B633E">
        <w:rPr>
          <w:b/>
        </w:rPr>
        <w:t xml:space="preserve">increase </w:t>
      </w:r>
      <w:r w:rsidR="00D85E54">
        <w:rPr>
          <w:b/>
        </w:rPr>
        <w:t>Student</w:t>
      </w:r>
      <w:r w:rsidRPr="006B633E">
        <w:rPr>
          <w:b/>
        </w:rPr>
        <w:t xml:space="preserve"> </w:t>
      </w:r>
      <w:r w:rsidR="003D525B" w:rsidRPr="006B633E">
        <w:rPr>
          <w:b/>
        </w:rPr>
        <w:t xml:space="preserve">mobility </w:t>
      </w:r>
      <w:r w:rsidR="001E3860">
        <w:rPr>
          <w:b/>
        </w:rPr>
        <w:t>to</w:t>
      </w:r>
      <w:r w:rsidRPr="006B633E">
        <w:rPr>
          <w:b/>
        </w:rPr>
        <w:t xml:space="preserve"> the</w:t>
      </w:r>
      <w:r w:rsidR="00EB56EF">
        <w:rPr>
          <w:b/>
        </w:rPr>
        <w:t xml:space="preserve"> Indo-Pacific and Host Location</w:t>
      </w:r>
    </w:p>
    <w:p w14:paraId="353FBAB4" w14:textId="1302168A" w:rsidR="00AD3E21" w:rsidRPr="006B633E" w:rsidRDefault="00E265E4" w:rsidP="006139A4">
      <w:pPr>
        <w:pStyle w:val="ListParagraph"/>
        <w:numPr>
          <w:ilvl w:val="0"/>
          <w:numId w:val="17"/>
        </w:numPr>
        <w:spacing w:after="80"/>
        <w:ind w:left="720" w:hanging="720"/>
        <w:contextualSpacing w:val="0"/>
        <w:rPr>
          <w:b/>
        </w:rPr>
      </w:pPr>
      <w:r>
        <w:rPr>
          <w:b/>
        </w:rPr>
        <w:t xml:space="preserve">increase </w:t>
      </w:r>
      <w:r w:rsidR="00D85E54">
        <w:rPr>
          <w:b/>
        </w:rPr>
        <w:t>Student</w:t>
      </w:r>
      <w:r w:rsidR="000638D4" w:rsidRPr="006B633E">
        <w:rPr>
          <w:b/>
        </w:rPr>
        <w:t xml:space="preserve"> </w:t>
      </w:r>
      <w:r w:rsidR="003D525B" w:rsidRPr="006B633E">
        <w:rPr>
          <w:b/>
        </w:rPr>
        <w:t xml:space="preserve">knowledge </w:t>
      </w:r>
      <w:r w:rsidR="001E3860">
        <w:rPr>
          <w:b/>
        </w:rPr>
        <w:t xml:space="preserve">of </w:t>
      </w:r>
      <w:r w:rsidR="000638D4" w:rsidRPr="006B633E">
        <w:rPr>
          <w:b/>
        </w:rPr>
        <w:t>the Ind</w:t>
      </w:r>
      <w:r w:rsidR="00EB56EF">
        <w:rPr>
          <w:b/>
        </w:rPr>
        <w:t>o-Pacific and the Host Location,</w:t>
      </w:r>
      <w:r w:rsidR="00B9046C" w:rsidRPr="006B633E">
        <w:rPr>
          <w:b/>
        </w:rPr>
        <w:t xml:space="preserve"> and</w:t>
      </w:r>
    </w:p>
    <w:p w14:paraId="68EA5D83" w14:textId="73214325" w:rsidR="00AD3E21" w:rsidRDefault="00B9046C" w:rsidP="006139A4">
      <w:pPr>
        <w:pStyle w:val="ListParagraph"/>
        <w:numPr>
          <w:ilvl w:val="0"/>
          <w:numId w:val="17"/>
        </w:numPr>
        <w:spacing w:after="80"/>
        <w:ind w:left="720" w:hanging="720"/>
        <w:contextualSpacing w:val="0"/>
        <w:rPr>
          <w:b/>
        </w:rPr>
      </w:pPr>
      <w:r w:rsidRPr="006B633E">
        <w:rPr>
          <w:b/>
        </w:rPr>
        <w:t xml:space="preserve">recruit and support a </w:t>
      </w:r>
      <w:r w:rsidR="00AD3E21" w:rsidRPr="006B633E">
        <w:rPr>
          <w:b/>
        </w:rPr>
        <w:t xml:space="preserve">diverse range of </w:t>
      </w:r>
      <w:r w:rsidR="00D85E54">
        <w:rPr>
          <w:b/>
        </w:rPr>
        <w:t>Students</w:t>
      </w:r>
      <w:r w:rsidR="00AD3E21" w:rsidRPr="006B633E">
        <w:rPr>
          <w:b/>
        </w:rPr>
        <w:t xml:space="preserve"> to participate in the Mobility Project</w:t>
      </w:r>
    </w:p>
    <w:p w14:paraId="0212476E" w14:textId="77777777" w:rsidR="00EB56EF" w:rsidRPr="00EB56EF" w:rsidRDefault="00EB56EF" w:rsidP="002D2725">
      <w:pPr>
        <w:rPr>
          <w:b/>
        </w:rPr>
      </w:pPr>
      <w:r w:rsidRPr="00CD2DB0">
        <w:rPr>
          <w:i/>
          <w:color w:val="333333"/>
        </w:rPr>
        <w:t>(30 per cent weighting</w:t>
      </w:r>
      <w:r w:rsidRPr="00CD2DB0">
        <w:rPr>
          <w:i/>
          <w:color w:val="333333"/>
          <w:lang w:eastAsia="ja-JP"/>
        </w:rPr>
        <w:t xml:space="preserve">; </w:t>
      </w:r>
      <w:r w:rsidRPr="00CD2DB0">
        <w:rPr>
          <w:i/>
          <w:color w:val="333333"/>
        </w:rPr>
        <w:t>maximum 200 words)</w:t>
      </w:r>
    </w:p>
    <w:p w14:paraId="124AFC76" w14:textId="144374DC" w:rsidR="00AD3E21" w:rsidRPr="00CD2DB0" w:rsidRDefault="000638D4" w:rsidP="002D2725">
      <w:r w:rsidRPr="00CD2DB0">
        <w:t>Applicants should describe</w:t>
      </w:r>
      <w:r w:rsidR="004B2484" w:rsidRPr="00CD2DB0">
        <w:t>, including practical examples,</w:t>
      </w:r>
      <w:r w:rsidRPr="00CD2DB0">
        <w:t xml:space="preserve"> how the proposed Mobility Project will </w:t>
      </w:r>
      <w:r w:rsidR="004B2484" w:rsidRPr="00CD2DB0">
        <w:t xml:space="preserve">increase </w:t>
      </w:r>
      <w:r w:rsidR="00D85E54">
        <w:t>Student</w:t>
      </w:r>
      <w:r w:rsidR="004B2484" w:rsidRPr="00CD2DB0">
        <w:t xml:space="preserve"> mobility </w:t>
      </w:r>
      <w:r w:rsidR="00E4272E" w:rsidRPr="00CD2DB0">
        <w:t xml:space="preserve">to and </w:t>
      </w:r>
      <w:r w:rsidRPr="00CD2DB0">
        <w:t xml:space="preserve">knowledge of the Indo-Pacific and the Host Location. </w:t>
      </w:r>
      <w:r w:rsidR="00B9046C">
        <w:br/>
      </w:r>
      <w:r w:rsidRPr="00CD2DB0">
        <w:t xml:space="preserve">For example, increasing knowledge of the Indo-Pacific may take place through direct learning, cultural training, engagement with local social and cultural institutions or direct engagement with local community, business or academic networks. </w:t>
      </w:r>
    </w:p>
    <w:p w14:paraId="61C408DE" w14:textId="22D93D1A" w:rsidR="00AD3E21" w:rsidRPr="00CD2DB0" w:rsidRDefault="000638D4" w:rsidP="002D2725">
      <w:r w:rsidRPr="00CD2DB0">
        <w:t xml:space="preserve">Increasing </w:t>
      </w:r>
      <w:r w:rsidR="00D85E54">
        <w:t>Student</w:t>
      </w:r>
      <w:r w:rsidRPr="00CD2DB0">
        <w:t xml:space="preserve"> mobility may occur by increasing the number of </w:t>
      </w:r>
      <w:r w:rsidR="00D85E54">
        <w:t>Students</w:t>
      </w:r>
      <w:r w:rsidRPr="00CD2DB0">
        <w:t xml:space="preserve"> able to participate, expanding study program types or fields of study, or providing opportunities for </w:t>
      </w:r>
      <w:r w:rsidR="00D85E54">
        <w:t>Student</w:t>
      </w:r>
      <w:r w:rsidRPr="00CD2DB0">
        <w:t xml:space="preserve"> groups that would not otherwise have the opportunity to undertake a mobility experience. </w:t>
      </w:r>
    </w:p>
    <w:p w14:paraId="389520DD" w14:textId="29446231" w:rsidR="00AD3E21" w:rsidRPr="00CD2DB0" w:rsidRDefault="00AD3E21" w:rsidP="002D2725">
      <w:r w:rsidRPr="00CD2DB0">
        <w:t>R</w:t>
      </w:r>
      <w:r w:rsidRPr="00CD2DB0">
        <w:rPr>
          <w:szCs w:val="24"/>
        </w:rPr>
        <w:t xml:space="preserve">esponses should describe steps to encourage and support the participation of a diverse range of </w:t>
      </w:r>
      <w:r w:rsidR="00D85E54">
        <w:rPr>
          <w:szCs w:val="24"/>
        </w:rPr>
        <w:t>Students</w:t>
      </w:r>
      <w:r w:rsidRPr="00CD2DB0">
        <w:rPr>
          <w:szCs w:val="24"/>
        </w:rPr>
        <w:t xml:space="preserve"> in the Mobility Project.</w:t>
      </w:r>
      <w:r w:rsidRPr="00CD2DB0">
        <w:rPr>
          <w:szCs w:val="24"/>
        </w:rPr>
        <w:br/>
      </w:r>
    </w:p>
    <w:p w14:paraId="4C1A8D8F" w14:textId="77777777" w:rsidR="00842082" w:rsidRPr="008268E5" w:rsidRDefault="000638D4" w:rsidP="008268E5">
      <w:pPr>
        <w:pStyle w:val="Heading4"/>
        <w:rPr>
          <w:b w:val="0"/>
          <w:color w:val="333333"/>
          <w:szCs w:val="22"/>
          <w:u w:val="single"/>
          <w:lang w:eastAsia="ja-JP"/>
        </w:rPr>
      </w:pPr>
      <w:r w:rsidRPr="003F5AF8">
        <w:rPr>
          <w:color w:val="333333"/>
          <w:szCs w:val="22"/>
          <w:u w:val="single"/>
          <w:lang w:eastAsia="ja-JP"/>
        </w:rPr>
        <w:t>Criterion 2</w:t>
      </w:r>
      <w:r w:rsidR="00BA72D5" w:rsidRPr="008268E5">
        <w:rPr>
          <w:color w:val="333333"/>
          <w:szCs w:val="22"/>
          <w:u w:val="single"/>
          <w:lang w:eastAsia="ja-JP"/>
        </w:rPr>
        <w:t xml:space="preserve">: </w:t>
      </w:r>
      <w:r w:rsidR="00D02E7B" w:rsidRPr="008268E5">
        <w:rPr>
          <w:color w:val="333333"/>
          <w:szCs w:val="22"/>
          <w:u w:val="single"/>
          <w:lang w:eastAsia="ja-JP"/>
        </w:rPr>
        <w:t>Deepen people</w:t>
      </w:r>
      <w:r w:rsidR="00EA3D17" w:rsidRPr="008268E5">
        <w:rPr>
          <w:color w:val="333333"/>
          <w:szCs w:val="22"/>
          <w:u w:val="single"/>
          <w:lang w:eastAsia="ja-JP"/>
        </w:rPr>
        <w:t>-</w:t>
      </w:r>
      <w:r w:rsidR="00D02E7B" w:rsidRPr="008268E5">
        <w:rPr>
          <w:color w:val="333333"/>
          <w:szCs w:val="22"/>
          <w:u w:val="single"/>
          <w:lang w:eastAsia="ja-JP"/>
        </w:rPr>
        <w:t>t</w:t>
      </w:r>
      <w:r w:rsidR="00EA3D17" w:rsidRPr="008268E5">
        <w:rPr>
          <w:color w:val="333333"/>
          <w:szCs w:val="22"/>
          <w:u w:val="single"/>
          <w:lang w:eastAsia="ja-JP"/>
        </w:rPr>
        <w:t>o-</w:t>
      </w:r>
      <w:r w:rsidR="00D02E7B" w:rsidRPr="008268E5">
        <w:rPr>
          <w:color w:val="333333"/>
          <w:szCs w:val="22"/>
          <w:u w:val="single"/>
          <w:lang w:eastAsia="ja-JP"/>
        </w:rPr>
        <w:t>people and institutional linkages</w:t>
      </w:r>
    </w:p>
    <w:p w14:paraId="31B58788" w14:textId="77777777" w:rsidR="00AD3E21" w:rsidRPr="00CD2DB0" w:rsidRDefault="00924765" w:rsidP="00842082">
      <w:pPr>
        <w:keepNext/>
        <w:rPr>
          <w:rFonts w:cs="Arial"/>
          <w:b/>
          <w:color w:val="333333"/>
          <w:lang w:eastAsia="ja-JP"/>
        </w:rPr>
      </w:pPr>
      <w:r w:rsidRPr="00CD2DB0">
        <w:rPr>
          <w:rFonts w:cs="Arial"/>
          <w:b/>
          <w:color w:val="333333"/>
          <w:lang w:eastAsia="ja-JP"/>
        </w:rPr>
        <w:t>Describe h</w:t>
      </w:r>
      <w:r w:rsidR="00B9046C">
        <w:rPr>
          <w:rFonts w:cs="Arial"/>
          <w:b/>
          <w:color w:val="333333"/>
          <w:lang w:eastAsia="ja-JP"/>
        </w:rPr>
        <w:t xml:space="preserve">ow </w:t>
      </w:r>
      <w:r w:rsidR="000638D4" w:rsidRPr="00CD2DB0">
        <w:rPr>
          <w:rFonts w:cs="Arial"/>
          <w:b/>
          <w:color w:val="333333"/>
          <w:lang w:eastAsia="ja-JP"/>
        </w:rPr>
        <w:t>the Mobility Project</w:t>
      </w:r>
      <w:r w:rsidR="00B9046C">
        <w:rPr>
          <w:rFonts w:cs="Arial"/>
          <w:b/>
          <w:color w:val="333333"/>
          <w:lang w:eastAsia="ja-JP"/>
        </w:rPr>
        <w:t xml:space="preserve"> will:</w:t>
      </w:r>
      <w:r w:rsidRPr="00CD2DB0">
        <w:rPr>
          <w:rFonts w:cs="Arial"/>
          <w:b/>
          <w:color w:val="333333"/>
          <w:lang w:eastAsia="ja-JP"/>
        </w:rPr>
        <w:t xml:space="preserve"> </w:t>
      </w:r>
    </w:p>
    <w:p w14:paraId="1C1D4B6B" w14:textId="77777777" w:rsidR="00AD3E21" w:rsidRPr="00B64B09" w:rsidRDefault="00D02E7B" w:rsidP="006139A4">
      <w:pPr>
        <w:pStyle w:val="ListParagraph"/>
        <w:numPr>
          <w:ilvl w:val="0"/>
          <w:numId w:val="56"/>
        </w:numPr>
        <w:ind w:hanging="720"/>
        <w:rPr>
          <w:b/>
        </w:rPr>
      </w:pPr>
      <w:r w:rsidRPr="00B64B09">
        <w:rPr>
          <w:b/>
        </w:rPr>
        <w:t xml:space="preserve">establish </w:t>
      </w:r>
      <w:r w:rsidR="000638D4" w:rsidRPr="00B64B09">
        <w:rPr>
          <w:b/>
        </w:rPr>
        <w:t>new and/</w:t>
      </w:r>
      <w:r w:rsidRPr="00B64B09">
        <w:rPr>
          <w:b/>
        </w:rPr>
        <w:t>or deepen</w:t>
      </w:r>
      <w:r w:rsidR="000638D4" w:rsidRPr="00B64B09">
        <w:rPr>
          <w:b/>
        </w:rPr>
        <w:t xml:space="preserve"> people</w:t>
      </w:r>
      <w:r w:rsidR="00EA3D17" w:rsidRPr="00B64B09">
        <w:rPr>
          <w:b/>
        </w:rPr>
        <w:t>-</w:t>
      </w:r>
      <w:r w:rsidR="000638D4" w:rsidRPr="00B64B09">
        <w:rPr>
          <w:b/>
        </w:rPr>
        <w:t>to</w:t>
      </w:r>
      <w:r w:rsidR="00EA3D17" w:rsidRPr="00B64B09">
        <w:rPr>
          <w:b/>
        </w:rPr>
        <w:t>-</w:t>
      </w:r>
      <w:r w:rsidR="000638D4" w:rsidRPr="00B64B09">
        <w:rPr>
          <w:b/>
        </w:rPr>
        <w:t>people and institutional partnerships in the Indo-Pacific</w:t>
      </w:r>
      <w:r w:rsidR="006B633E" w:rsidRPr="00B64B09">
        <w:rPr>
          <w:b/>
        </w:rPr>
        <w:t>,</w:t>
      </w:r>
      <w:r w:rsidR="00B9046C" w:rsidRPr="00B64B09">
        <w:rPr>
          <w:b/>
        </w:rPr>
        <w:t xml:space="preserve"> and</w:t>
      </w:r>
      <w:r w:rsidR="000638D4" w:rsidRPr="00B64B09">
        <w:rPr>
          <w:b/>
        </w:rPr>
        <w:t xml:space="preserve"> </w:t>
      </w:r>
    </w:p>
    <w:p w14:paraId="2AE307A3" w14:textId="77777777" w:rsidR="0012087C" w:rsidRPr="00B64B09" w:rsidRDefault="00D02E7B" w:rsidP="006139A4">
      <w:pPr>
        <w:pStyle w:val="ListParagraph"/>
        <w:numPr>
          <w:ilvl w:val="0"/>
          <w:numId w:val="56"/>
        </w:numPr>
        <w:ind w:hanging="720"/>
        <w:rPr>
          <w:b/>
          <w:szCs w:val="24"/>
        </w:rPr>
      </w:pPr>
      <w:r w:rsidRPr="00B64B09">
        <w:rPr>
          <w:b/>
        </w:rPr>
        <w:t>build and maintain linkages over</w:t>
      </w:r>
      <w:r w:rsidR="00B9046C" w:rsidRPr="00B64B09">
        <w:rPr>
          <w:b/>
        </w:rPr>
        <w:t xml:space="preserve"> </w:t>
      </w:r>
      <w:r w:rsidRPr="00B64B09">
        <w:rPr>
          <w:b/>
        </w:rPr>
        <w:t>time</w:t>
      </w:r>
      <w:r w:rsidR="00B9046C" w:rsidRPr="00B64B09">
        <w:rPr>
          <w:b/>
        </w:rPr>
        <w:t>.</w:t>
      </w:r>
      <w:r w:rsidRPr="00B64B09">
        <w:rPr>
          <w:b/>
        </w:rPr>
        <w:t xml:space="preserve"> </w:t>
      </w:r>
    </w:p>
    <w:p w14:paraId="62A8C1CB" w14:textId="77777777" w:rsidR="00EB56EF" w:rsidRPr="00EB56EF" w:rsidRDefault="00EB56EF" w:rsidP="002D2725">
      <w:pPr>
        <w:outlineLvl w:val="3"/>
        <w:rPr>
          <w:b/>
          <w:szCs w:val="24"/>
        </w:rPr>
      </w:pPr>
      <w:r w:rsidRPr="00EB56EF">
        <w:rPr>
          <w:i/>
          <w:color w:val="333333"/>
        </w:rPr>
        <w:t>(30 per cent weighting</w:t>
      </w:r>
      <w:r w:rsidRPr="00EB56EF">
        <w:rPr>
          <w:rFonts w:cs="Arial"/>
          <w:i/>
          <w:color w:val="333333"/>
          <w:lang w:eastAsia="ja-JP"/>
        </w:rPr>
        <w:t xml:space="preserve">; </w:t>
      </w:r>
      <w:r w:rsidRPr="00EB56EF">
        <w:rPr>
          <w:i/>
          <w:color w:val="333333"/>
        </w:rPr>
        <w:t>maximum 200 words)</w:t>
      </w:r>
    </w:p>
    <w:p w14:paraId="7F1F70D1" w14:textId="6EEF3C3A" w:rsidR="000638D4" w:rsidRPr="00B64B09" w:rsidRDefault="000638D4" w:rsidP="00B64B09">
      <w:pPr>
        <w:rPr>
          <w:b/>
          <w:u w:val="single"/>
        </w:rPr>
      </w:pPr>
      <w:r w:rsidRPr="00B64B09">
        <w:rPr>
          <w:b/>
          <w:u w:val="single"/>
        </w:rPr>
        <w:t>Applicants must demonstrate</w:t>
      </w:r>
      <w:r w:rsidR="00E112F1" w:rsidRPr="00B64B09">
        <w:rPr>
          <w:b/>
          <w:u w:val="single"/>
        </w:rPr>
        <w:t xml:space="preserve"> </w:t>
      </w:r>
      <w:r w:rsidR="004157FE" w:rsidRPr="00B64B09">
        <w:rPr>
          <w:b/>
          <w:u w:val="single"/>
        </w:rPr>
        <w:t>(</w:t>
      </w:r>
      <w:r w:rsidR="00E112F1" w:rsidRPr="00B64B09">
        <w:rPr>
          <w:b/>
          <w:u w:val="single"/>
        </w:rPr>
        <w:t>including practical examples</w:t>
      </w:r>
      <w:r w:rsidR="004157FE" w:rsidRPr="00B64B09">
        <w:rPr>
          <w:b/>
          <w:u w:val="single"/>
        </w:rPr>
        <w:t>)</w:t>
      </w:r>
      <w:r w:rsidRPr="00B64B09">
        <w:rPr>
          <w:b/>
          <w:u w:val="single"/>
        </w:rPr>
        <w:t xml:space="preserve"> how the proposed Mobility Project promote</w:t>
      </w:r>
      <w:r w:rsidR="00CD54BE" w:rsidRPr="00B64B09">
        <w:rPr>
          <w:b/>
          <w:u w:val="single"/>
        </w:rPr>
        <w:t>s</w:t>
      </w:r>
      <w:r w:rsidRPr="00B64B09">
        <w:rPr>
          <w:b/>
          <w:u w:val="single"/>
        </w:rPr>
        <w:t xml:space="preserve"> the NC</w:t>
      </w:r>
      <w:r w:rsidR="00B9046C" w:rsidRPr="00B64B09">
        <w:rPr>
          <w:b/>
          <w:u w:val="single"/>
        </w:rPr>
        <w:t>P</w:t>
      </w:r>
      <w:r w:rsidR="00592E77" w:rsidRPr="00B64B09">
        <w:rPr>
          <w:b/>
          <w:u w:val="single"/>
        </w:rPr>
        <w:t xml:space="preserve"> S</w:t>
      </w:r>
      <w:r w:rsidR="00460F59" w:rsidRPr="00B64B09">
        <w:rPr>
          <w:b/>
          <w:u w:val="single"/>
        </w:rPr>
        <w:t xml:space="preserve">trategic </w:t>
      </w:r>
      <w:r w:rsidR="00592E77" w:rsidRPr="00B64B09">
        <w:rPr>
          <w:b/>
          <w:u w:val="single"/>
        </w:rPr>
        <w:t>O</w:t>
      </w:r>
      <w:r w:rsidRPr="00B64B09">
        <w:rPr>
          <w:b/>
          <w:u w:val="single"/>
        </w:rPr>
        <w:t>bjective</w:t>
      </w:r>
      <w:r w:rsidR="00460F59" w:rsidRPr="00B64B09">
        <w:rPr>
          <w:b/>
          <w:u w:val="single"/>
        </w:rPr>
        <w:t xml:space="preserve"> and outcomes</w:t>
      </w:r>
      <w:r w:rsidRPr="00B64B09">
        <w:rPr>
          <w:b/>
          <w:u w:val="single"/>
        </w:rPr>
        <w:t xml:space="preserve"> through the engagement of </w:t>
      </w:r>
      <w:r w:rsidR="00D85E54" w:rsidRPr="00B64B09">
        <w:rPr>
          <w:b/>
          <w:u w:val="single"/>
        </w:rPr>
        <w:t>Students</w:t>
      </w:r>
      <w:r w:rsidRPr="00B64B09">
        <w:rPr>
          <w:b/>
          <w:u w:val="single"/>
        </w:rPr>
        <w:t xml:space="preserve">, universities, </w:t>
      </w:r>
      <w:r w:rsidR="00AD3E21" w:rsidRPr="00B64B09">
        <w:rPr>
          <w:b/>
          <w:u w:val="single"/>
        </w:rPr>
        <w:t xml:space="preserve">Private Sector </w:t>
      </w:r>
      <w:r w:rsidRPr="00B64B09">
        <w:rPr>
          <w:b/>
          <w:u w:val="single"/>
        </w:rPr>
        <w:t>and other stakeholders</w:t>
      </w:r>
      <w:r w:rsidR="00AA66E0" w:rsidRPr="00B64B09">
        <w:rPr>
          <w:b/>
          <w:u w:val="single"/>
        </w:rPr>
        <w:t>;</w:t>
      </w:r>
      <w:r w:rsidRPr="00B64B09">
        <w:rPr>
          <w:b/>
          <w:u w:val="single"/>
        </w:rPr>
        <w:t xml:space="preserve"> and how the</w:t>
      </w:r>
      <w:r w:rsidR="00DE7FA2" w:rsidRPr="00B64B09">
        <w:rPr>
          <w:b/>
          <w:u w:val="single"/>
        </w:rPr>
        <w:t>se</w:t>
      </w:r>
      <w:r w:rsidRPr="00B64B09">
        <w:rPr>
          <w:b/>
          <w:u w:val="single"/>
        </w:rPr>
        <w:t xml:space="preserve"> partnerships provide </w:t>
      </w:r>
      <w:r w:rsidR="00592E77" w:rsidRPr="00B64B09">
        <w:rPr>
          <w:b/>
          <w:u w:val="single"/>
        </w:rPr>
        <w:t>strategic opportunities</w:t>
      </w:r>
      <w:r w:rsidRPr="00B64B09">
        <w:rPr>
          <w:b/>
          <w:u w:val="single"/>
        </w:rPr>
        <w:t xml:space="preserve"> for enhanced engagement</w:t>
      </w:r>
      <w:r w:rsidR="00AA66E0" w:rsidRPr="00B64B09">
        <w:rPr>
          <w:b/>
          <w:u w:val="single"/>
        </w:rPr>
        <w:t xml:space="preserve"> (f</w:t>
      </w:r>
      <w:r w:rsidR="00E112F1" w:rsidRPr="00B64B09">
        <w:rPr>
          <w:b/>
          <w:u w:val="single"/>
        </w:rPr>
        <w:t>or example</w:t>
      </w:r>
      <w:r w:rsidR="00AA66E0" w:rsidRPr="00B64B09">
        <w:rPr>
          <w:b/>
          <w:u w:val="single"/>
        </w:rPr>
        <w:t>,</w:t>
      </w:r>
      <w:r w:rsidR="00E112F1" w:rsidRPr="00B64B09">
        <w:rPr>
          <w:b/>
          <w:u w:val="single"/>
        </w:rPr>
        <w:t xml:space="preserve"> research collaborations</w:t>
      </w:r>
      <w:r w:rsidR="00AA66E0" w:rsidRPr="00B64B09">
        <w:rPr>
          <w:b/>
          <w:u w:val="single"/>
        </w:rPr>
        <w:t xml:space="preserve">). </w:t>
      </w:r>
    </w:p>
    <w:p w14:paraId="74380D97" w14:textId="77777777" w:rsidR="000638D4" w:rsidRPr="00CD2DB0" w:rsidRDefault="000638D4" w:rsidP="002D2725">
      <w:pPr>
        <w:rPr>
          <w:szCs w:val="24"/>
        </w:rPr>
      </w:pPr>
      <w:r w:rsidRPr="00CD2DB0">
        <w:rPr>
          <w:szCs w:val="24"/>
        </w:rPr>
        <w:t>Responses should also outline how the partnerships will continue</w:t>
      </w:r>
      <w:r w:rsidRPr="00CD2DB0">
        <w:t xml:space="preserve"> and </w:t>
      </w:r>
      <w:r w:rsidRPr="00CD2DB0">
        <w:rPr>
          <w:szCs w:val="24"/>
        </w:rPr>
        <w:t>be maintained</w:t>
      </w:r>
      <w:r w:rsidRPr="00CD2DB0">
        <w:t xml:space="preserve"> in the </w:t>
      </w:r>
      <w:r w:rsidRPr="00CD2DB0">
        <w:rPr>
          <w:szCs w:val="24"/>
        </w:rPr>
        <w:t>future, including detailing any current or planned partnership agreements. Responses should also outline any other steps to ensure that the Mobility Project will continue to operate in the future (subsequent to any Funding).</w:t>
      </w:r>
    </w:p>
    <w:p w14:paraId="1314DF22" w14:textId="4C1C318B" w:rsidR="00ED3FDA" w:rsidRPr="001D31AC" w:rsidRDefault="000638D4" w:rsidP="001D31AC">
      <w:r w:rsidRPr="00CD2DB0">
        <w:t xml:space="preserve">Priority will be given to Applications that demonstrate practical measures to develop deep and enduring relationships among private sector stakeholders as well as Australian Universities and their partner organisations with the aim of fostering a greater understanding of the Indo-Pacific region in Australia. </w:t>
      </w:r>
    </w:p>
    <w:p w14:paraId="22C0DD24" w14:textId="77777777" w:rsidR="00842082" w:rsidRPr="008268E5" w:rsidRDefault="000638D4" w:rsidP="008268E5">
      <w:pPr>
        <w:pStyle w:val="Heading4"/>
        <w:rPr>
          <w:b w:val="0"/>
          <w:color w:val="333333"/>
          <w:szCs w:val="22"/>
          <w:u w:val="single"/>
          <w:lang w:eastAsia="ja-JP"/>
        </w:rPr>
      </w:pPr>
      <w:r w:rsidRPr="003F5AF8">
        <w:rPr>
          <w:color w:val="333333"/>
          <w:szCs w:val="22"/>
          <w:u w:val="single"/>
          <w:lang w:eastAsia="ja-JP"/>
        </w:rPr>
        <w:t>Criterion 3</w:t>
      </w:r>
      <w:r w:rsidR="00BA72D5" w:rsidRPr="008268E5">
        <w:rPr>
          <w:color w:val="333333"/>
          <w:szCs w:val="22"/>
          <w:u w:val="single"/>
          <w:lang w:eastAsia="ja-JP"/>
        </w:rPr>
        <w:t xml:space="preserve">: Promotion of </w:t>
      </w:r>
      <w:r w:rsidR="00B9046C" w:rsidRPr="008268E5">
        <w:rPr>
          <w:color w:val="333333"/>
          <w:szCs w:val="22"/>
          <w:u w:val="single"/>
          <w:lang w:eastAsia="ja-JP"/>
        </w:rPr>
        <w:t xml:space="preserve">the </w:t>
      </w:r>
      <w:r w:rsidR="00BA72D5" w:rsidRPr="008268E5">
        <w:rPr>
          <w:color w:val="333333"/>
          <w:szCs w:val="22"/>
          <w:u w:val="single"/>
          <w:lang w:eastAsia="ja-JP"/>
        </w:rPr>
        <w:t>N</w:t>
      </w:r>
      <w:r w:rsidR="00EB56EF" w:rsidRPr="008268E5">
        <w:rPr>
          <w:color w:val="333333"/>
          <w:szCs w:val="22"/>
          <w:u w:val="single"/>
          <w:lang w:eastAsia="ja-JP"/>
        </w:rPr>
        <w:t xml:space="preserve">ew </w:t>
      </w:r>
      <w:r w:rsidR="00BA72D5" w:rsidRPr="008268E5">
        <w:rPr>
          <w:color w:val="333333"/>
          <w:szCs w:val="22"/>
          <w:u w:val="single"/>
          <w:lang w:eastAsia="ja-JP"/>
        </w:rPr>
        <w:t>C</w:t>
      </w:r>
      <w:r w:rsidR="00EB56EF" w:rsidRPr="008268E5">
        <w:rPr>
          <w:color w:val="333333"/>
          <w:szCs w:val="22"/>
          <w:u w:val="single"/>
          <w:lang w:eastAsia="ja-JP"/>
        </w:rPr>
        <w:t xml:space="preserve">olombo </w:t>
      </w:r>
      <w:r w:rsidR="00BA72D5" w:rsidRPr="008268E5">
        <w:rPr>
          <w:color w:val="333333"/>
          <w:szCs w:val="22"/>
          <w:u w:val="single"/>
          <w:lang w:eastAsia="ja-JP"/>
        </w:rPr>
        <w:t>P</w:t>
      </w:r>
      <w:r w:rsidR="00EB56EF" w:rsidRPr="008268E5">
        <w:rPr>
          <w:color w:val="333333"/>
          <w:szCs w:val="22"/>
          <w:u w:val="single"/>
          <w:lang w:eastAsia="ja-JP"/>
        </w:rPr>
        <w:t>lan</w:t>
      </w:r>
    </w:p>
    <w:p w14:paraId="5BF073FC" w14:textId="77777777" w:rsidR="000638D4" w:rsidRDefault="00BA72D5" w:rsidP="00E37FF4">
      <w:pPr>
        <w:keepNext/>
        <w:rPr>
          <w:rFonts w:cs="Arial"/>
          <w:b/>
          <w:color w:val="333333"/>
          <w:lang w:eastAsia="ja-JP"/>
        </w:rPr>
      </w:pPr>
      <w:r w:rsidRPr="00CD2DB0">
        <w:rPr>
          <w:rFonts w:cs="Arial"/>
          <w:b/>
          <w:color w:val="333333"/>
          <w:lang w:eastAsia="ja-JP"/>
        </w:rPr>
        <w:t>Describe h</w:t>
      </w:r>
      <w:r w:rsidR="000638D4" w:rsidRPr="00CD2DB0">
        <w:rPr>
          <w:rFonts w:cs="Arial"/>
          <w:b/>
          <w:color w:val="333333"/>
          <w:lang w:eastAsia="ja-JP"/>
        </w:rPr>
        <w:t>ow the Mobility Project</w:t>
      </w:r>
      <w:r w:rsidRPr="00CD2DB0">
        <w:rPr>
          <w:rFonts w:cs="Arial"/>
          <w:b/>
          <w:color w:val="333333"/>
          <w:lang w:eastAsia="ja-JP"/>
        </w:rPr>
        <w:t xml:space="preserve"> will</w:t>
      </w:r>
      <w:r w:rsidR="000638D4" w:rsidRPr="00CD2DB0">
        <w:rPr>
          <w:rFonts w:cs="Arial"/>
          <w:b/>
          <w:color w:val="333333"/>
          <w:lang w:eastAsia="ja-JP"/>
        </w:rPr>
        <w:t xml:space="preserve"> promote the NCP in Australia and the </w:t>
      </w:r>
      <w:r w:rsidR="00B9046C">
        <w:rPr>
          <w:rFonts w:cs="Arial"/>
          <w:b/>
          <w:color w:val="333333"/>
          <w:lang w:eastAsia="ja-JP"/>
        </w:rPr>
        <w:t>Host Location</w:t>
      </w:r>
    </w:p>
    <w:p w14:paraId="329E7672" w14:textId="77777777" w:rsidR="00EB56EF" w:rsidRPr="00CD2DB0" w:rsidRDefault="00EB56EF" w:rsidP="00ED3FDA">
      <w:pPr>
        <w:keepNext/>
        <w:rPr>
          <w:b/>
          <w:color w:val="333333"/>
        </w:rPr>
      </w:pPr>
      <w:r w:rsidRPr="00CD2DB0">
        <w:rPr>
          <w:i/>
          <w:color w:val="333333"/>
        </w:rPr>
        <w:t>(5 per cent weighting</w:t>
      </w:r>
      <w:r w:rsidRPr="00CD2DB0">
        <w:rPr>
          <w:rFonts w:cs="Arial"/>
          <w:i/>
          <w:color w:val="333333"/>
          <w:lang w:eastAsia="ja-JP"/>
        </w:rPr>
        <w:t xml:space="preserve">; </w:t>
      </w:r>
      <w:r w:rsidRPr="00CD2DB0">
        <w:rPr>
          <w:i/>
          <w:color w:val="333333"/>
        </w:rPr>
        <w:t>maximum 200 words)</w:t>
      </w:r>
    </w:p>
    <w:p w14:paraId="0432BC79" w14:textId="77777777" w:rsidR="000638D4" w:rsidRPr="00CD2DB0" w:rsidRDefault="000638D4" w:rsidP="00ED3FDA">
      <w:pPr>
        <w:keepNext/>
        <w:rPr>
          <w:szCs w:val="24"/>
        </w:rPr>
      </w:pPr>
      <w:r w:rsidRPr="00CD2DB0">
        <w:rPr>
          <w:rFonts w:cs="Arial"/>
          <w:lang w:eastAsia="ja-JP"/>
        </w:rPr>
        <w:t>Applicants must demonstrate a well-</w:t>
      </w:r>
      <w:r w:rsidR="00CA38E6" w:rsidRPr="00CD2DB0">
        <w:rPr>
          <w:rFonts w:cs="Arial"/>
          <w:lang w:eastAsia="ja-JP"/>
        </w:rPr>
        <w:t>considered</w:t>
      </w:r>
      <w:r w:rsidRPr="00CD2DB0">
        <w:rPr>
          <w:rFonts w:cs="Arial"/>
          <w:lang w:eastAsia="ja-JP"/>
        </w:rPr>
        <w:t xml:space="preserve"> plan (including </w:t>
      </w:r>
      <w:r w:rsidR="00CA38E6" w:rsidRPr="00CD2DB0">
        <w:rPr>
          <w:rFonts w:cs="Arial"/>
          <w:lang w:eastAsia="ja-JP"/>
        </w:rPr>
        <w:t xml:space="preserve">details </w:t>
      </w:r>
      <w:r w:rsidRPr="00CD2DB0">
        <w:rPr>
          <w:rFonts w:cs="Arial"/>
          <w:lang w:eastAsia="ja-JP"/>
        </w:rPr>
        <w:t xml:space="preserve">of activities) on how the proposed Mobility Project will be </w:t>
      </w:r>
      <w:r w:rsidRPr="00CD2DB0">
        <w:rPr>
          <w:szCs w:val="24"/>
        </w:rPr>
        <w:t xml:space="preserve">promoted in Australia </w:t>
      </w:r>
      <w:r w:rsidR="00B67D6E" w:rsidRPr="00CD2DB0">
        <w:rPr>
          <w:szCs w:val="24"/>
        </w:rPr>
        <w:t xml:space="preserve">and </w:t>
      </w:r>
      <w:r w:rsidRPr="00CD2DB0">
        <w:rPr>
          <w:szCs w:val="24"/>
        </w:rPr>
        <w:t xml:space="preserve">in the Host Location to build awareness </w:t>
      </w:r>
      <w:r w:rsidRPr="00CD2DB0">
        <w:rPr>
          <w:szCs w:val="24"/>
        </w:rPr>
        <w:lastRenderedPageBreak/>
        <w:t>of the NC</w:t>
      </w:r>
      <w:r w:rsidR="00B67D6E" w:rsidRPr="00CD2DB0">
        <w:rPr>
          <w:szCs w:val="24"/>
        </w:rPr>
        <w:t>P</w:t>
      </w:r>
      <w:r w:rsidRPr="00CD2DB0">
        <w:rPr>
          <w:szCs w:val="24"/>
        </w:rPr>
        <w:t xml:space="preserve">, its </w:t>
      </w:r>
      <w:r w:rsidR="00DF776A">
        <w:rPr>
          <w:szCs w:val="24"/>
        </w:rPr>
        <w:t>S</w:t>
      </w:r>
      <w:r w:rsidR="00460F59" w:rsidRPr="00CD2DB0">
        <w:rPr>
          <w:szCs w:val="24"/>
        </w:rPr>
        <w:t xml:space="preserve">trategic </w:t>
      </w:r>
      <w:r w:rsidR="00DF776A">
        <w:rPr>
          <w:szCs w:val="24"/>
        </w:rPr>
        <w:t>O</w:t>
      </w:r>
      <w:r w:rsidRPr="00CD2DB0">
        <w:rPr>
          <w:szCs w:val="24"/>
        </w:rPr>
        <w:t>bjective</w:t>
      </w:r>
      <w:r w:rsidR="00460F59" w:rsidRPr="00CD2DB0">
        <w:rPr>
          <w:szCs w:val="24"/>
        </w:rPr>
        <w:t xml:space="preserve"> and outcomes</w:t>
      </w:r>
      <w:r w:rsidRPr="00CD2DB0">
        <w:rPr>
          <w:szCs w:val="24"/>
        </w:rPr>
        <w:t xml:space="preserve">, and the benefits of study and Internships in the Indo-Pacific. Examples </w:t>
      </w:r>
      <w:r w:rsidR="00C373D2">
        <w:rPr>
          <w:szCs w:val="24"/>
        </w:rPr>
        <w:t xml:space="preserve">may </w:t>
      </w:r>
      <w:r w:rsidRPr="00CD2DB0">
        <w:rPr>
          <w:szCs w:val="24"/>
        </w:rPr>
        <w:t>include:</w:t>
      </w:r>
    </w:p>
    <w:p w14:paraId="29752541" w14:textId="77777777" w:rsidR="000638D4" w:rsidRPr="00B64B09" w:rsidRDefault="000638D4" w:rsidP="006139A4">
      <w:pPr>
        <w:pStyle w:val="ListParagraph"/>
        <w:numPr>
          <w:ilvl w:val="0"/>
          <w:numId w:val="55"/>
        </w:numPr>
        <w:ind w:hanging="720"/>
        <w:rPr>
          <w:u w:val="single"/>
        </w:rPr>
      </w:pPr>
      <w:r w:rsidRPr="00B64B09">
        <w:rPr>
          <w:u w:val="single"/>
        </w:rPr>
        <w:t>acknowledgement of the Australian Government’s Funding in promotional activities in print and online university</w:t>
      </w:r>
      <w:r w:rsidR="0075575D" w:rsidRPr="00B64B09">
        <w:rPr>
          <w:u w:val="single"/>
        </w:rPr>
        <w:t xml:space="preserve"> and partner marketing channels</w:t>
      </w:r>
    </w:p>
    <w:p w14:paraId="0E230A67" w14:textId="77777777" w:rsidR="00460F59" w:rsidRPr="00B64B09" w:rsidRDefault="000638D4" w:rsidP="006139A4">
      <w:pPr>
        <w:pStyle w:val="ListParagraph"/>
        <w:numPr>
          <w:ilvl w:val="0"/>
          <w:numId w:val="55"/>
        </w:numPr>
        <w:ind w:hanging="720"/>
        <w:rPr>
          <w:u w:val="single"/>
        </w:rPr>
      </w:pPr>
      <w:r w:rsidRPr="00B64B09">
        <w:rPr>
          <w:u w:val="single"/>
        </w:rPr>
        <w:t xml:space="preserve">proactive promotion of the Mobility Project through local media, including recognition of </w:t>
      </w:r>
      <w:r w:rsidR="0075575D" w:rsidRPr="00B64B09">
        <w:rPr>
          <w:u w:val="single"/>
        </w:rPr>
        <w:t>Australian Government Funding</w:t>
      </w:r>
    </w:p>
    <w:p w14:paraId="7152D873" w14:textId="2F8DE377" w:rsidR="000638D4" w:rsidRPr="00B64B09" w:rsidRDefault="000638D4" w:rsidP="006139A4">
      <w:pPr>
        <w:pStyle w:val="ListParagraph"/>
        <w:numPr>
          <w:ilvl w:val="0"/>
          <w:numId w:val="55"/>
        </w:numPr>
        <w:ind w:hanging="720"/>
        <w:rPr>
          <w:u w:val="single"/>
        </w:rPr>
      </w:pPr>
      <w:r w:rsidRPr="00B64B09">
        <w:rPr>
          <w:u w:val="single"/>
        </w:rPr>
        <w:t xml:space="preserve">promotion of the </w:t>
      </w:r>
      <w:r w:rsidR="002B0B51" w:rsidRPr="00B64B09">
        <w:rPr>
          <w:u w:val="single"/>
        </w:rPr>
        <w:t>NCP</w:t>
      </w:r>
      <w:r w:rsidRPr="00B64B09">
        <w:rPr>
          <w:u w:val="single"/>
        </w:rPr>
        <w:t xml:space="preserve"> to relevant university staff and prospective participants through university internal commu</w:t>
      </w:r>
      <w:r w:rsidR="0075575D" w:rsidRPr="00B64B09">
        <w:rPr>
          <w:u w:val="single"/>
        </w:rPr>
        <w:t xml:space="preserve">nications and </w:t>
      </w:r>
      <w:r w:rsidR="00D85E54" w:rsidRPr="00B64B09">
        <w:rPr>
          <w:u w:val="single"/>
        </w:rPr>
        <w:t>Student</w:t>
      </w:r>
      <w:r w:rsidR="0075575D" w:rsidRPr="00B64B09">
        <w:rPr>
          <w:u w:val="single"/>
        </w:rPr>
        <w:t xml:space="preserve"> outreach</w:t>
      </w:r>
    </w:p>
    <w:p w14:paraId="1246951D" w14:textId="28356E9C" w:rsidR="000638D4" w:rsidRPr="00B64B09" w:rsidRDefault="000638D4" w:rsidP="006139A4">
      <w:pPr>
        <w:pStyle w:val="ListParagraph"/>
        <w:numPr>
          <w:ilvl w:val="0"/>
          <w:numId w:val="55"/>
        </w:numPr>
        <w:ind w:hanging="720"/>
        <w:rPr>
          <w:u w:val="single"/>
        </w:rPr>
      </w:pPr>
      <w:r w:rsidRPr="00B64B09">
        <w:rPr>
          <w:u w:val="single"/>
        </w:rPr>
        <w:t xml:space="preserve">promotion of the benefits of offering Internship and Mentorship experiences to </w:t>
      </w:r>
      <w:r w:rsidR="00D85E54" w:rsidRPr="00B64B09">
        <w:rPr>
          <w:u w:val="single"/>
        </w:rPr>
        <w:t>Students</w:t>
      </w:r>
      <w:r w:rsidRPr="00B64B09">
        <w:rPr>
          <w:u w:val="single"/>
        </w:rPr>
        <w:t xml:space="preserve"> to prospective Internship and </w:t>
      </w:r>
      <w:r w:rsidR="0075575D" w:rsidRPr="00B64B09">
        <w:rPr>
          <w:u w:val="single"/>
        </w:rPr>
        <w:t>Mentorship sectors or providers</w:t>
      </w:r>
    </w:p>
    <w:p w14:paraId="38D32B37" w14:textId="6996D6BB" w:rsidR="00BA795E" w:rsidRPr="00B64B09" w:rsidRDefault="00460F59" w:rsidP="006139A4">
      <w:pPr>
        <w:pStyle w:val="ListParagraph"/>
        <w:numPr>
          <w:ilvl w:val="0"/>
          <w:numId w:val="55"/>
        </w:numPr>
        <w:ind w:hanging="720"/>
        <w:rPr>
          <w:u w:val="single"/>
        </w:rPr>
      </w:pPr>
      <w:r w:rsidRPr="00B64B09">
        <w:rPr>
          <w:u w:val="single"/>
        </w:rPr>
        <w:t>a</w:t>
      </w:r>
      <w:r w:rsidR="00BA795E" w:rsidRPr="00B64B09">
        <w:rPr>
          <w:u w:val="single"/>
        </w:rPr>
        <w:t xml:space="preserve">ctive promotion of the NCP to </w:t>
      </w:r>
      <w:r w:rsidR="00D85E54" w:rsidRPr="00B64B09">
        <w:rPr>
          <w:u w:val="single"/>
        </w:rPr>
        <w:t>Students</w:t>
      </w:r>
      <w:r w:rsidR="00BA795E" w:rsidRPr="00B64B09">
        <w:rPr>
          <w:u w:val="single"/>
        </w:rPr>
        <w:t xml:space="preserve"> from diverse backgrounds</w:t>
      </w:r>
      <w:r w:rsidR="0075575D" w:rsidRPr="00B64B09">
        <w:rPr>
          <w:u w:val="single"/>
        </w:rPr>
        <w:t>,</w:t>
      </w:r>
      <w:r w:rsidR="0018536E" w:rsidRPr="00B64B09">
        <w:rPr>
          <w:u w:val="single"/>
        </w:rPr>
        <w:t xml:space="preserve"> and </w:t>
      </w:r>
      <w:r w:rsidR="00BA795E" w:rsidRPr="00B64B09">
        <w:rPr>
          <w:u w:val="single"/>
        </w:rPr>
        <w:t xml:space="preserve"> </w:t>
      </w:r>
    </w:p>
    <w:p w14:paraId="182DA0DE" w14:textId="77777777" w:rsidR="00BA795E" w:rsidRPr="00B64B09" w:rsidRDefault="00460F59" w:rsidP="006139A4">
      <w:pPr>
        <w:pStyle w:val="ListParagraph"/>
        <w:numPr>
          <w:ilvl w:val="0"/>
          <w:numId w:val="55"/>
        </w:numPr>
        <w:ind w:hanging="720"/>
        <w:rPr>
          <w:u w:val="single"/>
        </w:rPr>
      </w:pPr>
      <w:r w:rsidRPr="00B64B09">
        <w:rPr>
          <w:u w:val="single"/>
        </w:rPr>
        <w:t>e</w:t>
      </w:r>
      <w:r w:rsidR="0018536E" w:rsidRPr="00B64B09">
        <w:rPr>
          <w:u w:val="single"/>
        </w:rPr>
        <w:t>ncouraging</w:t>
      </w:r>
      <w:r w:rsidR="00BA795E" w:rsidRPr="00B64B09">
        <w:rPr>
          <w:u w:val="single"/>
        </w:rPr>
        <w:t xml:space="preserve"> NCP alumni </w:t>
      </w:r>
      <w:r w:rsidR="0018536E" w:rsidRPr="00B64B09">
        <w:rPr>
          <w:u w:val="single"/>
        </w:rPr>
        <w:t xml:space="preserve">(including NCP </w:t>
      </w:r>
      <w:r w:rsidR="00C373D2" w:rsidRPr="00B64B09">
        <w:rPr>
          <w:u w:val="single"/>
        </w:rPr>
        <w:t xml:space="preserve">Alumni </w:t>
      </w:r>
      <w:r w:rsidR="0018536E" w:rsidRPr="00B64B09">
        <w:rPr>
          <w:u w:val="single"/>
        </w:rPr>
        <w:t xml:space="preserve">Ambassadors) </w:t>
      </w:r>
      <w:r w:rsidR="00BA795E" w:rsidRPr="00B64B09">
        <w:rPr>
          <w:u w:val="single"/>
        </w:rPr>
        <w:t xml:space="preserve">to </w:t>
      </w:r>
      <w:r w:rsidR="0018536E" w:rsidRPr="00B64B09">
        <w:rPr>
          <w:u w:val="single"/>
        </w:rPr>
        <w:t xml:space="preserve">promote the program to </w:t>
      </w:r>
      <w:r w:rsidR="00BA795E" w:rsidRPr="00B64B09">
        <w:rPr>
          <w:u w:val="single"/>
        </w:rPr>
        <w:t>prospective mobility candidates</w:t>
      </w:r>
      <w:r w:rsidR="0018536E" w:rsidRPr="00B64B09">
        <w:rPr>
          <w:u w:val="single"/>
        </w:rPr>
        <w:t>.</w:t>
      </w:r>
    </w:p>
    <w:p w14:paraId="29812DDB" w14:textId="77777777" w:rsidR="00460F59" w:rsidRPr="00CD2DB0" w:rsidRDefault="00460F59" w:rsidP="009C2F7B">
      <w:pPr>
        <w:spacing w:line="240" w:lineRule="auto"/>
      </w:pPr>
    </w:p>
    <w:p w14:paraId="5BC8EFCA" w14:textId="77777777" w:rsidR="00842082" w:rsidRPr="008268E5" w:rsidRDefault="000638D4" w:rsidP="008268E5">
      <w:pPr>
        <w:pStyle w:val="Heading4"/>
        <w:rPr>
          <w:b w:val="0"/>
          <w:color w:val="333333"/>
          <w:szCs w:val="22"/>
          <w:u w:val="single"/>
          <w:lang w:eastAsia="ja-JP"/>
        </w:rPr>
      </w:pPr>
      <w:r w:rsidRPr="003F5AF8">
        <w:rPr>
          <w:color w:val="333333"/>
          <w:szCs w:val="22"/>
          <w:u w:val="single"/>
          <w:lang w:eastAsia="ja-JP"/>
        </w:rPr>
        <w:t>Criterion 4</w:t>
      </w:r>
      <w:r w:rsidR="00BA72D5" w:rsidRPr="008268E5">
        <w:rPr>
          <w:color w:val="333333"/>
          <w:szCs w:val="22"/>
          <w:u w:val="single"/>
          <w:lang w:eastAsia="ja-JP"/>
        </w:rPr>
        <w:t xml:space="preserve">: </w:t>
      </w:r>
      <w:r w:rsidR="00333A1C" w:rsidRPr="008268E5">
        <w:rPr>
          <w:color w:val="333333"/>
          <w:szCs w:val="22"/>
          <w:u w:val="single"/>
          <w:lang w:eastAsia="ja-JP"/>
        </w:rPr>
        <w:t>Mobility experiences in the Pacific</w:t>
      </w:r>
    </w:p>
    <w:p w14:paraId="46A4124B" w14:textId="77777777" w:rsidR="00333A1C" w:rsidRDefault="00D445DE" w:rsidP="002D2725">
      <w:pPr>
        <w:keepNext/>
        <w:rPr>
          <w:rFonts w:cs="Arial"/>
          <w:color w:val="333333"/>
          <w:lang w:eastAsia="ja-JP"/>
        </w:rPr>
      </w:pPr>
      <w:r w:rsidRPr="00CD2DB0">
        <w:rPr>
          <w:rFonts w:cs="Arial"/>
          <w:b/>
          <w:color w:val="333333"/>
          <w:lang w:eastAsia="ja-JP"/>
        </w:rPr>
        <w:t>Will the Mobility P</w:t>
      </w:r>
      <w:r w:rsidR="00333A1C" w:rsidRPr="00CD2DB0">
        <w:rPr>
          <w:rFonts w:cs="Arial"/>
          <w:b/>
          <w:color w:val="333333"/>
          <w:lang w:eastAsia="ja-JP"/>
        </w:rPr>
        <w:t>roject include study or</w:t>
      </w:r>
      <w:r w:rsidR="00F25640">
        <w:rPr>
          <w:rFonts w:cs="Arial"/>
          <w:b/>
          <w:color w:val="333333"/>
          <w:lang w:eastAsia="ja-JP"/>
        </w:rPr>
        <w:t xml:space="preserve"> I</w:t>
      </w:r>
      <w:r w:rsidR="00496F52" w:rsidRPr="00CD2DB0">
        <w:rPr>
          <w:rFonts w:cs="Arial"/>
          <w:b/>
          <w:color w:val="333333"/>
          <w:lang w:eastAsia="ja-JP"/>
        </w:rPr>
        <w:t>nternship opportunities</w:t>
      </w:r>
      <w:r w:rsidR="00333A1C" w:rsidRPr="00CD2DB0">
        <w:rPr>
          <w:rFonts w:cs="Arial"/>
          <w:b/>
          <w:color w:val="333333"/>
          <w:lang w:eastAsia="ja-JP"/>
        </w:rPr>
        <w:t xml:space="preserve"> in the Pacific? </w:t>
      </w:r>
      <w:r w:rsidR="0018536E" w:rsidRPr="0075575D">
        <w:rPr>
          <w:rFonts w:cs="Arial"/>
          <w:color w:val="333333"/>
          <w:lang w:eastAsia="ja-JP"/>
        </w:rPr>
        <w:t>Yes/N</w:t>
      </w:r>
      <w:r w:rsidRPr="0075575D">
        <w:rPr>
          <w:rFonts w:cs="Arial"/>
          <w:color w:val="333333"/>
          <w:lang w:eastAsia="ja-JP"/>
        </w:rPr>
        <w:t>o</w:t>
      </w:r>
    </w:p>
    <w:p w14:paraId="1F5E8F08" w14:textId="77777777" w:rsidR="00AA7C99" w:rsidRPr="00CD2DB0" w:rsidRDefault="00AA7C99" w:rsidP="002D2725">
      <w:pPr>
        <w:keepNext/>
        <w:rPr>
          <w:rFonts w:cs="Arial"/>
          <w:b/>
          <w:color w:val="333333"/>
          <w:lang w:eastAsia="ja-JP"/>
        </w:rPr>
      </w:pPr>
      <w:r w:rsidRPr="00CD2DB0">
        <w:rPr>
          <w:i/>
          <w:color w:val="333333"/>
        </w:rPr>
        <w:t>(10 per cent weighting</w:t>
      </w:r>
      <w:r>
        <w:rPr>
          <w:i/>
          <w:color w:val="333333"/>
        </w:rPr>
        <w:t>;</w:t>
      </w:r>
      <w:r w:rsidRPr="00CD2DB0">
        <w:rPr>
          <w:i/>
          <w:color w:val="333333"/>
        </w:rPr>
        <w:t xml:space="preserve"> maximum 200 words)</w:t>
      </w:r>
    </w:p>
    <w:p w14:paraId="09A1D9D6" w14:textId="77777777" w:rsidR="00385540" w:rsidRDefault="00333A1C" w:rsidP="002D2725">
      <w:pPr>
        <w:keepNext/>
        <w:rPr>
          <w:rFonts w:cs="Arial"/>
          <w:color w:val="333333"/>
          <w:lang w:eastAsia="ja-JP"/>
        </w:rPr>
      </w:pPr>
      <w:r w:rsidRPr="00CD2DB0">
        <w:rPr>
          <w:rFonts w:cs="Arial"/>
          <w:color w:val="333333"/>
          <w:lang w:eastAsia="ja-JP"/>
        </w:rPr>
        <w:t>If yes,</w:t>
      </w:r>
      <w:r w:rsidR="00496F52" w:rsidRPr="00CD2DB0">
        <w:rPr>
          <w:rFonts w:cs="Arial"/>
          <w:color w:val="333333"/>
          <w:lang w:eastAsia="ja-JP"/>
        </w:rPr>
        <w:t xml:space="preserve"> Applicants must </w:t>
      </w:r>
      <w:r w:rsidR="001E4C2B" w:rsidRPr="00CD2DB0">
        <w:rPr>
          <w:rFonts w:cs="Arial"/>
          <w:color w:val="333333"/>
          <w:lang w:eastAsia="ja-JP"/>
        </w:rPr>
        <w:t>outline</w:t>
      </w:r>
      <w:r w:rsidR="00496F52" w:rsidRPr="00CD2DB0">
        <w:rPr>
          <w:rFonts w:cs="Arial"/>
          <w:color w:val="333333"/>
          <w:lang w:eastAsia="ja-JP"/>
        </w:rPr>
        <w:t xml:space="preserve"> the</w:t>
      </w:r>
      <w:r w:rsidR="00D445DE" w:rsidRPr="00CD2DB0">
        <w:rPr>
          <w:rFonts w:cs="Arial"/>
          <w:color w:val="333333"/>
          <w:lang w:eastAsia="ja-JP"/>
        </w:rPr>
        <w:t xml:space="preserve"> </w:t>
      </w:r>
      <w:r w:rsidR="00496F52" w:rsidRPr="00CD2DB0">
        <w:rPr>
          <w:rFonts w:cs="Arial"/>
          <w:color w:val="333333"/>
          <w:lang w:eastAsia="ja-JP"/>
        </w:rPr>
        <w:t xml:space="preserve">project </w:t>
      </w:r>
      <w:r w:rsidR="00D445DE" w:rsidRPr="00CD2DB0">
        <w:rPr>
          <w:rFonts w:cs="Arial"/>
          <w:color w:val="333333"/>
          <w:lang w:eastAsia="ja-JP"/>
        </w:rPr>
        <w:t>components</w:t>
      </w:r>
      <w:r w:rsidR="00496F52" w:rsidRPr="00CD2DB0">
        <w:rPr>
          <w:rFonts w:cs="Arial"/>
          <w:color w:val="333333"/>
          <w:lang w:eastAsia="ja-JP"/>
        </w:rPr>
        <w:t xml:space="preserve"> and activities</w:t>
      </w:r>
      <w:r w:rsidR="001E4C2B" w:rsidRPr="00CD2DB0">
        <w:rPr>
          <w:rFonts w:cs="Arial"/>
          <w:color w:val="333333"/>
          <w:lang w:eastAsia="ja-JP"/>
        </w:rPr>
        <w:t xml:space="preserve">, </w:t>
      </w:r>
      <w:r w:rsidRPr="00CD2DB0">
        <w:rPr>
          <w:rFonts w:cs="Arial"/>
          <w:color w:val="333333"/>
          <w:lang w:eastAsia="ja-JP"/>
        </w:rPr>
        <w:t>including host institutions</w:t>
      </w:r>
      <w:r w:rsidR="0018536E">
        <w:rPr>
          <w:rFonts w:cs="Arial"/>
          <w:color w:val="333333"/>
          <w:lang w:eastAsia="ja-JP"/>
        </w:rPr>
        <w:t xml:space="preserve"> and organisations.</w:t>
      </w:r>
    </w:p>
    <w:p w14:paraId="212E9580" w14:textId="77777777" w:rsidR="00333A1C" w:rsidRPr="00CD2DB0" w:rsidRDefault="00333A1C" w:rsidP="002D2725">
      <w:pPr>
        <w:keepNext/>
        <w:rPr>
          <w:rFonts w:cs="Arial"/>
          <w:color w:val="333333"/>
          <w:lang w:eastAsia="ja-JP"/>
        </w:rPr>
      </w:pPr>
      <w:r w:rsidRPr="00CD2DB0">
        <w:rPr>
          <w:rFonts w:cs="Arial"/>
          <w:color w:val="333333"/>
          <w:lang w:eastAsia="ja-JP"/>
        </w:rPr>
        <w:t xml:space="preserve"> </w:t>
      </w:r>
    </w:p>
    <w:p w14:paraId="132A102B" w14:textId="77777777" w:rsidR="00842082" w:rsidRPr="008268E5" w:rsidRDefault="00333A1C" w:rsidP="008268E5">
      <w:pPr>
        <w:pStyle w:val="Heading4"/>
        <w:rPr>
          <w:b w:val="0"/>
          <w:color w:val="333333"/>
          <w:szCs w:val="22"/>
          <w:u w:val="single"/>
          <w:lang w:eastAsia="ja-JP"/>
        </w:rPr>
      </w:pPr>
      <w:r w:rsidRPr="003F5AF8">
        <w:rPr>
          <w:color w:val="333333"/>
          <w:szCs w:val="22"/>
          <w:u w:val="single"/>
          <w:lang w:eastAsia="ja-JP"/>
        </w:rPr>
        <w:t>Criterion 5</w:t>
      </w:r>
      <w:r w:rsidRPr="008268E5">
        <w:rPr>
          <w:color w:val="333333"/>
          <w:szCs w:val="22"/>
          <w:u w:val="single"/>
          <w:lang w:eastAsia="ja-JP"/>
        </w:rPr>
        <w:t xml:space="preserve">: </w:t>
      </w:r>
      <w:r w:rsidR="00BA72D5" w:rsidRPr="008268E5">
        <w:rPr>
          <w:color w:val="333333"/>
          <w:szCs w:val="22"/>
          <w:u w:val="single"/>
          <w:lang w:eastAsia="ja-JP"/>
        </w:rPr>
        <w:t>Semester-based study</w:t>
      </w:r>
    </w:p>
    <w:p w14:paraId="4FBAEBBB" w14:textId="77777777" w:rsidR="000638D4" w:rsidRPr="00CD2DB0" w:rsidRDefault="000638D4" w:rsidP="002D2725">
      <w:pPr>
        <w:keepNext/>
        <w:rPr>
          <w:b/>
          <w:color w:val="333333"/>
        </w:rPr>
      </w:pPr>
      <w:r w:rsidRPr="00CD2DB0">
        <w:rPr>
          <w:rFonts w:cs="Arial"/>
          <w:b/>
          <w:color w:val="333333"/>
          <w:lang w:eastAsia="ja-JP"/>
        </w:rPr>
        <w:t xml:space="preserve">Will the Mobility Project </w:t>
      </w:r>
      <w:r w:rsidR="00FC134B">
        <w:rPr>
          <w:rFonts w:cs="Arial"/>
          <w:b/>
          <w:color w:val="333333"/>
          <w:lang w:eastAsia="ja-JP"/>
        </w:rPr>
        <w:t xml:space="preserve">include </w:t>
      </w:r>
      <w:r w:rsidRPr="00CD2DB0">
        <w:rPr>
          <w:b/>
          <w:color w:val="333333"/>
        </w:rPr>
        <w:t>Semester-based study opportunities in the Indo-Pacific</w:t>
      </w:r>
      <w:r w:rsidR="00AA7C99">
        <w:rPr>
          <w:b/>
          <w:color w:val="333333"/>
        </w:rPr>
        <w:t xml:space="preserve"> region</w:t>
      </w:r>
      <w:r w:rsidRPr="00CD2DB0">
        <w:rPr>
          <w:rFonts w:cs="Arial"/>
          <w:b/>
          <w:color w:val="333333"/>
          <w:lang w:eastAsia="ja-JP"/>
        </w:rPr>
        <w:t>?</w:t>
      </w:r>
      <w:r w:rsidRPr="00CD2DB0">
        <w:rPr>
          <w:b/>
          <w:color w:val="333333"/>
        </w:rPr>
        <w:t xml:space="preserve"> </w:t>
      </w:r>
      <w:r w:rsidR="0018536E" w:rsidRPr="00A34F31">
        <w:rPr>
          <w:rFonts w:cs="Arial"/>
          <w:color w:val="333333"/>
          <w:lang w:eastAsia="ja-JP"/>
        </w:rPr>
        <w:t>Yes/No</w:t>
      </w:r>
    </w:p>
    <w:p w14:paraId="50F241EB" w14:textId="77777777" w:rsidR="00FC134B" w:rsidRPr="00CD2DB0" w:rsidRDefault="00FC134B" w:rsidP="002D2725">
      <w:pPr>
        <w:keepNext/>
        <w:rPr>
          <w:rFonts w:cs="Arial"/>
          <w:b/>
          <w:color w:val="333333"/>
          <w:lang w:eastAsia="ja-JP"/>
        </w:rPr>
      </w:pPr>
      <w:r w:rsidRPr="00CD2DB0">
        <w:rPr>
          <w:rFonts w:cs="Arial"/>
          <w:i/>
          <w:color w:val="333333"/>
          <w:lang w:eastAsia="ja-JP"/>
        </w:rPr>
        <w:t>(5 per cent weighting;</w:t>
      </w:r>
      <w:r w:rsidRPr="00CD2DB0">
        <w:rPr>
          <w:rFonts w:cs="Arial"/>
        </w:rPr>
        <w:t xml:space="preserve"> </w:t>
      </w:r>
      <w:r w:rsidRPr="00CD2DB0">
        <w:rPr>
          <w:rFonts w:cs="Arial"/>
          <w:i/>
          <w:color w:val="333333"/>
          <w:lang w:eastAsia="ja-JP"/>
        </w:rPr>
        <w:t>criterion</w:t>
      </w:r>
      <w:r w:rsidRPr="00CD2DB0">
        <w:rPr>
          <w:rFonts w:eastAsia="Arial"/>
          <w:i/>
        </w:rPr>
        <w:t xml:space="preserve"> will be assessed as “met” or “not met</w:t>
      </w:r>
      <w:r>
        <w:rPr>
          <w:rFonts w:eastAsia="Arial"/>
          <w:i/>
        </w:rPr>
        <w:t>”</w:t>
      </w:r>
      <w:r w:rsidRPr="00CD2DB0">
        <w:rPr>
          <w:rFonts w:eastAsia="Arial"/>
          <w:i/>
        </w:rPr>
        <w:t>)</w:t>
      </w:r>
    </w:p>
    <w:p w14:paraId="78D7BE2B" w14:textId="77777777" w:rsidR="00385540" w:rsidRPr="00CD2DB0" w:rsidRDefault="00385540" w:rsidP="002D2725">
      <w:pPr>
        <w:rPr>
          <w:rFonts w:cs="Arial"/>
        </w:rPr>
      </w:pPr>
    </w:p>
    <w:p w14:paraId="07A763BF" w14:textId="7977363D" w:rsidR="00842082" w:rsidRPr="008268E5" w:rsidRDefault="000638D4" w:rsidP="008268E5">
      <w:pPr>
        <w:pStyle w:val="Heading4"/>
        <w:rPr>
          <w:b w:val="0"/>
          <w:color w:val="333333"/>
          <w:szCs w:val="22"/>
          <w:u w:val="single"/>
          <w:lang w:eastAsia="ja-JP"/>
        </w:rPr>
      </w:pPr>
      <w:r w:rsidRPr="003F5AF8">
        <w:rPr>
          <w:color w:val="333333"/>
          <w:szCs w:val="22"/>
          <w:u w:val="single"/>
          <w:lang w:eastAsia="ja-JP"/>
        </w:rPr>
        <w:t xml:space="preserve">Criterion </w:t>
      </w:r>
      <w:r w:rsidR="001E4C2B" w:rsidRPr="003F5AF8">
        <w:rPr>
          <w:color w:val="333333"/>
          <w:szCs w:val="22"/>
          <w:u w:val="single"/>
          <w:lang w:eastAsia="ja-JP"/>
        </w:rPr>
        <w:t>6</w:t>
      </w:r>
      <w:r w:rsidR="00BA72D5" w:rsidRPr="008268E5">
        <w:rPr>
          <w:color w:val="333333"/>
          <w:szCs w:val="22"/>
          <w:u w:val="single"/>
          <w:lang w:eastAsia="ja-JP"/>
        </w:rPr>
        <w:t xml:space="preserve">: In-country </w:t>
      </w:r>
      <w:r w:rsidR="00A151F3" w:rsidRPr="008268E5">
        <w:rPr>
          <w:color w:val="333333"/>
          <w:szCs w:val="22"/>
          <w:u w:val="single"/>
          <w:lang w:eastAsia="ja-JP"/>
        </w:rPr>
        <w:t>face-to-face</w:t>
      </w:r>
      <w:r w:rsidR="0018536E" w:rsidRPr="008268E5">
        <w:rPr>
          <w:color w:val="333333"/>
          <w:szCs w:val="22"/>
          <w:u w:val="single"/>
          <w:lang w:eastAsia="ja-JP"/>
        </w:rPr>
        <w:t xml:space="preserve"> </w:t>
      </w:r>
      <w:r w:rsidR="00FC2F98" w:rsidRPr="008268E5">
        <w:rPr>
          <w:color w:val="333333"/>
          <w:szCs w:val="22"/>
          <w:u w:val="single"/>
          <w:lang w:eastAsia="ja-JP"/>
        </w:rPr>
        <w:t>Language T</w:t>
      </w:r>
      <w:r w:rsidR="00BA72D5" w:rsidRPr="008268E5">
        <w:rPr>
          <w:color w:val="333333"/>
          <w:szCs w:val="22"/>
          <w:u w:val="single"/>
          <w:lang w:eastAsia="ja-JP"/>
        </w:rPr>
        <w:t>raining</w:t>
      </w:r>
    </w:p>
    <w:p w14:paraId="3BAA4E0F" w14:textId="7BCDD574" w:rsidR="000638D4" w:rsidRDefault="00FC2F98" w:rsidP="002D2725">
      <w:pPr>
        <w:keepNext/>
        <w:rPr>
          <w:rFonts w:cs="Arial"/>
          <w:color w:val="333333"/>
          <w:lang w:eastAsia="ja-JP"/>
        </w:rPr>
      </w:pPr>
      <w:r>
        <w:rPr>
          <w:rFonts w:cs="Arial"/>
          <w:b/>
          <w:color w:val="333333"/>
          <w:lang w:eastAsia="ja-JP"/>
        </w:rPr>
        <w:t>Will in-country Language T</w:t>
      </w:r>
      <w:r w:rsidR="000638D4" w:rsidRPr="00CD2DB0">
        <w:rPr>
          <w:rFonts w:cs="Arial"/>
          <w:b/>
          <w:color w:val="333333"/>
          <w:lang w:eastAsia="ja-JP"/>
        </w:rPr>
        <w:t xml:space="preserve">raining be provided to </w:t>
      </w:r>
      <w:r w:rsidR="00D85E54">
        <w:rPr>
          <w:rFonts w:cs="Arial"/>
          <w:b/>
          <w:color w:val="333333"/>
          <w:lang w:eastAsia="ja-JP"/>
        </w:rPr>
        <w:t>Students</w:t>
      </w:r>
      <w:r w:rsidR="0018536E">
        <w:rPr>
          <w:rFonts w:cs="Arial"/>
          <w:b/>
          <w:color w:val="333333"/>
          <w:lang w:eastAsia="ja-JP"/>
        </w:rPr>
        <w:t xml:space="preserve"> in the Host Location? </w:t>
      </w:r>
      <w:r w:rsidR="0018536E" w:rsidRPr="0075575D">
        <w:rPr>
          <w:rFonts w:cs="Arial"/>
          <w:color w:val="333333"/>
          <w:lang w:eastAsia="ja-JP"/>
        </w:rPr>
        <w:t>Yes/N</w:t>
      </w:r>
      <w:r w:rsidR="000638D4" w:rsidRPr="0075575D">
        <w:rPr>
          <w:rFonts w:cs="Arial"/>
          <w:color w:val="333333"/>
          <w:lang w:eastAsia="ja-JP"/>
        </w:rPr>
        <w:t>o</w:t>
      </w:r>
    </w:p>
    <w:p w14:paraId="0F816DB8" w14:textId="77777777" w:rsidR="00FC134B" w:rsidRDefault="00FC134B" w:rsidP="002D2725">
      <w:pPr>
        <w:keepNext/>
        <w:rPr>
          <w:i/>
        </w:rPr>
      </w:pPr>
      <w:r w:rsidRPr="00FC134B">
        <w:rPr>
          <w:rFonts w:cs="Arial"/>
          <w:i/>
        </w:rPr>
        <w:t xml:space="preserve">Note: Applicants should answer ‘Yes’ if </w:t>
      </w:r>
      <w:r w:rsidRPr="00FC134B">
        <w:rPr>
          <w:i/>
        </w:rPr>
        <w:t xml:space="preserve">they are seeking Funding for </w:t>
      </w:r>
      <w:r w:rsidR="00CC462D">
        <w:rPr>
          <w:i/>
        </w:rPr>
        <w:t xml:space="preserve">a </w:t>
      </w:r>
      <w:r w:rsidRPr="00FC134B">
        <w:rPr>
          <w:i/>
        </w:rPr>
        <w:t>Language Training Grant.</w:t>
      </w:r>
    </w:p>
    <w:p w14:paraId="735ADE45" w14:textId="77777777" w:rsidR="00AA7C99" w:rsidRDefault="00AA7C99" w:rsidP="002D2725">
      <w:pPr>
        <w:keepNext/>
        <w:rPr>
          <w:i/>
          <w:color w:val="333333"/>
        </w:rPr>
      </w:pPr>
      <w:r>
        <w:rPr>
          <w:i/>
          <w:color w:val="333333"/>
        </w:rPr>
        <w:t>(5 per cent weighting;</w:t>
      </w:r>
      <w:r w:rsidRPr="00CD2DB0">
        <w:rPr>
          <w:i/>
          <w:color w:val="333333"/>
        </w:rPr>
        <w:t xml:space="preserve"> maximum 200 words)</w:t>
      </w:r>
    </w:p>
    <w:p w14:paraId="000DE047" w14:textId="32E8E009" w:rsidR="000638D4" w:rsidRPr="00CD2DB0" w:rsidRDefault="000638D4" w:rsidP="002D2725">
      <w:r w:rsidRPr="00CD2DB0">
        <w:rPr>
          <w:rFonts w:cs="Arial"/>
        </w:rPr>
        <w:t xml:space="preserve">Applicants must </w:t>
      </w:r>
      <w:r w:rsidR="0075575D">
        <w:rPr>
          <w:rFonts w:cs="Arial"/>
        </w:rPr>
        <w:t>indicate</w:t>
      </w:r>
      <w:r w:rsidRPr="00CD2DB0">
        <w:rPr>
          <w:rFonts w:cs="Arial"/>
        </w:rPr>
        <w:t xml:space="preserve"> whether their Mobility Project will </w:t>
      </w:r>
      <w:r w:rsidR="00BA72D5" w:rsidRPr="00CD2DB0">
        <w:rPr>
          <w:rFonts w:cs="Arial"/>
        </w:rPr>
        <w:t xml:space="preserve">include </w:t>
      </w:r>
      <w:r w:rsidR="00A151F3" w:rsidRPr="00CD2DB0">
        <w:rPr>
          <w:rFonts w:cs="Arial"/>
        </w:rPr>
        <w:t>face-to-face</w:t>
      </w:r>
      <w:r w:rsidR="00D445DE" w:rsidRPr="00CD2DB0">
        <w:rPr>
          <w:rFonts w:cs="Arial"/>
        </w:rPr>
        <w:t xml:space="preserve"> </w:t>
      </w:r>
      <w:r w:rsidR="00FC2F98">
        <w:rPr>
          <w:rFonts w:cs="Arial"/>
        </w:rPr>
        <w:t>Language T</w:t>
      </w:r>
      <w:r w:rsidRPr="00CD2DB0">
        <w:rPr>
          <w:rFonts w:cs="Arial"/>
        </w:rPr>
        <w:t xml:space="preserve">raining in the Host Location. </w:t>
      </w:r>
    </w:p>
    <w:p w14:paraId="4FD5455D" w14:textId="69C4DB4F" w:rsidR="00D445DE" w:rsidRPr="001D31AC" w:rsidRDefault="002F4F20" w:rsidP="001D31AC">
      <w:pPr>
        <w:rPr>
          <w:rFonts w:eastAsia="Calibri" w:cs="Arial"/>
        </w:rPr>
      </w:pPr>
      <w:r w:rsidRPr="00CD2DB0">
        <w:rPr>
          <w:rFonts w:eastAsia="Calibri" w:cs="Arial"/>
        </w:rPr>
        <w:t>Applicants must describe the proposed Language Training component, including the potential Language Training host, the proposed benefits to the participa</w:t>
      </w:r>
      <w:r w:rsidR="00B83E00">
        <w:rPr>
          <w:rFonts w:eastAsia="Calibri" w:cs="Arial"/>
        </w:rPr>
        <w:t>nts from the Language Training and</w:t>
      </w:r>
      <w:r>
        <w:rPr>
          <w:rFonts w:eastAsia="Calibri" w:cs="Arial"/>
        </w:rPr>
        <w:t xml:space="preserve"> </w:t>
      </w:r>
      <w:r w:rsidRPr="00CD2DB0">
        <w:rPr>
          <w:rFonts w:eastAsia="Calibri" w:cs="Arial"/>
        </w:rPr>
        <w:t>the proposed duration of the Language Training</w:t>
      </w:r>
      <w:r w:rsidR="00A151F3">
        <w:rPr>
          <w:rFonts w:eastAsia="Calibri" w:cs="Arial"/>
        </w:rPr>
        <w:t xml:space="preserve"> inclu</w:t>
      </w:r>
      <w:r w:rsidR="0075575D">
        <w:rPr>
          <w:rFonts w:eastAsia="Calibri" w:cs="Arial"/>
        </w:rPr>
        <w:t>ding the number of hours (e.g.</w:t>
      </w:r>
      <w:r w:rsidR="0030657A">
        <w:rPr>
          <w:rFonts w:eastAsia="Calibri" w:cs="Arial"/>
        </w:rPr>
        <w:t xml:space="preserve"> </w:t>
      </w:r>
      <w:r w:rsidR="00A151F3">
        <w:rPr>
          <w:rFonts w:eastAsia="Calibri" w:cs="Arial"/>
        </w:rPr>
        <w:t>3 day imm</w:t>
      </w:r>
      <w:r w:rsidR="0030657A">
        <w:rPr>
          <w:rFonts w:eastAsia="Calibri" w:cs="Arial"/>
        </w:rPr>
        <w:t xml:space="preserve">ersion or 4 weeks with 20 hours per </w:t>
      </w:r>
      <w:r w:rsidR="00A151F3">
        <w:rPr>
          <w:rFonts w:eastAsia="Calibri" w:cs="Arial"/>
        </w:rPr>
        <w:t>week).</w:t>
      </w:r>
    </w:p>
    <w:p w14:paraId="43D2E51D" w14:textId="77777777" w:rsidR="00842082" w:rsidRPr="008268E5" w:rsidRDefault="000638D4" w:rsidP="008268E5">
      <w:pPr>
        <w:pStyle w:val="Heading4"/>
        <w:rPr>
          <w:b w:val="0"/>
          <w:color w:val="333333"/>
          <w:szCs w:val="22"/>
          <w:u w:val="single"/>
          <w:lang w:eastAsia="ja-JP"/>
        </w:rPr>
      </w:pPr>
      <w:r w:rsidRPr="003F5AF8">
        <w:rPr>
          <w:color w:val="333333"/>
          <w:szCs w:val="22"/>
          <w:u w:val="single"/>
          <w:lang w:eastAsia="ja-JP"/>
        </w:rPr>
        <w:t xml:space="preserve">Criterion </w:t>
      </w:r>
      <w:r w:rsidR="001E4C2B" w:rsidRPr="003F5AF8">
        <w:rPr>
          <w:color w:val="333333"/>
          <w:szCs w:val="22"/>
          <w:u w:val="single"/>
          <w:lang w:eastAsia="ja-JP"/>
        </w:rPr>
        <w:t>7</w:t>
      </w:r>
      <w:r w:rsidR="00BA72D5" w:rsidRPr="008268E5">
        <w:rPr>
          <w:color w:val="333333"/>
          <w:szCs w:val="22"/>
          <w:u w:val="single"/>
          <w:lang w:eastAsia="ja-JP"/>
        </w:rPr>
        <w:t>: Internships</w:t>
      </w:r>
    </w:p>
    <w:p w14:paraId="0CAC6BB2" w14:textId="77777777" w:rsidR="000638D4" w:rsidRDefault="000638D4" w:rsidP="002D2725">
      <w:pPr>
        <w:keepNext/>
        <w:rPr>
          <w:rFonts w:cs="Arial"/>
          <w:color w:val="333333"/>
          <w:lang w:eastAsia="ja-JP"/>
        </w:rPr>
      </w:pPr>
      <w:r w:rsidRPr="00CD2DB0">
        <w:rPr>
          <w:rFonts w:cs="Arial"/>
          <w:b/>
          <w:color w:val="333333"/>
          <w:lang w:eastAsia="ja-JP"/>
        </w:rPr>
        <w:t xml:space="preserve">Will the Mobility Project involve an Internship component? </w:t>
      </w:r>
      <w:r w:rsidR="0018536E" w:rsidRPr="00853B4E">
        <w:rPr>
          <w:rFonts w:cs="Arial"/>
          <w:color w:val="333333"/>
          <w:lang w:eastAsia="ja-JP"/>
        </w:rPr>
        <w:t>Yes/No</w:t>
      </w:r>
    </w:p>
    <w:p w14:paraId="4DAC3D31" w14:textId="77777777" w:rsidR="00AA7C99" w:rsidRPr="00AA7C99" w:rsidRDefault="00AA7C99" w:rsidP="002D2725">
      <w:pPr>
        <w:keepNext/>
        <w:rPr>
          <w:rFonts w:cs="Arial"/>
          <w:i/>
        </w:rPr>
      </w:pPr>
      <w:r w:rsidRPr="00AA7C99">
        <w:rPr>
          <w:rFonts w:cs="Arial"/>
          <w:i/>
        </w:rPr>
        <w:t>Note: Applicants should answer ‘Yes’ if:</w:t>
      </w:r>
    </w:p>
    <w:p w14:paraId="63B45D1C" w14:textId="77777777" w:rsidR="00AA7C99" w:rsidRPr="00AA7C99" w:rsidRDefault="00AA7C99" w:rsidP="000265BB">
      <w:pPr>
        <w:pStyle w:val="Heading5"/>
        <w:numPr>
          <w:ilvl w:val="3"/>
          <w:numId w:val="14"/>
        </w:numPr>
      </w:pPr>
      <w:r>
        <w:t>the Application is</w:t>
      </w:r>
      <w:r w:rsidRPr="00AA7C99">
        <w:t xml:space="preserve"> seeking Funding for Internships Grants, and/or</w:t>
      </w:r>
    </w:p>
    <w:p w14:paraId="1964F2FC" w14:textId="08872F94" w:rsidR="00AA7C99" w:rsidRPr="00AA7C99" w:rsidRDefault="00AA7C99" w:rsidP="004D57B5">
      <w:pPr>
        <w:pStyle w:val="ListParagraph"/>
        <w:numPr>
          <w:ilvl w:val="3"/>
          <w:numId w:val="14"/>
        </w:numPr>
        <w:spacing w:after="80"/>
        <w:ind w:left="720"/>
        <w:contextualSpacing w:val="0"/>
        <w:rPr>
          <w:i/>
        </w:rPr>
      </w:pPr>
      <w:r w:rsidRPr="00AA7C99">
        <w:rPr>
          <w:i/>
        </w:rPr>
        <w:t xml:space="preserve">the Mobility Project comprises or includes </w:t>
      </w:r>
      <w:r w:rsidR="00EF3216">
        <w:rPr>
          <w:i/>
        </w:rPr>
        <w:t xml:space="preserve">a </w:t>
      </w:r>
      <w:r w:rsidR="00D85E54">
        <w:rPr>
          <w:i/>
        </w:rPr>
        <w:t>S</w:t>
      </w:r>
      <w:r w:rsidRPr="00AA7C99">
        <w:rPr>
          <w:i/>
        </w:rPr>
        <w:t>hort-term or Semester-</w:t>
      </w:r>
      <w:r w:rsidR="0030657A">
        <w:rPr>
          <w:i/>
        </w:rPr>
        <w:t>based</w:t>
      </w:r>
      <w:r w:rsidRPr="00AA7C99">
        <w:rPr>
          <w:i/>
        </w:rPr>
        <w:t xml:space="preserve"> </w:t>
      </w:r>
      <w:r w:rsidR="00F25640">
        <w:rPr>
          <w:i/>
        </w:rPr>
        <w:t>I</w:t>
      </w:r>
      <w:r w:rsidRPr="00AA7C99">
        <w:rPr>
          <w:i/>
        </w:rPr>
        <w:t xml:space="preserve">nternship, clinical placement or residency </w:t>
      </w:r>
    </w:p>
    <w:p w14:paraId="50CA7208" w14:textId="77777777" w:rsidR="00946EF0" w:rsidRPr="00946EF0" w:rsidRDefault="00946EF0" w:rsidP="002D2725">
      <w:pPr>
        <w:keepNext/>
        <w:rPr>
          <w:i/>
          <w:color w:val="333333"/>
        </w:rPr>
      </w:pPr>
      <w:r w:rsidRPr="00946EF0">
        <w:rPr>
          <w:i/>
          <w:color w:val="333333"/>
        </w:rPr>
        <w:lastRenderedPageBreak/>
        <w:t>(5 per cent weighting; maximum 200 words)</w:t>
      </w:r>
    </w:p>
    <w:p w14:paraId="1B4E012F" w14:textId="33A8B6C0" w:rsidR="00275E74" w:rsidRDefault="000638D4" w:rsidP="002D2725">
      <w:pPr>
        <w:rPr>
          <w:rFonts w:cs="Arial"/>
        </w:rPr>
      </w:pPr>
      <w:r w:rsidRPr="00CD2DB0">
        <w:rPr>
          <w:rFonts w:cs="Arial"/>
        </w:rPr>
        <w:t>Applicants must advise whether their Mobility Project will incorporate an Internship component in the Host Location and outline the activity involved, the name of the Private Sector Organisation</w:t>
      </w:r>
      <w:r w:rsidR="00D476D7" w:rsidRPr="00CD2DB0">
        <w:rPr>
          <w:rFonts w:cs="Arial"/>
        </w:rPr>
        <w:t>/</w:t>
      </w:r>
      <w:r w:rsidRPr="00CD2DB0">
        <w:rPr>
          <w:rFonts w:cs="Arial"/>
        </w:rPr>
        <w:t xml:space="preserve"> institution involved</w:t>
      </w:r>
      <w:r w:rsidR="002F4F20">
        <w:rPr>
          <w:rFonts w:cs="Arial"/>
        </w:rPr>
        <w:t xml:space="preserve">, </w:t>
      </w:r>
      <w:r w:rsidR="002F4F20" w:rsidRPr="00CD2DB0">
        <w:rPr>
          <w:rFonts w:eastAsia="Calibri" w:cs="Arial"/>
        </w:rPr>
        <w:t>the proposed benefits to the pa</w:t>
      </w:r>
      <w:r w:rsidR="00B83E00">
        <w:rPr>
          <w:rFonts w:eastAsia="Calibri" w:cs="Arial"/>
        </w:rPr>
        <w:t xml:space="preserve">rticipants from the Internship and </w:t>
      </w:r>
      <w:r w:rsidR="00A151F3" w:rsidRPr="00CD2DB0">
        <w:rPr>
          <w:rFonts w:eastAsia="Calibri" w:cs="Arial"/>
        </w:rPr>
        <w:t xml:space="preserve">the proposed duration </w:t>
      </w:r>
      <w:r w:rsidR="00A151F3">
        <w:rPr>
          <w:rFonts w:eastAsia="Calibri" w:cs="Arial"/>
        </w:rPr>
        <w:t xml:space="preserve">including </w:t>
      </w:r>
      <w:r w:rsidRPr="00CD2DB0">
        <w:rPr>
          <w:rFonts w:cs="Arial"/>
        </w:rPr>
        <w:t>the total number of hours to be undertaken</w:t>
      </w:r>
      <w:r w:rsidR="00853B4E">
        <w:rPr>
          <w:rFonts w:cs="Arial"/>
        </w:rPr>
        <w:t xml:space="preserve"> (e.g.</w:t>
      </w:r>
      <w:r w:rsidR="00EF3216">
        <w:rPr>
          <w:rFonts w:cs="Arial"/>
        </w:rPr>
        <w:t xml:space="preserve">30 hours per </w:t>
      </w:r>
      <w:r w:rsidR="00A151F3">
        <w:rPr>
          <w:rFonts w:cs="Arial"/>
        </w:rPr>
        <w:t>week)</w:t>
      </w:r>
      <w:r w:rsidR="00B83E00">
        <w:rPr>
          <w:rFonts w:cs="Arial"/>
        </w:rPr>
        <w:t>.</w:t>
      </w:r>
    </w:p>
    <w:p w14:paraId="6A77B199" w14:textId="77777777" w:rsidR="00DA5D83" w:rsidRPr="00DA5D83" w:rsidRDefault="00DA5D83" w:rsidP="002D2725">
      <w:pPr>
        <w:rPr>
          <w:rFonts w:cs="Arial"/>
        </w:rPr>
      </w:pPr>
    </w:p>
    <w:p w14:paraId="78460DC3" w14:textId="77777777" w:rsidR="00842082" w:rsidRPr="008268E5" w:rsidRDefault="000638D4" w:rsidP="008268E5">
      <w:pPr>
        <w:pStyle w:val="Heading4"/>
        <w:rPr>
          <w:b w:val="0"/>
          <w:color w:val="333333"/>
          <w:szCs w:val="22"/>
          <w:u w:val="single"/>
          <w:lang w:eastAsia="ja-JP"/>
        </w:rPr>
      </w:pPr>
      <w:r w:rsidRPr="003F5AF8">
        <w:rPr>
          <w:color w:val="333333"/>
          <w:szCs w:val="22"/>
          <w:u w:val="single"/>
          <w:lang w:eastAsia="ja-JP"/>
        </w:rPr>
        <w:t xml:space="preserve">Criterion </w:t>
      </w:r>
      <w:r w:rsidR="001E4C2B" w:rsidRPr="003F5AF8">
        <w:rPr>
          <w:color w:val="333333"/>
          <w:szCs w:val="22"/>
          <w:u w:val="single"/>
          <w:lang w:eastAsia="ja-JP"/>
        </w:rPr>
        <w:t>8</w:t>
      </w:r>
      <w:r w:rsidR="00BA72D5" w:rsidRPr="008268E5">
        <w:rPr>
          <w:color w:val="333333"/>
          <w:szCs w:val="22"/>
          <w:u w:val="single"/>
          <w:lang w:eastAsia="ja-JP"/>
        </w:rPr>
        <w:t>: Mobility Partnerships</w:t>
      </w:r>
    </w:p>
    <w:p w14:paraId="328AEEBF" w14:textId="77777777" w:rsidR="000638D4" w:rsidRDefault="000638D4" w:rsidP="002D2725">
      <w:pPr>
        <w:keepNext/>
        <w:rPr>
          <w:rFonts w:cs="Arial"/>
          <w:color w:val="333333"/>
          <w:lang w:val="en"/>
        </w:rPr>
      </w:pPr>
      <w:r w:rsidRPr="00CD2DB0">
        <w:rPr>
          <w:rFonts w:cs="Arial"/>
          <w:b/>
          <w:color w:val="333333"/>
          <w:lang w:val="en" w:eastAsia="ja-JP"/>
        </w:rPr>
        <w:t>Is the Mobility Project supported by a Mobility Partnership?</w:t>
      </w:r>
      <w:r w:rsidRPr="00CD2DB0">
        <w:rPr>
          <w:rFonts w:cs="Arial"/>
          <w:b/>
          <w:color w:val="333333"/>
          <w:lang w:val="en"/>
        </w:rPr>
        <w:t xml:space="preserve"> </w:t>
      </w:r>
      <w:r w:rsidR="0018536E" w:rsidRPr="00853B4E">
        <w:rPr>
          <w:rFonts w:cs="Arial"/>
          <w:color w:val="333333"/>
          <w:lang w:val="en"/>
        </w:rPr>
        <w:t>Yes/No</w:t>
      </w:r>
    </w:p>
    <w:p w14:paraId="16F5F2FA" w14:textId="77777777" w:rsidR="00AA7C99" w:rsidRPr="00CD2DB0" w:rsidRDefault="00AA7C99" w:rsidP="002D2725">
      <w:pPr>
        <w:keepNext/>
        <w:rPr>
          <w:rFonts w:cs="Arial"/>
          <w:b/>
          <w:color w:val="333333"/>
          <w:lang w:val="en"/>
        </w:rPr>
      </w:pPr>
      <w:r w:rsidRPr="00CD2DB0">
        <w:rPr>
          <w:i/>
          <w:color w:val="333333"/>
        </w:rPr>
        <w:t>(</w:t>
      </w:r>
      <w:r w:rsidRPr="00CD2DB0">
        <w:rPr>
          <w:rFonts w:cs="Arial"/>
          <w:i/>
          <w:color w:val="333333"/>
          <w:lang w:eastAsia="ja-JP"/>
        </w:rPr>
        <w:t xml:space="preserve">10 </w:t>
      </w:r>
      <w:r w:rsidRPr="00CD2DB0">
        <w:rPr>
          <w:i/>
          <w:color w:val="333333"/>
        </w:rPr>
        <w:t>per cent weighting; maximum 200 words)</w:t>
      </w:r>
    </w:p>
    <w:p w14:paraId="74770F46" w14:textId="4C025554" w:rsidR="000638D4" w:rsidRPr="00CD2DB0" w:rsidRDefault="001F4936" w:rsidP="002D2725">
      <w:pPr>
        <w:rPr>
          <w:rFonts w:eastAsia="MS Gothic" w:cs="Arial"/>
          <w:b/>
          <w:i/>
          <w:spacing w:val="-2"/>
          <w:kern w:val="28"/>
        </w:rPr>
      </w:pPr>
      <w:r w:rsidRPr="00CD2DB0">
        <w:rPr>
          <w:rFonts w:cs="Arial"/>
          <w:lang w:eastAsia="ja-JP"/>
        </w:rPr>
        <w:t xml:space="preserve">If a </w:t>
      </w:r>
      <w:r w:rsidR="000638D4" w:rsidRPr="00CD2DB0">
        <w:rPr>
          <w:rFonts w:cs="Arial"/>
          <w:lang w:eastAsia="ja-JP"/>
        </w:rPr>
        <w:t>Mobility Project will involve a Mobility Partnership (see Section </w:t>
      </w:r>
      <w:r w:rsidR="00672003" w:rsidRPr="00CD2DB0">
        <w:rPr>
          <w:rFonts w:cs="Arial"/>
          <w:lang w:eastAsia="ja-JP"/>
        </w:rPr>
        <w:t>5.4</w:t>
      </w:r>
      <w:r w:rsidR="000638D4" w:rsidRPr="00CD2DB0">
        <w:rPr>
          <w:rFonts w:cs="Arial"/>
          <w:lang w:eastAsia="ja-JP"/>
        </w:rPr>
        <w:t>)</w:t>
      </w:r>
      <w:r w:rsidRPr="00CD2DB0">
        <w:rPr>
          <w:rFonts w:cs="Arial"/>
          <w:lang w:eastAsia="ja-JP"/>
        </w:rPr>
        <w:t xml:space="preserve">, the Applicant </w:t>
      </w:r>
      <w:r w:rsidR="000638D4" w:rsidRPr="00CD2DB0">
        <w:rPr>
          <w:rFonts w:cs="Arial"/>
          <w:lang w:eastAsia="ja-JP"/>
        </w:rPr>
        <w:t xml:space="preserve">must demonstrate genuine institutional linkages and how the partnership </w:t>
      </w:r>
      <w:r w:rsidR="00172B8B" w:rsidRPr="00CD2DB0">
        <w:rPr>
          <w:rFonts w:cs="Arial"/>
          <w:lang w:eastAsia="ja-JP"/>
        </w:rPr>
        <w:t xml:space="preserve">will </w:t>
      </w:r>
      <w:r w:rsidR="000638D4" w:rsidRPr="00CD2DB0">
        <w:rPr>
          <w:rFonts w:cs="Arial"/>
          <w:lang w:eastAsia="ja-JP"/>
        </w:rPr>
        <w:t>build relationships with the Indo-Pacific. The response must include i</w:t>
      </w:r>
      <w:r w:rsidR="000638D4" w:rsidRPr="00CD2DB0">
        <w:rPr>
          <w:rFonts w:eastAsia="Calibri" w:cs="Arial"/>
        </w:rPr>
        <w:t xml:space="preserve">nformation on the Mobility Partner, the proposed benefits to </w:t>
      </w:r>
      <w:r w:rsidR="00D85E54">
        <w:rPr>
          <w:rFonts w:eastAsia="Calibri" w:cs="Arial"/>
        </w:rPr>
        <w:t>Students</w:t>
      </w:r>
      <w:r w:rsidR="000638D4" w:rsidRPr="00CD2DB0">
        <w:rPr>
          <w:rFonts w:eastAsia="Calibri" w:cs="Arial"/>
        </w:rPr>
        <w:t xml:space="preserve"> from the Mobility Partnership, duration of the Mobility Partnership, confirmation that the </w:t>
      </w:r>
      <w:r w:rsidR="00672003" w:rsidRPr="00CD2DB0">
        <w:rPr>
          <w:rFonts w:eastAsia="Calibri" w:cs="Arial"/>
        </w:rPr>
        <w:t>Mobility Partnership/</w:t>
      </w:r>
      <w:r w:rsidR="0018536E">
        <w:rPr>
          <w:rFonts w:eastAsia="Calibri" w:cs="Arial"/>
        </w:rPr>
        <w:t>sponsorship offer has been made</w:t>
      </w:r>
      <w:r w:rsidR="000638D4" w:rsidRPr="00CD2DB0">
        <w:rPr>
          <w:rFonts w:eastAsia="Calibri" w:cs="Arial"/>
        </w:rPr>
        <w:t xml:space="preserve"> and other relevant information</w:t>
      </w:r>
      <w:r w:rsidR="000638D4" w:rsidRPr="00CD2DB0">
        <w:rPr>
          <w:rFonts w:cs="Arial"/>
          <w:lang w:eastAsia="ja-JP"/>
        </w:rPr>
        <w:t>.</w:t>
      </w:r>
      <w:r w:rsidR="000638D4" w:rsidRPr="00CD2DB0">
        <w:rPr>
          <w:rFonts w:eastAsia="MS Gothic" w:cs="Arial"/>
          <w:spacing w:val="-2"/>
          <w:kern w:val="28"/>
        </w:rPr>
        <w:t xml:space="preserve"> </w:t>
      </w:r>
    </w:p>
    <w:p w14:paraId="1691E1F3" w14:textId="3C4CD5AA" w:rsidR="000638D4" w:rsidRPr="00CD2DB0" w:rsidRDefault="00FE0854" w:rsidP="002D2725">
      <w:pPr>
        <w:rPr>
          <w:rFonts w:eastAsia="MS Gothic" w:cs="Arial"/>
          <w:spacing w:val="-2"/>
          <w:kern w:val="28"/>
        </w:rPr>
      </w:pPr>
      <w:r w:rsidRPr="00CD2DB0">
        <w:rPr>
          <w:rFonts w:eastAsia="MS Gothic" w:cs="Arial"/>
          <w:spacing w:val="-2"/>
          <w:kern w:val="28"/>
        </w:rPr>
        <w:t>For exa</w:t>
      </w:r>
      <w:r w:rsidR="003D525B" w:rsidRPr="00CD2DB0">
        <w:rPr>
          <w:rFonts w:eastAsia="MS Gothic" w:cs="Arial"/>
          <w:spacing w:val="-2"/>
          <w:kern w:val="28"/>
        </w:rPr>
        <w:t>mp</w:t>
      </w:r>
      <w:r w:rsidR="00172B8B" w:rsidRPr="00CD2DB0">
        <w:rPr>
          <w:rFonts w:eastAsia="MS Gothic" w:cs="Arial"/>
          <w:spacing w:val="-2"/>
          <w:kern w:val="28"/>
        </w:rPr>
        <w:t>le</w:t>
      </w:r>
      <w:r w:rsidR="001D31AC">
        <w:rPr>
          <w:rFonts w:eastAsia="MS Gothic" w:cs="Arial"/>
          <w:spacing w:val="-2"/>
          <w:kern w:val="28"/>
        </w:rPr>
        <w:t xml:space="preserve"> </w:t>
      </w:r>
      <w:r w:rsidR="003E2F9C">
        <w:rPr>
          <w:rFonts w:eastAsia="MS Gothic" w:cs="Arial"/>
          <w:spacing w:val="-2"/>
          <w:kern w:val="28"/>
        </w:rPr>
        <w:t>(from modest to substantial Mobility P</w:t>
      </w:r>
      <w:r w:rsidR="001D31AC">
        <w:rPr>
          <w:rFonts w:eastAsia="MS Gothic" w:cs="Arial"/>
          <w:spacing w:val="-2"/>
          <w:kern w:val="28"/>
        </w:rPr>
        <w:t>artnership support)</w:t>
      </w:r>
      <w:r w:rsidR="00172B8B" w:rsidRPr="00CD2DB0">
        <w:rPr>
          <w:rFonts w:eastAsia="MS Gothic" w:cs="Arial"/>
          <w:spacing w:val="-2"/>
          <w:kern w:val="28"/>
        </w:rPr>
        <w:t>:</w:t>
      </w:r>
    </w:p>
    <w:p w14:paraId="7595E1F1" w14:textId="77777777" w:rsidR="000638D4" w:rsidRPr="00CD2DB0" w:rsidRDefault="000638D4" w:rsidP="006139A4">
      <w:pPr>
        <w:pStyle w:val="ListParagraph"/>
        <w:numPr>
          <w:ilvl w:val="0"/>
          <w:numId w:val="54"/>
        </w:numPr>
        <w:ind w:hanging="720"/>
      </w:pPr>
      <w:r w:rsidRPr="00CD2DB0">
        <w:t>a small amount of in-kind support or cost offset not specific to the aims of the Mobility Project, such as the provision of loc</w:t>
      </w:r>
      <w:r w:rsidR="00853B4E">
        <w:t>al transport or accommodation</w:t>
      </w:r>
    </w:p>
    <w:p w14:paraId="1209E35F" w14:textId="0B2FF8AF" w:rsidR="000638D4" w:rsidRPr="00CD2DB0" w:rsidRDefault="000638D4" w:rsidP="006139A4">
      <w:pPr>
        <w:pStyle w:val="ListParagraph"/>
        <w:numPr>
          <w:ilvl w:val="0"/>
          <w:numId w:val="54"/>
        </w:numPr>
        <w:ind w:hanging="720"/>
      </w:pPr>
      <w:r w:rsidRPr="00CD2DB0">
        <w:t xml:space="preserve">larger in-kind support may include enhanced </w:t>
      </w:r>
      <w:r w:rsidR="00D85E54">
        <w:t>Student</w:t>
      </w:r>
      <w:r w:rsidRPr="00CD2DB0">
        <w:t xml:space="preserve"> experiences though the provision of site-visits and/or industry guest speakers directly r</w:t>
      </w:r>
      <w:r w:rsidR="00853B4E">
        <w:t>elevant to the Mobility Project</w:t>
      </w:r>
      <w:r w:rsidRPr="00CD2DB0">
        <w:t xml:space="preserve"> </w:t>
      </w:r>
    </w:p>
    <w:p w14:paraId="20648111" w14:textId="7B9564B5" w:rsidR="00A54BB2" w:rsidRPr="00A54BB2" w:rsidRDefault="000638D4" w:rsidP="006139A4">
      <w:pPr>
        <w:pStyle w:val="ListParagraph"/>
        <w:numPr>
          <w:ilvl w:val="0"/>
          <w:numId w:val="54"/>
        </w:numPr>
        <w:ind w:hanging="720"/>
      </w:pPr>
      <w:r w:rsidRPr="00CD2DB0">
        <w:t xml:space="preserve">direct financial contribution of benefit to </w:t>
      </w:r>
      <w:r w:rsidR="00D85E54">
        <w:t>Student</w:t>
      </w:r>
      <w:r w:rsidRPr="00CD2DB0">
        <w:t xml:space="preserve"> experiences and the Mobility Project</w:t>
      </w:r>
      <w:r w:rsidR="00853B4E">
        <w:t>,</w:t>
      </w:r>
      <w:r w:rsidR="001233D5" w:rsidRPr="00CD2DB0">
        <w:t xml:space="preserve"> and</w:t>
      </w:r>
    </w:p>
    <w:p w14:paraId="4AB81C94" w14:textId="77777777" w:rsidR="00470F2D" w:rsidRDefault="006B633E" w:rsidP="006139A4">
      <w:pPr>
        <w:pStyle w:val="ListParagraph"/>
        <w:numPr>
          <w:ilvl w:val="0"/>
          <w:numId w:val="54"/>
        </w:numPr>
        <w:ind w:hanging="720"/>
      </w:pPr>
      <w:r>
        <w:t>multi-year partnership.</w:t>
      </w:r>
    </w:p>
    <w:p w14:paraId="22DCED1B" w14:textId="2FDBF62F" w:rsidR="007C1848" w:rsidRDefault="00BE7B21" w:rsidP="006139A4">
      <w:pPr>
        <w:pStyle w:val="ListParagraph"/>
        <w:numPr>
          <w:ilvl w:val="0"/>
          <w:numId w:val="54"/>
        </w:numPr>
        <w:ind w:hanging="720"/>
      </w:pPr>
      <w:r w:rsidRPr="00CD2DB0">
        <w:t>Applicants must submit</w:t>
      </w:r>
      <w:r w:rsidR="001F4936" w:rsidRPr="00CD2DB0">
        <w:t xml:space="preserve"> documentary evidence</w:t>
      </w:r>
      <w:r w:rsidR="00556BAF">
        <w:t xml:space="preserve"> </w:t>
      </w:r>
      <w:r w:rsidR="00F67BB1" w:rsidRPr="000265BB">
        <w:rPr>
          <w:rFonts w:eastAsia="Calibri" w:cs="Arial"/>
        </w:rPr>
        <w:t xml:space="preserve">that the </w:t>
      </w:r>
      <w:r w:rsidR="002C1D00" w:rsidRPr="000265BB">
        <w:rPr>
          <w:rFonts w:eastAsia="Calibri" w:cs="Arial"/>
        </w:rPr>
        <w:t>Mobility P</w:t>
      </w:r>
      <w:r w:rsidR="00672003" w:rsidRPr="000265BB">
        <w:rPr>
          <w:rFonts w:eastAsia="Calibri" w:cs="Arial"/>
        </w:rPr>
        <w:t xml:space="preserve">artnership </w:t>
      </w:r>
      <w:r w:rsidR="00F67BB1" w:rsidRPr="000265BB">
        <w:rPr>
          <w:rFonts w:eastAsia="Calibri" w:cs="Arial"/>
        </w:rPr>
        <w:t>has been made</w:t>
      </w:r>
      <w:r w:rsidR="00F67BB1" w:rsidRPr="00CD2DB0" w:rsidDel="000F0A4B">
        <w:t xml:space="preserve"> </w:t>
      </w:r>
      <w:r w:rsidR="00672003" w:rsidRPr="00CD2DB0">
        <w:t>(MOU or similar formal agreement</w:t>
      </w:r>
      <w:r w:rsidR="00A54BB2">
        <w:t>)</w:t>
      </w:r>
      <w:r w:rsidR="00556BAF">
        <w:t xml:space="preserve">. </w:t>
      </w:r>
      <w:r w:rsidR="00A54BB2">
        <w:t>The Mobility Partnership MOU or formal agreement must set out clear</w:t>
      </w:r>
      <w:r w:rsidR="00853B4E">
        <w:t>ly</w:t>
      </w:r>
      <w:r w:rsidR="00A54BB2">
        <w:t xml:space="preserve"> the benefits that will be provided, including how and when those benefits will be provided to the Mobility Project and any</w:t>
      </w:r>
      <w:r w:rsidR="00A54BB2" w:rsidRPr="00A54BB2">
        <w:t xml:space="preserve"> </w:t>
      </w:r>
      <w:r w:rsidR="00A54BB2" w:rsidRPr="00CD2DB0">
        <w:t>financial or in-kind contribution</w:t>
      </w:r>
      <w:r w:rsidR="00A54BB2">
        <w:t>.</w:t>
      </w:r>
      <w:r w:rsidR="00A54BB2" w:rsidRPr="00CD2DB0">
        <w:t xml:space="preserve"> </w:t>
      </w:r>
      <w:bookmarkStart w:id="156" w:name="_Ref535595252"/>
      <w:bookmarkStart w:id="157" w:name="_Toc535642222"/>
      <w:bookmarkStart w:id="158" w:name="_Ref535594830"/>
      <w:r w:rsidR="009D1EED">
        <w:br/>
      </w:r>
    </w:p>
    <w:p w14:paraId="1B5BDB18" w14:textId="59A3CA58" w:rsidR="00DA5D83" w:rsidRPr="00883610" w:rsidRDefault="00DA5D83" w:rsidP="008268E5">
      <w:pPr>
        <w:pStyle w:val="Heading4"/>
        <w:rPr>
          <w:b w:val="0"/>
          <w:color w:val="333333"/>
          <w:szCs w:val="22"/>
          <w:u w:val="single"/>
          <w:lang w:eastAsia="ja-JP"/>
        </w:rPr>
      </w:pPr>
      <w:r w:rsidRPr="003F5AF8">
        <w:rPr>
          <w:color w:val="333333"/>
          <w:szCs w:val="22"/>
          <w:u w:val="single"/>
          <w:lang w:eastAsia="ja-JP"/>
        </w:rPr>
        <w:t>Criterion 9</w:t>
      </w:r>
      <w:r w:rsidRPr="00883610">
        <w:rPr>
          <w:color w:val="333333"/>
          <w:szCs w:val="22"/>
          <w:u w:val="single"/>
          <w:lang w:eastAsia="ja-JP"/>
        </w:rPr>
        <w:t xml:space="preserve">: Is the Host University an offshore campus of an Australian university? Yes/No </w:t>
      </w:r>
    </w:p>
    <w:p w14:paraId="2DF0FAAB" w14:textId="77777777" w:rsidR="00DA5D83" w:rsidRPr="00CD2DB0" w:rsidRDefault="00DA5D83" w:rsidP="00DA5D83">
      <w:pPr>
        <w:keepNext/>
        <w:spacing w:after="0"/>
        <w:rPr>
          <w:rFonts w:cs="Arial"/>
          <w:b/>
          <w:color w:val="333333"/>
          <w:lang w:eastAsia="ja-JP"/>
        </w:rPr>
      </w:pPr>
      <w:r w:rsidRPr="00CD2DB0">
        <w:rPr>
          <w:i/>
          <w:color w:val="333333"/>
        </w:rPr>
        <w:t>(</w:t>
      </w:r>
      <w:r>
        <w:rPr>
          <w:i/>
          <w:color w:val="333333"/>
        </w:rPr>
        <w:t>Maximum 200</w:t>
      </w:r>
      <w:r w:rsidRPr="00CD2DB0">
        <w:rPr>
          <w:i/>
          <w:color w:val="333333"/>
        </w:rPr>
        <w:t xml:space="preserve"> words)</w:t>
      </w:r>
      <w:r w:rsidRPr="00CD2DB0">
        <w:rPr>
          <w:b/>
          <w:color w:val="333333"/>
        </w:rPr>
        <w:t xml:space="preserve"> </w:t>
      </w:r>
    </w:p>
    <w:p w14:paraId="10CD3F86" w14:textId="77777777" w:rsidR="00DA5D83" w:rsidRPr="00CD2DB0" w:rsidRDefault="00DA5D83" w:rsidP="00DA5D83">
      <w:pPr>
        <w:spacing w:after="0"/>
      </w:pPr>
      <w:r w:rsidRPr="00CD2DB0">
        <w:t>If so, the Applicant must provide evidence that</w:t>
      </w:r>
      <w:r>
        <w:t>:</w:t>
      </w:r>
      <w:r w:rsidRPr="00CD2DB0">
        <w:t xml:space="preserve"> </w:t>
      </w:r>
    </w:p>
    <w:p w14:paraId="2D0AC382" w14:textId="77777777" w:rsidR="00DA5D83" w:rsidRDefault="00DA5D83" w:rsidP="006139A4">
      <w:pPr>
        <w:pStyle w:val="ListParagraph"/>
        <w:numPr>
          <w:ilvl w:val="0"/>
          <w:numId w:val="53"/>
        </w:numPr>
        <w:ind w:hanging="720"/>
      </w:pPr>
      <w:r>
        <w:t>there is a demonstrated benefit to the overall NCP Mobility Program, and</w:t>
      </w:r>
    </w:p>
    <w:p w14:paraId="10FB252D" w14:textId="77777777" w:rsidR="00DA5D83" w:rsidRDefault="00DA5D83" w:rsidP="006139A4">
      <w:pPr>
        <w:pStyle w:val="ListParagraph"/>
        <w:numPr>
          <w:ilvl w:val="0"/>
          <w:numId w:val="53"/>
        </w:numPr>
        <w:ind w:hanging="720"/>
      </w:pPr>
      <w:r>
        <w:t>there are no local Host Institutions in the proposed location that offer relevant courses that would receive academic credit from the Home University, and</w:t>
      </w:r>
    </w:p>
    <w:p w14:paraId="0DCDE5C0" w14:textId="77777777" w:rsidR="00DA5D83" w:rsidRDefault="00DA5D83" w:rsidP="006139A4">
      <w:pPr>
        <w:pStyle w:val="ListParagraph"/>
        <w:numPr>
          <w:ilvl w:val="0"/>
          <w:numId w:val="53"/>
        </w:numPr>
        <w:ind w:hanging="720"/>
      </w:pPr>
      <w:r>
        <w:t>the Offshore Campus offers a genuine local experience, where Australian Students are the minority of the Student body, and Students are taught predominantly by local or international academics.</w:t>
      </w:r>
    </w:p>
    <w:p w14:paraId="248027CB" w14:textId="6B163A90" w:rsidR="00DA5D83" w:rsidRPr="00DA5D83" w:rsidRDefault="00DA5D83" w:rsidP="00DA5D83">
      <w:pPr>
        <w:rPr>
          <w:rFonts w:eastAsia="Calibri" w:cs="Arial"/>
          <w:i/>
        </w:rPr>
      </w:pPr>
      <w:r w:rsidRPr="00CD2DB0">
        <w:rPr>
          <w:rFonts w:eastAsia="Calibri" w:cs="Arial"/>
          <w:i/>
        </w:rPr>
        <w:t xml:space="preserve">This </w:t>
      </w:r>
      <w:r>
        <w:rPr>
          <w:rFonts w:eastAsia="Calibri" w:cs="Arial"/>
          <w:i/>
        </w:rPr>
        <w:t>Assessment</w:t>
      </w:r>
      <w:r w:rsidRPr="00CD2DB0">
        <w:rPr>
          <w:rFonts w:eastAsia="Calibri" w:cs="Arial"/>
          <w:i/>
        </w:rPr>
        <w:t xml:space="preserve"> Criterion will be assessed as either "eligible" or "ineligible."</w:t>
      </w:r>
    </w:p>
    <w:p w14:paraId="1080F2AA" w14:textId="77777777" w:rsidR="005F46C4" w:rsidRPr="008B2215" w:rsidRDefault="0018536E" w:rsidP="00DA5D83">
      <w:pPr>
        <w:pStyle w:val="Heading3"/>
      </w:pPr>
      <w:bookmarkStart w:id="159" w:name="_Toc46134989"/>
      <w:r w:rsidRPr="00E5048D">
        <w:t xml:space="preserve">6.2 </w:t>
      </w:r>
      <w:r w:rsidR="004637D0" w:rsidRPr="00A2101A">
        <w:tab/>
      </w:r>
      <w:r w:rsidR="002F4F20" w:rsidRPr="00E5048D">
        <w:t>Additional A</w:t>
      </w:r>
      <w:r w:rsidRPr="00E5048D">
        <w:t>ssessment Criteria</w:t>
      </w:r>
      <w:bookmarkEnd w:id="159"/>
      <w:r w:rsidRPr="00E5048D">
        <w:t xml:space="preserve"> </w:t>
      </w:r>
      <w:r w:rsidRPr="00E5048D">
        <w:tab/>
      </w:r>
    </w:p>
    <w:p w14:paraId="3DEA0CAB" w14:textId="77777777" w:rsidR="002F4F20" w:rsidRPr="007C1848" w:rsidRDefault="0018536E" w:rsidP="007C1848">
      <w:pPr>
        <w:pStyle w:val="Heading4"/>
        <w:tabs>
          <w:tab w:val="num" w:pos="720"/>
        </w:tabs>
        <w:ind w:left="720" w:hanging="720"/>
      </w:pPr>
      <w:r w:rsidRPr="007C1848">
        <w:t xml:space="preserve">6.2.1 </w:t>
      </w:r>
      <w:r w:rsidR="00846DAC" w:rsidRPr="007C1848">
        <w:tab/>
      </w:r>
      <w:r w:rsidR="005F46C4" w:rsidRPr="007C1848">
        <w:t xml:space="preserve">Additional </w:t>
      </w:r>
      <w:r w:rsidR="001373CF" w:rsidRPr="007C1848">
        <w:t xml:space="preserve">Assessment </w:t>
      </w:r>
      <w:r w:rsidR="005F46C4" w:rsidRPr="007C1848">
        <w:t>Criterion</w:t>
      </w:r>
      <w:r w:rsidR="00EA3D17" w:rsidRPr="007C1848">
        <w:t>:</w:t>
      </w:r>
      <w:r w:rsidR="005F46C4" w:rsidRPr="007C1848">
        <w:t xml:space="preserve"> </w:t>
      </w:r>
      <w:r w:rsidR="00F36293" w:rsidRPr="007C1848">
        <w:t>Language Training Grant</w:t>
      </w:r>
    </w:p>
    <w:p w14:paraId="56F4DCB4" w14:textId="02518641" w:rsidR="00A151F3" w:rsidRPr="00883610" w:rsidRDefault="00A151F3" w:rsidP="000265BB">
      <w:pPr>
        <w:pStyle w:val="Heading5"/>
      </w:pPr>
      <w:r w:rsidRPr="003F5AF8">
        <w:t xml:space="preserve">Criterion </w:t>
      </w:r>
      <w:r w:rsidR="00DA5D83" w:rsidRPr="003F5AF8">
        <w:t>10</w:t>
      </w:r>
      <w:r w:rsidRPr="00883610">
        <w:t xml:space="preserve">: Language Training Grant as part of a Semester-based Mobility Project </w:t>
      </w:r>
    </w:p>
    <w:p w14:paraId="0AC3C467" w14:textId="5D3EE729" w:rsidR="00A151F3" w:rsidRPr="00775F17" w:rsidRDefault="00D45976" w:rsidP="005A73F2">
      <w:pPr>
        <w:rPr>
          <w:rFonts w:eastAsia="Calibri" w:cs="Arial"/>
          <w:i/>
        </w:rPr>
      </w:pPr>
      <w:r>
        <w:rPr>
          <w:rFonts w:eastAsia="Calibri" w:cs="Arial"/>
          <w:i/>
        </w:rPr>
        <w:t xml:space="preserve">Note: </w:t>
      </w:r>
      <w:r w:rsidR="00853B4E" w:rsidRPr="00775F17">
        <w:rPr>
          <w:rFonts w:eastAsia="Calibri" w:cs="Arial"/>
          <w:i/>
        </w:rPr>
        <w:t>Only to be completed</w:t>
      </w:r>
      <w:r w:rsidR="00A151F3" w:rsidRPr="00775F17">
        <w:rPr>
          <w:rFonts w:eastAsia="Calibri" w:cs="Arial"/>
          <w:i/>
        </w:rPr>
        <w:t xml:space="preserve"> if the Applicant is applying for the </w:t>
      </w:r>
      <w:r w:rsidR="00946EF0" w:rsidRPr="00775F17">
        <w:rPr>
          <w:rFonts w:eastAsia="Calibri" w:cs="Arial"/>
          <w:i/>
        </w:rPr>
        <w:t xml:space="preserve">Language Training Grant </w:t>
      </w:r>
      <w:r w:rsidR="00946EF0">
        <w:rPr>
          <w:rFonts w:eastAsia="Calibri" w:cs="Arial"/>
          <w:i/>
        </w:rPr>
        <w:t xml:space="preserve">(additional $1,500 </w:t>
      </w:r>
      <w:r w:rsidR="00A151F3" w:rsidRPr="00775F17">
        <w:rPr>
          <w:rFonts w:eastAsia="Calibri" w:cs="Arial"/>
          <w:i/>
        </w:rPr>
        <w:t xml:space="preserve">per </w:t>
      </w:r>
      <w:r w:rsidR="00D85E54">
        <w:rPr>
          <w:rFonts w:eastAsia="Calibri" w:cs="Arial"/>
          <w:i/>
        </w:rPr>
        <w:t>Student</w:t>
      </w:r>
      <w:r w:rsidR="00A151F3" w:rsidRPr="00775F17">
        <w:rPr>
          <w:rFonts w:eastAsia="Calibri" w:cs="Arial"/>
          <w:i/>
        </w:rPr>
        <w:t>) as part of a Semester-based Mobility Project (see Section 3.2.4)</w:t>
      </w:r>
      <w:r w:rsidR="00775F17">
        <w:rPr>
          <w:rFonts w:eastAsia="Calibri" w:cs="Arial"/>
          <w:i/>
        </w:rPr>
        <w:t>.</w:t>
      </w:r>
    </w:p>
    <w:p w14:paraId="1352632F" w14:textId="77777777" w:rsidR="00A151F3" w:rsidRPr="002F4F20" w:rsidRDefault="00A151F3" w:rsidP="005A73F2">
      <w:pPr>
        <w:keepNext/>
        <w:rPr>
          <w:rFonts w:cs="Arial"/>
          <w:b/>
          <w:lang w:eastAsia="ja-JP"/>
        </w:rPr>
      </w:pPr>
      <w:r w:rsidRPr="00CD2DB0">
        <w:rPr>
          <w:rStyle w:val="Strong"/>
          <w:lang w:val="en-US"/>
        </w:rPr>
        <w:lastRenderedPageBreak/>
        <w:t>Will the Semester-based Mobility Project incorporate a Language Training component?</w:t>
      </w:r>
      <w:r>
        <w:rPr>
          <w:rStyle w:val="Strong"/>
          <w:lang w:val="en-US"/>
        </w:rPr>
        <w:t xml:space="preserve"> </w:t>
      </w:r>
      <w:r w:rsidRPr="00F43328">
        <w:rPr>
          <w:rStyle w:val="Strong"/>
          <w:b w:val="0"/>
          <w:lang w:val="en-US"/>
        </w:rPr>
        <w:t>Yes/No</w:t>
      </w:r>
    </w:p>
    <w:p w14:paraId="3E98ADBE" w14:textId="40E4D96C" w:rsidR="005A73F2" w:rsidRPr="00A151F3" w:rsidRDefault="00A151F3" w:rsidP="005A73F2">
      <w:pPr>
        <w:rPr>
          <w:rFonts w:eastAsia="Calibri" w:cs="Arial"/>
          <w:i/>
        </w:rPr>
      </w:pPr>
      <w:r w:rsidRPr="00CD2DB0">
        <w:rPr>
          <w:rFonts w:eastAsia="Calibri" w:cs="Arial"/>
          <w:i/>
        </w:rPr>
        <w:t xml:space="preserve">This </w:t>
      </w:r>
      <w:r>
        <w:rPr>
          <w:rFonts w:eastAsia="Calibri" w:cs="Arial"/>
          <w:i/>
        </w:rPr>
        <w:t xml:space="preserve">Assessment </w:t>
      </w:r>
      <w:r w:rsidRPr="00CD2DB0">
        <w:rPr>
          <w:rFonts w:eastAsia="Calibri" w:cs="Arial"/>
          <w:i/>
        </w:rPr>
        <w:t>Criterion will be assessed as either "eligible" or "ineligible</w:t>
      </w:r>
      <w:r w:rsidR="00C50D51">
        <w:rPr>
          <w:rFonts w:eastAsia="Calibri" w:cs="Arial"/>
          <w:i/>
        </w:rPr>
        <w:t>”</w:t>
      </w:r>
      <w:r w:rsidR="003658A7">
        <w:rPr>
          <w:rFonts w:eastAsia="Calibri" w:cs="Arial"/>
          <w:i/>
        </w:rPr>
        <w:t xml:space="preserve"> subj</w:t>
      </w:r>
      <w:r w:rsidR="009D1EED">
        <w:rPr>
          <w:rFonts w:eastAsia="Calibri" w:cs="Arial"/>
          <w:i/>
        </w:rPr>
        <w:t>ect to a ranking</w:t>
      </w:r>
      <w:r w:rsidR="003658A7">
        <w:rPr>
          <w:rFonts w:eastAsia="Calibri" w:cs="Arial"/>
          <w:i/>
        </w:rPr>
        <w:t xml:space="preserve"> of 3 or above received for </w:t>
      </w:r>
      <w:r w:rsidR="009B7D1B">
        <w:rPr>
          <w:rFonts w:eastAsia="Calibri" w:cs="Arial"/>
          <w:i/>
        </w:rPr>
        <w:t>Assessment C</w:t>
      </w:r>
      <w:r w:rsidR="003658A7">
        <w:rPr>
          <w:rFonts w:eastAsia="Calibri" w:cs="Arial"/>
          <w:i/>
        </w:rPr>
        <w:t>riterion 6.</w:t>
      </w:r>
    </w:p>
    <w:p w14:paraId="024E3755" w14:textId="77777777" w:rsidR="002F4F20" w:rsidRPr="007C1848" w:rsidRDefault="002F4F20" w:rsidP="007C1848">
      <w:pPr>
        <w:pStyle w:val="Heading4"/>
        <w:tabs>
          <w:tab w:val="num" w:pos="720"/>
        </w:tabs>
        <w:ind w:left="720" w:hanging="720"/>
      </w:pPr>
      <w:bookmarkStart w:id="160" w:name="_Ref535595231"/>
      <w:bookmarkStart w:id="161" w:name="_Toc535642223"/>
      <w:bookmarkEnd w:id="156"/>
      <w:bookmarkEnd w:id="157"/>
      <w:r w:rsidRPr="007C1848">
        <w:t>6.2.2.</w:t>
      </w:r>
      <w:r w:rsidR="006D07B2" w:rsidRPr="007C1848">
        <w:t xml:space="preserve"> </w:t>
      </w:r>
      <w:r w:rsidR="00846DAC" w:rsidRPr="007C1848">
        <w:tab/>
      </w:r>
      <w:r w:rsidR="00B76FAD" w:rsidRPr="007C1848">
        <w:t xml:space="preserve">Additional </w:t>
      </w:r>
      <w:r w:rsidR="001373CF" w:rsidRPr="007C1848">
        <w:t xml:space="preserve">Assessment </w:t>
      </w:r>
      <w:r w:rsidR="00B76FAD" w:rsidRPr="007C1848">
        <w:t>Criterion</w:t>
      </w:r>
      <w:r w:rsidR="00EA3D17" w:rsidRPr="007C1848">
        <w:t>:</w:t>
      </w:r>
      <w:r w:rsidR="00B76FAD" w:rsidRPr="007C1848">
        <w:t xml:space="preserve"> </w:t>
      </w:r>
      <w:r w:rsidR="00F36293" w:rsidRPr="007C1848">
        <w:t>Internship Grant</w:t>
      </w:r>
    </w:p>
    <w:bookmarkEnd w:id="158"/>
    <w:bookmarkEnd w:id="160"/>
    <w:bookmarkEnd w:id="161"/>
    <w:p w14:paraId="0DAD5B2C" w14:textId="79CB35F7" w:rsidR="00A151F3" w:rsidRPr="000265BB" w:rsidRDefault="00A151F3" w:rsidP="000265BB">
      <w:pPr>
        <w:pStyle w:val="Heading5"/>
      </w:pPr>
      <w:r w:rsidRPr="000265BB">
        <w:t>Criterion 1</w:t>
      </w:r>
      <w:r w:rsidR="00DA5D83" w:rsidRPr="000265BB">
        <w:t>1</w:t>
      </w:r>
      <w:r w:rsidRPr="000265BB">
        <w:t>: Internship Grant as part of a Semester-based Mobility Project (if sought)</w:t>
      </w:r>
    </w:p>
    <w:p w14:paraId="4E8F6FAB" w14:textId="522F0DA9" w:rsidR="00A151F3" w:rsidRPr="00775F17" w:rsidRDefault="00D45976" w:rsidP="005A73F2">
      <w:pPr>
        <w:rPr>
          <w:rFonts w:eastAsia="Calibri" w:cs="Arial"/>
          <w:i/>
        </w:rPr>
      </w:pPr>
      <w:r>
        <w:rPr>
          <w:rFonts w:eastAsia="Calibri" w:cs="Arial"/>
          <w:i/>
        </w:rPr>
        <w:t xml:space="preserve">Note: </w:t>
      </w:r>
      <w:r w:rsidR="00853B4E" w:rsidRPr="00775F17">
        <w:rPr>
          <w:rFonts w:eastAsia="Calibri" w:cs="Arial"/>
          <w:i/>
        </w:rPr>
        <w:t>Only to be completed</w:t>
      </w:r>
      <w:r w:rsidR="00A151F3" w:rsidRPr="00775F17">
        <w:rPr>
          <w:rFonts w:eastAsia="Calibri" w:cs="Arial"/>
          <w:i/>
        </w:rPr>
        <w:t xml:space="preserve"> if the Applicant is applying for the Internship Grant </w:t>
      </w:r>
      <w:r w:rsidR="0003201D">
        <w:rPr>
          <w:rFonts w:eastAsia="Calibri" w:cs="Arial"/>
          <w:i/>
        </w:rPr>
        <w:t>(</w:t>
      </w:r>
      <w:r w:rsidR="0003201D" w:rsidRPr="00775F17">
        <w:rPr>
          <w:rFonts w:eastAsia="Calibri" w:cs="Arial"/>
          <w:i/>
        </w:rPr>
        <w:t xml:space="preserve">additional $1,000 per </w:t>
      </w:r>
      <w:r w:rsidR="00D85E54">
        <w:rPr>
          <w:rFonts w:eastAsia="Calibri" w:cs="Arial"/>
          <w:i/>
        </w:rPr>
        <w:t>Student</w:t>
      </w:r>
      <w:r w:rsidR="0003201D" w:rsidRPr="00775F17">
        <w:rPr>
          <w:rFonts w:eastAsia="Calibri" w:cs="Arial"/>
          <w:i/>
        </w:rPr>
        <w:t>)</w:t>
      </w:r>
      <w:r w:rsidR="0003201D">
        <w:rPr>
          <w:rFonts w:eastAsia="Calibri" w:cs="Arial"/>
          <w:i/>
        </w:rPr>
        <w:t xml:space="preserve"> </w:t>
      </w:r>
      <w:r w:rsidR="00A151F3" w:rsidRPr="00775F17">
        <w:rPr>
          <w:rFonts w:eastAsia="Calibri" w:cs="Arial"/>
          <w:i/>
        </w:rPr>
        <w:t xml:space="preserve">as part of a Semester-based Mobility Project (see Section 3.2.3). </w:t>
      </w:r>
    </w:p>
    <w:p w14:paraId="6FBBC4F1" w14:textId="77777777" w:rsidR="00A151F3" w:rsidRPr="00CD2DB0" w:rsidRDefault="00A151F3" w:rsidP="005A73F2">
      <w:pPr>
        <w:keepNext/>
        <w:rPr>
          <w:rFonts w:cs="Arial"/>
          <w:b/>
          <w:color w:val="333333"/>
          <w:lang w:val="en" w:eastAsia="ja-JP"/>
        </w:rPr>
      </w:pPr>
      <w:r w:rsidRPr="00CD2DB0">
        <w:rPr>
          <w:rFonts w:cs="Arial"/>
          <w:b/>
          <w:color w:val="333333"/>
          <w:lang w:val="en" w:eastAsia="ja-JP"/>
        </w:rPr>
        <w:t>Will the Semester-based Mobility Project incor</w:t>
      </w:r>
      <w:r>
        <w:rPr>
          <w:rFonts w:cs="Arial"/>
          <w:b/>
          <w:color w:val="333333"/>
          <w:lang w:val="en" w:eastAsia="ja-JP"/>
        </w:rPr>
        <w:t xml:space="preserve">porate an Internship component? </w:t>
      </w:r>
      <w:r w:rsidRPr="00F43328">
        <w:rPr>
          <w:rFonts w:cs="Arial"/>
          <w:color w:val="333333"/>
          <w:lang w:val="en" w:eastAsia="ja-JP"/>
        </w:rPr>
        <w:t>Yes/No</w:t>
      </w:r>
      <w:r>
        <w:rPr>
          <w:rFonts w:cs="Arial"/>
          <w:b/>
          <w:color w:val="333333"/>
          <w:lang w:val="en" w:eastAsia="ja-JP"/>
        </w:rPr>
        <w:t xml:space="preserve"> </w:t>
      </w:r>
    </w:p>
    <w:p w14:paraId="117F38E1" w14:textId="57D593FB" w:rsidR="00A151F3" w:rsidRPr="00CD2DB0" w:rsidRDefault="00A151F3" w:rsidP="005A73F2">
      <w:pPr>
        <w:rPr>
          <w:rFonts w:eastAsia="Calibri" w:cs="Arial"/>
          <w:i/>
        </w:rPr>
      </w:pPr>
      <w:r w:rsidRPr="00CD2DB0">
        <w:rPr>
          <w:rFonts w:eastAsia="Calibri" w:cs="Arial"/>
          <w:i/>
        </w:rPr>
        <w:t xml:space="preserve">This </w:t>
      </w:r>
      <w:r>
        <w:rPr>
          <w:rFonts w:eastAsia="Calibri" w:cs="Arial"/>
          <w:i/>
        </w:rPr>
        <w:t xml:space="preserve">Assessment </w:t>
      </w:r>
      <w:r w:rsidRPr="00CD2DB0">
        <w:rPr>
          <w:rFonts w:eastAsia="Calibri" w:cs="Arial"/>
          <w:i/>
        </w:rPr>
        <w:t>Criterion will be assessed as either "eligible" or "ineligible</w:t>
      </w:r>
      <w:r w:rsidR="00D54445">
        <w:rPr>
          <w:rFonts w:eastAsia="Calibri" w:cs="Arial"/>
          <w:i/>
        </w:rPr>
        <w:t>”</w:t>
      </w:r>
      <w:r w:rsidR="003658A7">
        <w:rPr>
          <w:rFonts w:eastAsia="Calibri" w:cs="Arial"/>
          <w:i/>
        </w:rPr>
        <w:t xml:space="preserve"> subj</w:t>
      </w:r>
      <w:r w:rsidR="009D1EED">
        <w:rPr>
          <w:rFonts w:eastAsia="Calibri" w:cs="Arial"/>
          <w:i/>
        </w:rPr>
        <w:t>ect to a ranking</w:t>
      </w:r>
      <w:r w:rsidR="003658A7">
        <w:rPr>
          <w:rFonts w:eastAsia="Calibri" w:cs="Arial"/>
          <w:i/>
        </w:rPr>
        <w:t xml:space="preserve"> of 3 or above received for </w:t>
      </w:r>
      <w:r w:rsidR="009B7D1B">
        <w:rPr>
          <w:rFonts w:eastAsia="Calibri" w:cs="Arial"/>
          <w:i/>
        </w:rPr>
        <w:t>Assessment C</w:t>
      </w:r>
      <w:r w:rsidR="003658A7">
        <w:rPr>
          <w:rFonts w:eastAsia="Calibri" w:cs="Arial"/>
          <w:i/>
        </w:rPr>
        <w:t>riterion 7</w:t>
      </w:r>
      <w:r w:rsidRPr="00CD2DB0">
        <w:rPr>
          <w:rFonts w:eastAsia="Calibri" w:cs="Arial"/>
          <w:i/>
        </w:rPr>
        <w:t>."</w:t>
      </w:r>
    </w:p>
    <w:p w14:paraId="52D7C694" w14:textId="77777777" w:rsidR="00B76FAD" w:rsidRPr="007C1848" w:rsidRDefault="00A151F3" w:rsidP="007C1848">
      <w:pPr>
        <w:pStyle w:val="Heading4"/>
        <w:tabs>
          <w:tab w:val="num" w:pos="720"/>
        </w:tabs>
        <w:ind w:left="720" w:hanging="720"/>
      </w:pPr>
      <w:bookmarkStart w:id="162" w:name="_Ref535596503"/>
      <w:bookmarkStart w:id="163" w:name="_Toc535642224"/>
      <w:r w:rsidRPr="007C1848">
        <w:t>6.2.3.</w:t>
      </w:r>
      <w:r w:rsidR="006D07B2" w:rsidRPr="007C1848">
        <w:t xml:space="preserve"> </w:t>
      </w:r>
      <w:r w:rsidR="00846DAC" w:rsidRPr="007C1848">
        <w:tab/>
      </w:r>
      <w:r w:rsidR="00B76FAD" w:rsidRPr="007C1848">
        <w:t xml:space="preserve">Additional </w:t>
      </w:r>
      <w:r w:rsidR="001373CF" w:rsidRPr="007C1848">
        <w:t xml:space="preserve">Assessment </w:t>
      </w:r>
      <w:r w:rsidR="00B76FAD" w:rsidRPr="007C1848">
        <w:t>Criterion</w:t>
      </w:r>
      <w:r w:rsidR="00EA3D17" w:rsidRPr="007C1848">
        <w:t>:</w:t>
      </w:r>
      <w:r w:rsidR="00B76FAD" w:rsidRPr="007C1848">
        <w:t xml:space="preserve"> </w:t>
      </w:r>
      <w:bookmarkEnd w:id="162"/>
      <w:bookmarkEnd w:id="163"/>
      <w:r w:rsidR="00F36293" w:rsidRPr="007C1848">
        <w:t>Multi-term Funding</w:t>
      </w:r>
    </w:p>
    <w:p w14:paraId="3AEA02F1" w14:textId="68B1E228" w:rsidR="00D45976" w:rsidRPr="00883610" w:rsidRDefault="00F36293" w:rsidP="00883610">
      <w:pPr>
        <w:pStyle w:val="Heading4"/>
        <w:rPr>
          <w:b w:val="0"/>
          <w:color w:val="333333"/>
          <w:szCs w:val="22"/>
          <w:u w:val="single"/>
          <w:lang w:eastAsia="ja-JP"/>
        </w:rPr>
      </w:pPr>
      <w:r w:rsidRPr="003F5AF8">
        <w:rPr>
          <w:color w:val="333333"/>
          <w:szCs w:val="22"/>
          <w:u w:val="single"/>
          <w:lang w:eastAsia="ja-JP"/>
        </w:rPr>
        <w:t>Criterion 1</w:t>
      </w:r>
      <w:r w:rsidR="00DA5D83" w:rsidRPr="003F5AF8">
        <w:rPr>
          <w:color w:val="333333"/>
          <w:szCs w:val="22"/>
          <w:u w:val="single"/>
          <w:lang w:eastAsia="ja-JP"/>
        </w:rPr>
        <w:t>2</w:t>
      </w:r>
      <w:r w:rsidRPr="00883610">
        <w:rPr>
          <w:color w:val="333333"/>
          <w:szCs w:val="22"/>
          <w:u w:val="single"/>
          <w:lang w:eastAsia="ja-JP"/>
        </w:rPr>
        <w:t xml:space="preserve">: </w:t>
      </w:r>
      <w:r w:rsidR="00D45976" w:rsidRPr="00883610">
        <w:rPr>
          <w:color w:val="333333"/>
          <w:szCs w:val="22"/>
          <w:u w:val="single"/>
          <w:lang w:eastAsia="ja-JP"/>
        </w:rPr>
        <w:t>Multi-term Funding</w:t>
      </w:r>
    </w:p>
    <w:p w14:paraId="3E7FB5F6" w14:textId="1968BAC1" w:rsidR="00A151F3" w:rsidRPr="00F36293" w:rsidRDefault="00F36293" w:rsidP="005A73F2">
      <w:pPr>
        <w:keepNext/>
        <w:keepLines/>
        <w:rPr>
          <w:b/>
          <w:bCs/>
          <w:lang w:val="en-US"/>
        </w:rPr>
      </w:pPr>
      <w:r w:rsidRPr="00F36293">
        <w:rPr>
          <w:rStyle w:val="Strong"/>
          <w:lang w:val="en-US"/>
        </w:rPr>
        <w:t>How will Multi-term Funding support the Applicant to deliver a long</w:t>
      </w:r>
      <w:r w:rsidRPr="00F36293">
        <w:rPr>
          <w:rStyle w:val="Strong"/>
          <w:lang w:val="en-US"/>
        </w:rPr>
        <w:noBreakHyphen/>
        <w:t xml:space="preserve">term and sustainable increase in </w:t>
      </w:r>
      <w:r w:rsidR="00D85E54">
        <w:rPr>
          <w:rStyle w:val="Strong"/>
          <w:lang w:val="en-US"/>
        </w:rPr>
        <w:t>Student</w:t>
      </w:r>
      <w:r w:rsidRPr="00F36293">
        <w:rPr>
          <w:rStyle w:val="Strong"/>
          <w:lang w:val="en-US"/>
        </w:rPr>
        <w:t xml:space="preserve"> mobility to the region that could not be facilitated by a Single-term Mobil</w:t>
      </w:r>
      <w:r>
        <w:rPr>
          <w:rStyle w:val="Strong"/>
          <w:lang w:val="en-US"/>
        </w:rPr>
        <w:t>ity Project?</w:t>
      </w:r>
    </w:p>
    <w:p w14:paraId="4474731C" w14:textId="77777777" w:rsidR="00B76FAD" w:rsidRDefault="00D45976" w:rsidP="005A73F2">
      <w:pPr>
        <w:keepNext/>
        <w:keepLines/>
        <w:rPr>
          <w:rFonts w:eastAsia="Calibri" w:cs="Arial"/>
          <w:i/>
        </w:rPr>
      </w:pPr>
      <w:r>
        <w:rPr>
          <w:rFonts w:eastAsia="Calibri" w:cs="Arial"/>
          <w:i/>
        </w:rPr>
        <w:t xml:space="preserve">Note: </w:t>
      </w:r>
      <w:r w:rsidR="00775F17">
        <w:rPr>
          <w:rFonts w:eastAsia="Calibri" w:cs="Arial"/>
          <w:i/>
        </w:rPr>
        <w:t>O</w:t>
      </w:r>
      <w:r w:rsidR="00B76FAD" w:rsidRPr="00775F17">
        <w:rPr>
          <w:rFonts w:eastAsia="Calibri" w:cs="Arial"/>
          <w:i/>
        </w:rPr>
        <w:t xml:space="preserve">nly </w:t>
      </w:r>
      <w:r>
        <w:rPr>
          <w:rFonts w:eastAsia="Calibri" w:cs="Arial"/>
          <w:i/>
        </w:rPr>
        <w:t xml:space="preserve">to be completed </w:t>
      </w:r>
      <w:r w:rsidR="00B76FAD" w:rsidRPr="00775F17">
        <w:rPr>
          <w:rFonts w:eastAsia="Calibri" w:cs="Arial"/>
          <w:i/>
        </w:rPr>
        <w:t>if the Applicant is applying for a Multi-term Mobility Project (see Section</w:t>
      </w:r>
      <w:r w:rsidR="00F43328" w:rsidRPr="00775F17">
        <w:rPr>
          <w:rFonts w:eastAsia="Calibri" w:cs="Arial"/>
          <w:i/>
        </w:rPr>
        <w:t xml:space="preserve"> </w:t>
      </w:r>
      <w:r w:rsidR="00356686" w:rsidRPr="00775F17">
        <w:rPr>
          <w:rFonts w:eastAsia="Calibri" w:cs="Arial"/>
          <w:i/>
        </w:rPr>
        <w:t>3.2.5</w:t>
      </w:r>
      <w:r w:rsidR="00F36293" w:rsidRPr="00775F17">
        <w:rPr>
          <w:rFonts w:eastAsia="Calibri" w:cs="Arial"/>
          <w:i/>
        </w:rPr>
        <w:t>).</w:t>
      </w:r>
    </w:p>
    <w:p w14:paraId="4270E3B8" w14:textId="77777777" w:rsidR="00D45976" w:rsidRPr="00CD2DB0" w:rsidRDefault="00D45976" w:rsidP="005A73F2">
      <w:pPr>
        <w:keepNext/>
        <w:rPr>
          <w:rFonts w:cs="Arial"/>
          <w:b/>
          <w:color w:val="333333"/>
          <w:lang w:eastAsia="ja-JP"/>
        </w:rPr>
      </w:pPr>
      <w:r w:rsidRPr="00CD2DB0">
        <w:rPr>
          <w:i/>
          <w:color w:val="333333"/>
        </w:rPr>
        <w:t>(</w:t>
      </w:r>
      <w:r>
        <w:rPr>
          <w:i/>
          <w:color w:val="333333"/>
        </w:rPr>
        <w:t xml:space="preserve">Maximum </w:t>
      </w:r>
      <w:r w:rsidR="00F85F3F">
        <w:rPr>
          <w:i/>
          <w:color w:val="333333"/>
        </w:rPr>
        <w:t>2</w:t>
      </w:r>
      <w:r>
        <w:rPr>
          <w:i/>
          <w:color w:val="333333"/>
        </w:rPr>
        <w:t>00</w:t>
      </w:r>
      <w:r w:rsidRPr="00CD2DB0">
        <w:rPr>
          <w:i/>
          <w:color w:val="333333"/>
        </w:rPr>
        <w:t xml:space="preserve"> words)</w:t>
      </w:r>
      <w:r w:rsidRPr="00CD2DB0">
        <w:rPr>
          <w:b/>
          <w:color w:val="333333"/>
        </w:rPr>
        <w:t xml:space="preserve"> </w:t>
      </w:r>
    </w:p>
    <w:p w14:paraId="7FDCEEEB" w14:textId="35A10EE7" w:rsidR="00B76FAD" w:rsidRPr="00CD2DB0" w:rsidRDefault="00B76FAD" w:rsidP="005A73F2">
      <w:pPr>
        <w:rPr>
          <w:rFonts w:eastAsia="Calibri" w:cs="Arial"/>
        </w:rPr>
      </w:pPr>
      <w:r w:rsidRPr="00CD2DB0">
        <w:rPr>
          <w:rFonts w:eastAsia="Calibri" w:cs="Arial"/>
        </w:rPr>
        <w:t xml:space="preserve">Applicants must describe how Multi-term Funding will support their institutional strategy to increase and sustain </w:t>
      </w:r>
      <w:r w:rsidR="00D85E54">
        <w:rPr>
          <w:rFonts w:eastAsia="Calibri" w:cs="Arial"/>
        </w:rPr>
        <w:t>Student</w:t>
      </w:r>
      <w:r w:rsidRPr="00CD2DB0">
        <w:rPr>
          <w:rFonts w:eastAsia="Calibri" w:cs="Arial"/>
        </w:rPr>
        <w:t xml:space="preserve"> mob</w:t>
      </w:r>
      <w:r w:rsidR="00F43328">
        <w:rPr>
          <w:rFonts w:eastAsia="Calibri" w:cs="Arial"/>
        </w:rPr>
        <w:t>ility to the Indo-Pacific</w:t>
      </w:r>
      <w:r w:rsidRPr="00CD2DB0">
        <w:rPr>
          <w:rFonts w:eastAsia="Calibri" w:cs="Arial"/>
        </w:rPr>
        <w:t xml:space="preserve">, including how the Multi-term Funding will assist the Applicant to: </w:t>
      </w:r>
    </w:p>
    <w:p w14:paraId="59C6AED9" w14:textId="798BF7C9" w:rsidR="00B76FAD" w:rsidRPr="00CD2DB0" w:rsidRDefault="00B76FAD" w:rsidP="006139A4">
      <w:pPr>
        <w:pStyle w:val="ListParagraph"/>
        <w:numPr>
          <w:ilvl w:val="0"/>
          <w:numId w:val="52"/>
        </w:numPr>
        <w:ind w:hanging="720"/>
      </w:pPr>
      <w:r w:rsidRPr="00CD2DB0">
        <w:t>stimulate new opportunities to scale-up and s</w:t>
      </w:r>
      <w:r w:rsidR="00D45976">
        <w:t xml:space="preserve">ustain ongoing </w:t>
      </w:r>
      <w:r w:rsidR="00D85E54">
        <w:t>Student</w:t>
      </w:r>
      <w:r w:rsidR="00D45976">
        <w:t xml:space="preserve"> mobility,</w:t>
      </w:r>
      <w:r w:rsidRPr="00CD2DB0">
        <w:t xml:space="preserve"> and</w:t>
      </w:r>
    </w:p>
    <w:p w14:paraId="362E8FE0" w14:textId="77777777" w:rsidR="00B76FAD" w:rsidRPr="00CD2DB0" w:rsidRDefault="00B76FAD" w:rsidP="006139A4">
      <w:pPr>
        <w:pStyle w:val="ListParagraph"/>
        <w:numPr>
          <w:ilvl w:val="0"/>
          <w:numId w:val="52"/>
        </w:numPr>
        <w:ind w:hanging="720"/>
      </w:pPr>
      <w:r w:rsidRPr="00CD2DB0">
        <w:t xml:space="preserve">strengthen and enhance partnership(s) with the Project Partner(s). </w:t>
      </w:r>
    </w:p>
    <w:p w14:paraId="3352646F" w14:textId="77777777" w:rsidR="00B76FAD" w:rsidRDefault="00B76FAD" w:rsidP="005A73F2">
      <w:pPr>
        <w:rPr>
          <w:rFonts w:eastAsia="Calibri" w:cs="Arial"/>
          <w:i/>
        </w:rPr>
      </w:pPr>
      <w:r w:rsidRPr="00CD2DB0">
        <w:rPr>
          <w:rFonts w:eastAsia="Calibri" w:cs="Arial"/>
          <w:i/>
        </w:rPr>
        <w:t xml:space="preserve">This </w:t>
      </w:r>
      <w:r w:rsidR="001373CF">
        <w:rPr>
          <w:rFonts w:eastAsia="Calibri" w:cs="Arial"/>
          <w:i/>
        </w:rPr>
        <w:t xml:space="preserve">Assessment </w:t>
      </w:r>
      <w:r w:rsidRPr="00CD2DB0">
        <w:rPr>
          <w:rFonts w:eastAsia="Calibri" w:cs="Arial"/>
          <w:i/>
        </w:rPr>
        <w:t>Criterion will be as</w:t>
      </w:r>
      <w:r w:rsidR="0003201D">
        <w:rPr>
          <w:rFonts w:eastAsia="Calibri" w:cs="Arial"/>
          <w:i/>
        </w:rPr>
        <w:t>sessed as either “eligible”</w:t>
      </w:r>
      <w:r w:rsidR="00F85F3F">
        <w:rPr>
          <w:rFonts w:eastAsia="Calibri" w:cs="Arial"/>
          <w:i/>
        </w:rPr>
        <w:t xml:space="preserve"> </w:t>
      </w:r>
      <w:r w:rsidR="0003201D">
        <w:rPr>
          <w:rFonts w:eastAsia="Calibri" w:cs="Arial"/>
          <w:i/>
        </w:rPr>
        <w:t>to apply or “</w:t>
      </w:r>
      <w:r w:rsidRPr="00CD2DB0">
        <w:rPr>
          <w:rFonts w:eastAsia="Calibri" w:cs="Arial"/>
          <w:i/>
        </w:rPr>
        <w:t>ineligible</w:t>
      </w:r>
      <w:r w:rsidR="0003201D">
        <w:rPr>
          <w:rFonts w:eastAsia="Calibri" w:cs="Arial"/>
          <w:i/>
        </w:rPr>
        <w:t>”</w:t>
      </w:r>
      <w:r w:rsidRPr="00CD2DB0">
        <w:rPr>
          <w:rFonts w:eastAsia="Calibri" w:cs="Arial"/>
          <w:i/>
        </w:rPr>
        <w:t>.</w:t>
      </w:r>
    </w:p>
    <w:p w14:paraId="7AE3CAEA" w14:textId="5FB60F65" w:rsidR="003F5AF8" w:rsidRDefault="003F5AF8">
      <w:pPr>
        <w:spacing w:before="0" w:after="0" w:line="240" w:lineRule="auto"/>
        <w:rPr>
          <w:rFonts w:eastAsia="Calibri" w:cs="Arial"/>
          <w:i/>
        </w:rPr>
      </w:pPr>
      <w:r>
        <w:rPr>
          <w:rFonts w:eastAsia="Calibri" w:cs="Arial"/>
          <w:i/>
        </w:rPr>
        <w:br w:type="page"/>
      </w:r>
    </w:p>
    <w:p w14:paraId="5FBAB3F1" w14:textId="77777777" w:rsidR="00C347D8" w:rsidRPr="00E5048D" w:rsidRDefault="000F0A4B" w:rsidP="00E5048D">
      <w:pPr>
        <w:pStyle w:val="Heading2"/>
        <w:ind w:left="720" w:hanging="720"/>
      </w:pPr>
      <w:bookmarkStart w:id="164" w:name="_Toc46134990"/>
      <w:r w:rsidRPr="00E5048D">
        <w:lastRenderedPageBreak/>
        <w:t>7.</w:t>
      </w:r>
      <w:bookmarkStart w:id="165" w:name="_Toc534193298"/>
      <w:bookmarkStart w:id="166" w:name="_Toc164844283"/>
      <w:bookmarkStart w:id="167" w:name="_Toc383003272"/>
      <w:bookmarkEnd w:id="118"/>
      <w:bookmarkEnd w:id="119"/>
      <w:r w:rsidR="0003075A" w:rsidRPr="00E5048D">
        <w:t xml:space="preserve"> </w:t>
      </w:r>
      <w:r w:rsidR="001475D3" w:rsidRPr="00E5048D">
        <w:tab/>
      </w:r>
      <w:r w:rsidR="00C347D8" w:rsidRPr="00E5048D">
        <w:t xml:space="preserve">How to </w:t>
      </w:r>
      <w:r w:rsidR="00C7753F" w:rsidRPr="00E5048D">
        <w:t>a</w:t>
      </w:r>
      <w:r w:rsidR="00C347D8" w:rsidRPr="00E5048D">
        <w:t>pply</w:t>
      </w:r>
      <w:bookmarkEnd w:id="165"/>
      <w:bookmarkEnd w:id="164"/>
    </w:p>
    <w:p w14:paraId="18960510" w14:textId="77777777" w:rsidR="007C2638" w:rsidRPr="00CD2DB0" w:rsidRDefault="00C347D8" w:rsidP="005A73F2">
      <w:pPr>
        <w:keepNext/>
        <w:keepLines/>
      </w:pPr>
      <w:bookmarkStart w:id="168" w:name="_Toc409108518"/>
      <w:bookmarkEnd w:id="168"/>
      <w:r w:rsidRPr="00CD2DB0">
        <w:t xml:space="preserve">Before applying, </w:t>
      </w:r>
      <w:r w:rsidR="001219B8" w:rsidRPr="00CD2DB0">
        <w:t xml:space="preserve">Applicants </w:t>
      </w:r>
      <w:r w:rsidRPr="00CD2DB0">
        <w:t xml:space="preserve">must read these </w:t>
      </w:r>
      <w:r w:rsidR="00C81FF2" w:rsidRPr="00CD2DB0">
        <w:t>G</w:t>
      </w:r>
      <w:r w:rsidRPr="00CD2DB0">
        <w:t>uidelines</w:t>
      </w:r>
      <w:r w:rsidR="00C81FF2" w:rsidRPr="00CD2DB0">
        <w:t xml:space="preserve"> and </w:t>
      </w:r>
      <w:r w:rsidR="0003201D">
        <w:t>the s</w:t>
      </w:r>
      <w:r w:rsidR="00C81FF2" w:rsidRPr="00CD2DB0">
        <w:t xml:space="preserve">ample </w:t>
      </w:r>
      <w:r w:rsidR="001233D5" w:rsidRPr="00CD2DB0">
        <w:t>Project Sch</w:t>
      </w:r>
      <w:r w:rsidR="00B650D6" w:rsidRPr="00CD2DB0">
        <w:t>e</w:t>
      </w:r>
      <w:r w:rsidR="00B563E5" w:rsidRPr="00CD2DB0">
        <w:t>dule</w:t>
      </w:r>
      <w:r w:rsidR="00093622" w:rsidRPr="00CD2DB0">
        <w:t xml:space="preserve"> which can</w:t>
      </w:r>
      <w:r w:rsidR="007C2638" w:rsidRPr="00CD2DB0">
        <w:t xml:space="preserve"> be found at </w:t>
      </w:r>
      <w:hyperlink r:id="rId22" w:history="1">
        <w:r w:rsidR="0008479B" w:rsidRPr="00CD2DB0">
          <w:rPr>
            <w:rStyle w:val="Hyperlink"/>
          </w:rPr>
          <w:t>GrantConnect</w:t>
        </w:r>
      </w:hyperlink>
      <w:r w:rsidR="007C2638" w:rsidRPr="00CD2DB0">
        <w:t>. Any alterations and addenda</w:t>
      </w:r>
      <w:r w:rsidR="007C2638" w:rsidRPr="00CD2DB0">
        <w:rPr>
          <w:rStyle w:val="FootnoteReference"/>
        </w:rPr>
        <w:footnoteReference w:id="3"/>
      </w:r>
      <w:r w:rsidR="007C2638" w:rsidRPr="00CD2DB0">
        <w:t xml:space="preserve"> will be published on GrantConnect</w:t>
      </w:r>
      <w:r w:rsidR="001219B8" w:rsidRPr="00CD2DB0">
        <w:t xml:space="preserve">. </w:t>
      </w:r>
      <w:r w:rsidR="007C2638" w:rsidRPr="00CD2DB0">
        <w:t xml:space="preserve"> </w:t>
      </w:r>
      <w:r w:rsidR="001219B8" w:rsidRPr="00CD2DB0">
        <w:t>B</w:t>
      </w:r>
      <w:r w:rsidR="007C2638" w:rsidRPr="00CD2DB0">
        <w:t>y registering on</w:t>
      </w:r>
      <w:r w:rsidR="00ED3ED9" w:rsidRPr="00CD2DB0">
        <w:t xml:space="preserve"> GrantConnect</w:t>
      </w:r>
      <w:r w:rsidR="00C90253" w:rsidRPr="00CD2DB0">
        <w:t>,</w:t>
      </w:r>
      <w:r w:rsidR="007C2638" w:rsidRPr="00CD2DB0">
        <w:t xml:space="preserve"> you will be</w:t>
      </w:r>
      <w:r w:rsidR="0029283C">
        <w:t xml:space="preserve"> </w:t>
      </w:r>
      <w:r w:rsidR="0003201D" w:rsidRPr="00CD2DB0">
        <w:t xml:space="preserve">automatically </w:t>
      </w:r>
      <w:r w:rsidR="007C2638" w:rsidRPr="00CD2DB0">
        <w:t>notified o</w:t>
      </w:r>
      <w:r w:rsidR="009A3A8B" w:rsidRPr="00CD2DB0">
        <w:t>f</w:t>
      </w:r>
      <w:r w:rsidR="007C2638" w:rsidRPr="00CD2DB0">
        <w:t xml:space="preserve"> any changes. GrantConnect is the authoritative source</w:t>
      </w:r>
      <w:r w:rsidR="00832270" w:rsidRPr="00CD2DB0">
        <w:t xml:space="preserve"> for </w:t>
      </w:r>
      <w:r w:rsidR="00093622" w:rsidRPr="00CD2DB0">
        <w:t xml:space="preserve">Australian Government </w:t>
      </w:r>
      <w:r w:rsidR="00832270" w:rsidRPr="00CD2DB0">
        <w:t>grants information</w:t>
      </w:r>
      <w:r w:rsidR="007C2638" w:rsidRPr="00CD2DB0">
        <w:t>.</w:t>
      </w:r>
    </w:p>
    <w:p w14:paraId="4E4CE87D" w14:textId="77777777" w:rsidR="00C81FF2" w:rsidRPr="00CD2DB0" w:rsidRDefault="000F0A4B" w:rsidP="00E5048D">
      <w:pPr>
        <w:pStyle w:val="Heading3"/>
        <w:ind w:left="720" w:hanging="720"/>
      </w:pPr>
      <w:bookmarkStart w:id="169" w:name="_Ref532934258"/>
      <w:bookmarkStart w:id="170" w:name="_Toc534193299"/>
      <w:bookmarkStart w:id="171" w:name="_Toc46134991"/>
      <w:r w:rsidRPr="00CD2DB0">
        <w:t>7.1</w:t>
      </w:r>
      <w:r w:rsidR="00173233" w:rsidRPr="00CD2DB0">
        <w:t xml:space="preserve"> </w:t>
      </w:r>
      <w:r w:rsidR="004637D0" w:rsidRPr="00A2101A">
        <w:tab/>
      </w:r>
      <w:r w:rsidR="00C81FF2" w:rsidRPr="00CD2DB0">
        <w:t>Application process</w:t>
      </w:r>
      <w:bookmarkEnd w:id="169"/>
      <w:bookmarkEnd w:id="170"/>
      <w:bookmarkEnd w:id="171"/>
      <w:r w:rsidR="00C81FF2" w:rsidRPr="00CD2DB0">
        <w:t xml:space="preserve"> </w:t>
      </w:r>
    </w:p>
    <w:p w14:paraId="777FEDA8" w14:textId="77777777" w:rsidR="00C81FF2" w:rsidRPr="00CD2DB0" w:rsidRDefault="004B2484" w:rsidP="005A73F2">
      <w:pPr>
        <w:rPr>
          <w:rFonts w:eastAsia="Calibri"/>
        </w:rPr>
      </w:pPr>
      <w:r w:rsidRPr="00CD2DB0">
        <w:rPr>
          <w:rFonts w:eastAsia="Calibri"/>
        </w:rPr>
        <w:t xml:space="preserve">To be considered for Funding, </w:t>
      </w:r>
      <w:r w:rsidR="00C81FF2" w:rsidRPr="00CD2DB0">
        <w:rPr>
          <w:rFonts w:eastAsia="Calibri"/>
        </w:rPr>
        <w:t xml:space="preserve">Applications must be lodged in ISEO by the Closing Time. </w:t>
      </w:r>
    </w:p>
    <w:p w14:paraId="01CD359B" w14:textId="77777777" w:rsidR="000F5B19" w:rsidRPr="00CD2DB0" w:rsidRDefault="000F5B19" w:rsidP="005A73F2">
      <w:pPr>
        <w:rPr>
          <w:rFonts w:eastAsia="Calibri"/>
        </w:rPr>
      </w:pPr>
      <w:r w:rsidRPr="00CD2DB0">
        <w:rPr>
          <w:rFonts w:eastAsia="Calibri"/>
        </w:rPr>
        <w:t>Applicants must submit a</w:t>
      </w:r>
      <w:r w:rsidR="00AC441F">
        <w:rPr>
          <w:rFonts w:eastAsia="Calibri"/>
        </w:rPr>
        <w:t>n</w:t>
      </w:r>
      <w:r w:rsidR="0003201D">
        <w:rPr>
          <w:rFonts w:eastAsia="Calibri"/>
        </w:rPr>
        <w:t xml:space="preserve"> </w:t>
      </w:r>
      <w:r w:rsidRPr="00CD2DB0">
        <w:rPr>
          <w:rFonts w:eastAsia="Calibri"/>
        </w:rPr>
        <w:t xml:space="preserve">Application for each Mobility Project. An Applicant cannot change their </w:t>
      </w:r>
      <w:r w:rsidR="00E92832" w:rsidRPr="00CD2DB0">
        <w:rPr>
          <w:rFonts w:eastAsia="Calibri"/>
        </w:rPr>
        <w:t>Primary L</w:t>
      </w:r>
      <w:r w:rsidRPr="00CD2DB0">
        <w:rPr>
          <w:rFonts w:eastAsia="Calibri"/>
        </w:rPr>
        <w:t>ocation once</w:t>
      </w:r>
      <w:r w:rsidR="004B2DE8" w:rsidRPr="00CD2DB0">
        <w:rPr>
          <w:rFonts w:eastAsia="Calibri"/>
        </w:rPr>
        <w:t xml:space="preserve"> the Application</w:t>
      </w:r>
      <w:r w:rsidRPr="00CD2DB0">
        <w:rPr>
          <w:rFonts w:eastAsia="Calibri"/>
        </w:rPr>
        <w:t xml:space="preserve"> has been submitted. </w:t>
      </w:r>
    </w:p>
    <w:p w14:paraId="388E1A41" w14:textId="77777777" w:rsidR="00C57720" w:rsidRPr="00CD2DB0" w:rsidRDefault="00C81FF2" w:rsidP="005A73F2">
      <w:pPr>
        <w:rPr>
          <w:rFonts w:eastAsia="Calibri"/>
        </w:rPr>
      </w:pPr>
      <w:r w:rsidRPr="00CD2DB0">
        <w:rPr>
          <w:rFonts w:eastAsia="MS Gothic"/>
          <w:color w:val="000000"/>
          <w:spacing w:val="-2"/>
          <w:kern w:val="28"/>
          <w:szCs w:val="52"/>
        </w:rPr>
        <w:t xml:space="preserve">Applicants are responsible for all costs incurred in the preparation of their Applications.  </w:t>
      </w:r>
      <w:r w:rsidR="00C57720" w:rsidRPr="00CD2DB0">
        <w:rPr>
          <w:rFonts w:eastAsia="Calibri"/>
        </w:rPr>
        <w:t xml:space="preserve">An Application guide is available on ISEO. </w:t>
      </w:r>
    </w:p>
    <w:p w14:paraId="3E920A21" w14:textId="77777777" w:rsidR="002B49A9" w:rsidRPr="007C1848" w:rsidRDefault="00FF0D3B" w:rsidP="007C1848">
      <w:pPr>
        <w:pStyle w:val="Heading4"/>
        <w:tabs>
          <w:tab w:val="num" w:pos="720"/>
        </w:tabs>
        <w:ind w:left="720" w:hanging="720"/>
      </w:pPr>
      <w:r w:rsidRPr="007C1848">
        <w:t xml:space="preserve">7.1.1 </w:t>
      </w:r>
      <w:r w:rsidR="00164385" w:rsidRPr="007C1848">
        <w:tab/>
      </w:r>
      <w:r w:rsidR="009C3DE2" w:rsidRPr="007C1848">
        <w:t>In</w:t>
      </w:r>
      <w:r w:rsidR="002B49A9" w:rsidRPr="007C1848">
        <w:t xml:space="preserve">formation to be submitted </w:t>
      </w:r>
    </w:p>
    <w:p w14:paraId="039B6EA8" w14:textId="1A193B1E" w:rsidR="00C81FF2" w:rsidRPr="00CD2DB0" w:rsidRDefault="00C81FF2" w:rsidP="005A73F2">
      <w:pPr>
        <w:keepNext/>
        <w:rPr>
          <w:rFonts w:eastAsia="Calibri"/>
        </w:rPr>
      </w:pPr>
      <w:r w:rsidRPr="00CD2DB0">
        <w:rPr>
          <w:rFonts w:eastAsia="Calibri"/>
        </w:rPr>
        <w:t xml:space="preserve">Applicants </w:t>
      </w:r>
      <w:r w:rsidR="00B563E5" w:rsidRPr="00CD2DB0">
        <w:rPr>
          <w:rFonts w:eastAsia="Calibri"/>
        </w:rPr>
        <w:t xml:space="preserve">must </w:t>
      </w:r>
      <w:r w:rsidRPr="00CD2DB0">
        <w:rPr>
          <w:rFonts w:eastAsia="Calibri"/>
        </w:rPr>
        <w:t xml:space="preserve">enter the following details for each Mobility </w:t>
      </w:r>
      <w:r w:rsidRPr="004E1C46">
        <w:rPr>
          <w:rFonts w:eastAsia="Calibri"/>
        </w:rPr>
        <w:t>Project</w:t>
      </w:r>
      <w:r w:rsidR="005E7581" w:rsidRPr="004E1C46">
        <w:rPr>
          <w:rFonts w:eastAsia="Calibri"/>
        </w:rPr>
        <w:t xml:space="preserve"> into the application form template in ISEO</w:t>
      </w:r>
      <w:r w:rsidRPr="004E1C46">
        <w:rPr>
          <w:rFonts w:eastAsia="Calibri"/>
        </w:rPr>
        <w:t>:</w:t>
      </w:r>
    </w:p>
    <w:p w14:paraId="7CF0CE43" w14:textId="77777777" w:rsidR="00C81FF2" w:rsidRPr="00CD2DB0" w:rsidRDefault="00C81FF2" w:rsidP="006139A4">
      <w:pPr>
        <w:pStyle w:val="ListParagraph"/>
        <w:numPr>
          <w:ilvl w:val="0"/>
          <w:numId w:val="51"/>
        </w:numPr>
        <w:ind w:hanging="720"/>
      </w:pPr>
      <w:r w:rsidRPr="00CD2DB0">
        <w:t>Host Location and primary city, field of study, years of Funding sought (Single-term Mobility Project or Multi-term Mobility Project), whether the Mobility Project is a new or existing project</w:t>
      </w:r>
      <w:r w:rsidR="004B2DE8" w:rsidRPr="00CD2DB0">
        <w:t xml:space="preserve"> </w:t>
      </w:r>
      <w:r w:rsidR="00C735BE">
        <w:t>(</w:t>
      </w:r>
      <w:r w:rsidR="004B2DE8" w:rsidRPr="00CD2DB0">
        <w:t xml:space="preserve">and the </w:t>
      </w:r>
      <w:r w:rsidR="00C735BE">
        <w:t xml:space="preserve">existing </w:t>
      </w:r>
      <w:r w:rsidR="004B2DE8" w:rsidRPr="00CD2DB0">
        <w:t>project number</w:t>
      </w:r>
      <w:r w:rsidR="00C735BE">
        <w:t xml:space="preserve"> if applicable)</w:t>
      </w:r>
      <w:r w:rsidRPr="00CD2DB0">
        <w:t>, whether the Mobility Project is also being submitted for other Host Locations in the 202</w:t>
      </w:r>
      <w:r w:rsidR="004B2DE8" w:rsidRPr="00CD2DB0">
        <w:t>1</w:t>
      </w:r>
      <w:r w:rsidRPr="00CD2DB0">
        <w:t xml:space="preserve"> round, the length of study an</w:t>
      </w:r>
      <w:r w:rsidR="00110D2F">
        <w:t>d whether the Application is a C</w:t>
      </w:r>
      <w:r w:rsidR="009545FE">
        <w:t>onsortium Application</w:t>
      </w:r>
    </w:p>
    <w:p w14:paraId="3D25D920" w14:textId="77777777" w:rsidR="00C81FF2" w:rsidRPr="00CD2DB0" w:rsidRDefault="00C81FF2" w:rsidP="006139A4">
      <w:pPr>
        <w:pStyle w:val="ListParagraph"/>
        <w:numPr>
          <w:ilvl w:val="0"/>
          <w:numId w:val="51"/>
        </w:numPr>
        <w:ind w:hanging="720"/>
      </w:pPr>
      <w:r w:rsidRPr="00CD2DB0">
        <w:t>title and description of the Mobility Project (including whether th</w:t>
      </w:r>
      <w:r w:rsidR="00E92832" w:rsidRPr="00CD2DB0">
        <w:t>e project involves travel to a Secondary L</w:t>
      </w:r>
      <w:r w:rsidRPr="00CD2DB0">
        <w:t>ocation and whether the project can be scaled up or down), Mobility Project type, qualification level, indicative travel dates</w:t>
      </w:r>
      <w:r w:rsidR="006B50A3" w:rsidRPr="00CD2DB0">
        <w:t>,</w:t>
      </w:r>
      <w:r w:rsidRPr="00CD2DB0">
        <w:t xml:space="preserve"> Project Partner(s)</w:t>
      </w:r>
      <w:r w:rsidR="006B50A3" w:rsidRPr="00CD2DB0">
        <w:t xml:space="preserve"> and Mobility Partnership Private Sector </w:t>
      </w:r>
      <w:r w:rsidR="00043BE4" w:rsidRPr="00CD2DB0">
        <w:t>Organisation/s</w:t>
      </w:r>
    </w:p>
    <w:p w14:paraId="700772F8" w14:textId="77777777" w:rsidR="00C81FF2" w:rsidRPr="00CD2DB0" w:rsidRDefault="00C81FF2" w:rsidP="006139A4">
      <w:pPr>
        <w:pStyle w:val="ListParagraph"/>
        <w:numPr>
          <w:ilvl w:val="0"/>
          <w:numId w:val="51"/>
        </w:numPr>
        <w:ind w:hanging="720"/>
      </w:pPr>
      <w:r w:rsidRPr="00CD2DB0">
        <w:t xml:space="preserve">confirmation that the Mobility Project </w:t>
      </w:r>
      <w:r w:rsidR="00DF6EB3" w:rsidRPr="00CD2DB0">
        <w:t xml:space="preserve">meets </w:t>
      </w:r>
      <w:r w:rsidRPr="00CD2DB0">
        <w:t>the Eligibility</w:t>
      </w:r>
      <w:r w:rsidR="009545FE">
        <w:t xml:space="preserve"> Requirements</w:t>
      </w:r>
    </w:p>
    <w:p w14:paraId="68D285D5" w14:textId="77777777" w:rsidR="00C81FF2" w:rsidRPr="00CD2DB0" w:rsidRDefault="00C81FF2" w:rsidP="006139A4">
      <w:pPr>
        <w:pStyle w:val="ListParagraph"/>
        <w:numPr>
          <w:ilvl w:val="0"/>
          <w:numId w:val="51"/>
        </w:numPr>
        <w:ind w:hanging="720"/>
      </w:pPr>
      <w:r w:rsidRPr="00CD2DB0">
        <w:t xml:space="preserve">if a Project Partner is an Offshore Campus of an Australian University, </w:t>
      </w:r>
      <w:r w:rsidR="006B50A3" w:rsidRPr="00CD2DB0">
        <w:t xml:space="preserve">written </w:t>
      </w:r>
      <w:r w:rsidRPr="00CD2DB0">
        <w:t xml:space="preserve">confirmation that the conditions at Section </w:t>
      </w:r>
      <w:r w:rsidR="00110D2F">
        <w:t>5.8</w:t>
      </w:r>
      <w:r w:rsidR="009545FE">
        <w:t xml:space="preserve"> have been met</w:t>
      </w:r>
    </w:p>
    <w:p w14:paraId="6F653263" w14:textId="77777777" w:rsidR="00C81FF2" w:rsidRPr="00CD2DB0" w:rsidRDefault="00C81FF2" w:rsidP="006139A4">
      <w:pPr>
        <w:pStyle w:val="ListParagraph"/>
        <w:numPr>
          <w:ilvl w:val="0"/>
          <w:numId w:val="51"/>
        </w:numPr>
        <w:ind w:hanging="720"/>
      </w:pPr>
      <w:r w:rsidRPr="00CD2DB0">
        <w:t xml:space="preserve">a contact point for the </w:t>
      </w:r>
      <w:r w:rsidR="008D4057" w:rsidRPr="00CD2DB0">
        <w:t xml:space="preserve">Applicant’s </w:t>
      </w:r>
      <w:r w:rsidRPr="00CD2DB0">
        <w:t xml:space="preserve">Mobility </w:t>
      </w:r>
      <w:r w:rsidR="008D4057" w:rsidRPr="00CD2DB0">
        <w:t>Project</w:t>
      </w:r>
      <w:r w:rsidRPr="00CD2DB0">
        <w:t xml:space="preserve"> (</w:t>
      </w:r>
      <w:r w:rsidR="008D4057" w:rsidRPr="00CD2DB0">
        <w:t xml:space="preserve">namely, </w:t>
      </w:r>
      <w:r w:rsidRPr="00CD2DB0">
        <w:t>the academic or mobility office</w:t>
      </w:r>
      <w:r w:rsidR="009545FE">
        <w:t>r leading the Mobility Project)</w:t>
      </w:r>
    </w:p>
    <w:p w14:paraId="184B0364" w14:textId="77777777" w:rsidR="00C81FF2" w:rsidRPr="00CD2DB0" w:rsidRDefault="00C81FF2" w:rsidP="006139A4">
      <w:pPr>
        <w:pStyle w:val="ListParagraph"/>
        <w:numPr>
          <w:ilvl w:val="0"/>
          <w:numId w:val="51"/>
        </w:numPr>
        <w:ind w:hanging="720"/>
      </w:pPr>
      <w:r w:rsidRPr="00CD2DB0">
        <w:t xml:space="preserve">a response to the </w:t>
      </w:r>
      <w:r w:rsidR="006B50A3" w:rsidRPr="00CD2DB0">
        <w:t xml:space="preserve">Assessment </w:t>
      </w:r>
      <w:r w:rsidR="009545FE">
        <w:t>Criteria</w:t>
      </w:r>
    </w:p>
    <w:p w14:paraId="10CDDDE3" w14:textId="795CF48B" w:rsidR="00C81FF2" w:rsidRPr="00CD2DB0" w:rsidRDefault="00C81FF2" w:rsidP="006139A4">
      <w:pPr>
        <w:pStyle w:val="ListParagraph"/>
        <w:numPr>
          <w:ilvl w:val="0"/>
          <w:numId w:val="51"/>
        </w:numPr>
        <w:ind w:hanging="720"/>
      </w:pPr>
      <w:r w:rsidRPr="00CD2DB0">
        <w:t xml:space="preserve">financial breakdown of the Funding sought, </w:t>
      </w:r>
      <w:r w:rsidR="00DF6EB3" w:rsidRPr="00CD2DB0">
        <w:t xml:space="preserve">including </w:t>
      </w:r>
      <w:r w:rsidRPr="00CD2DB0">
        <w:t xml:space="preserve">proposed </w:t>
      </w:r>
      <w:r w:rsidR="00D85E54">
        <w:t>Student</w:t>
      </w:r>
      <w:r w:rsidRPr="00CD2DB0">
        <w:t xml:space="preserve"> numbers, the amount of each proposed </w:t>
      </w:r>
      <w:r w:rsidR="00D85E54">
        <w:t>Student</w:t>
      </w:r>
      <w:r w:rsidRPr="00CD2DB0">
        <w:t xml:space="preserve"> Grant</w:t>
      </w:r>
      <w:r w:rsidR="00C735BE">
        <w:t>,</w:t>
      </w:r>
      <w:r w:rsidRPr="00CD2DB0">
        <w:t xml:space="preserve"> </w:t>
      </w:r>
      <w:r w:rsidR="00DF6EB3" w:rsidRPr="00CD2DB0">
        <w:t xml:space="preserve">and </w:t>
      </w:r>
      <w:r w:rsidRPr="00CD2DB0">
        <w:t xml:space="preserve">the indicative </w:t>
      </w:r>
      <w:r w:rsidR="00DF6EB3" w:rsidRPr="00CD2DB0">
        <w:t xml:space="preserve">financial contributions by any </w:t>
      </w:r>
      <w:r w:rsidR="00F30829">
        <w:t>M</w:t>
      </w:r>
      <w:r w:rsidR="00110D2F">
        <w:t xml:space="preserve">obility Partnership, </w:t>
      </w:r>
      <w:r w:rsidRPr="00CD2DB0">
        <w:t>Private Sector Organisation and/or Home University/Host Inst</w:t>
      </w:r>
      <w:r w:rsidR="009545FE">
        <w:t>itution to the Mobility Project</w:t>
      </w:r>
    </w:p>
    <w:p w14:paraId="44C5F6AD" w14:textId="77777777" w:rsidR="00C81FF2" w:rsidRPr="00CD2DB0" w:rsidRDefault="00C81FF2" w:rsidP="006139A4">
      <w:pPr>
        <w:pStyle w:val="ListParagraph"/>
        <w:numPr>
          <w:ilvl w:val="0"/>
          <w:numId w:val="51"/>
        </w:numPr>
        <w:ind w:hanging="720"/>
      </w:pPr>
      <w:bookmarkStart w:id="172" w:name="_Ref514854886"/>
      <w:r w:rsidRPr="00CD2DB0">
        <w:t>declarations, including that:</w:t>
      </w:r>
      <w:bookmarkEnd w:id="172"/>
    </w:p>
    <w:p w14:paraId="799520F0" w14:textId="77777777" w:rsidR="006D07B2" w:rsidRPr="00CD2DB0" w:rsidRDefault="00C81FF2" w:rsidP="006139A4">
      <w:pPr>
        <w:pStyle w:val="ListParagraph"/>
        <w:numPr>
          <w:ilvl w:val="0"/>
          <w:numId w:val="50"/>
        </w:numPr>
        <w:ind w:hanging="11"/>
      </w:pPr>
      <w:r w:rsidRPr="00CD2DB0">
        <w:t>the person submitting the Application has the authority to do so</w:t>
      </w:r>
    </w:p>
    <w:p w14:paraId="691D8C13" w14:textId="77777777" w:rsidR="00C81FF2" w:rsidRPr="00CD2DB0" w:rsidRDefault="00110D2F" w:rsidP="006139A4">
      <w:pPr>
        <w:pStyle w:val="ListParagraph"/>
        <w:numPr>
          <w:ilvl w:val="0"/>
          <w:numId w:val="50"/>
        </w:numPr>
        <w:ind w:hanging="11"/>
      </w:pPr>
      <w:r>
        <w:t xml:space="preserve">that the Application complies with </w:t>
      </w:r>
      <w:r w:rsidR="006D07B2" w:rsidRPr="004A4414">
        <w:rPr>
          <w:lang w:val="en"/>
        </w:rPr>
        <w:t xml:space="preserve">the Home </w:t>
      </w:r>
      <w:r w:rsidR="00C735BE" w:rsidRPr="004A4414">
        <w:rPr>
          <w:lang w:val="en"/>
        </w:rPr>
        <w:t>University’s</w:t>
      </w:r>
      <w:r w:rsidRPr="004A4414">
        <w:rPr>
          <w:lang w:val="en"/>
        </w:rPr>
        <w:t xml:space="preserve"> quality assurance </w:t>
      </w:r>
      <w:r w:rsidR="006D07B2" w:rsidRPr="004A4414">
        <w:rPr>
          <w:lang w:val="en"/>
        </w:rPr>
        <w:t>processes</w:t>
      </w:r>
      <w:r w:rsidR="006D07B2" w:rsidRPr="004A4414">
        <w:rPr>
          <w:color w:val="0070C0"/>
          <w:lang w:val="en"/>
        </w:rPr>
        <w:t xml:space="preserve"> </w:t>
      </w:r>
    </w:p>
    <w:p w14:paraId="2D939C88" w14:textId="77777777" w:rsidR="00C81FF2" w:rsidRPr="00CD2DB0" w:rsidRDefault="00C81FF2" w:rsidP="006139A4">
      <w:pPr>
        <w:pStyle w:val="ListParagraph"/>
        <w:numPr>
          <w:ilvl w:val="0"/>
          <w:numId w:val="50"/>
        </w:numPr>
        <w:ind w:hanging="11"/>
      </w:pPr>
      <w:r w:rsidRPr="00CD2DB0">
        <w:t xml:space="preserve">all </w:t>
      </w:r>
      <w:r w:rsidR="00C57720" w:rsidRPr="00CD2DB0">
        <w:t xml:space="preserve">funded </w:t>
      </w:r>
      <w:r w:rsidRPr="00CD2DB0">
        <w:t>Mobility Projects will be implemented and Funding will be expended and reported in accordance with these Guidelines, the Deed an</w:t>
      </w:r>
      <w:r w:rsidR="009545FE">
        <w:t>d the relevant Project Schedule</w:t>
      </w:r>
    </w:p>
    <w:p w14:paraId="12E8C8E7" w14:textId="77777777" w:rsidR="00C81FF2" w:rsidRPr="00CD2DB0" w:rsidRDefault="00C81FF2" w:rsidP="006139A4">
      <w:pPr>
        <w:pStyle w:val="ListParagraph"/>
        <w:numPr>
          <w:ilvl w:val="0"/>
          <w:numId w:val="50"/>
        </w:numPr>
        <w:ind w:hanging="11"/>
      </w:pPr>
      <w:r w:rsidRPr="00CD2DB0">
        <w:t>financial support received from the Australian Government will be acknowledged in all publications, promotional materials and activities</w:t>
      </w:r>
    </w:p>
    <w:p w14:paraId="077001F0" w14:textId="17B7E036" w:rsidR="00C81FF2" w:rsidRPr="00CD2DB0" w:rsidRDefault="00C81FF2" w:rsidP="006139A4">
      <w:pPr>
        <w:pStyle w:val="ListParagraph"/>
        <w:numPr>
          <w:ilvl w:val="0"/>
          <w:numId w:val="50"/>
        </w:numPr>
        <w:ind w:hanging="11"/>
      </w:pPr>
      <w:r w:rsidRPr="00CD2DB0">
        <w:lastRenderedPageBreak/>
        <w:t xml:space="preserve">the Applicant has appropriate strategies and services in place to support </w:t>
      </w:r>
      <w:r w:rsidR="00D85E54">
        <w:t>Student</w:t>
      </w:r>
      <w:r w:rsidRPr="00CD2DB0">
        <w:t xml:space="preserve"> welfare and safety (see Section </w:t>
      </w:r>
      <w:r w:rsidR="009545FE">
        <w:t>2.6</w:t>
      </w:r>
      <w:r w:rsidRPr="00CD2DB0">
        <w:t>)</w:t>
      </w:r>
    </w:p>
    <w:p w14:paraId="6F071A9E" w14:textId="2C4BDCB9" w:rsidR="00C81FF2" w:rsidRPr="00CD2DB0" w:rsidRDefault="00C81FF2" w:rsidP="006139A4">
      <w:pPr>
        <w:pStyle w:val="ListParagraph"/>
        <w:numPr>
          <w:ilvl w:val="0"/>
          <w:numId w:val="50"/>
        </w:numPr>
        <w:ind w:hanging="11"/>
      </w:pPr>
      <w:r w:rsidRPr="00CD2DB0">
        <w:t xml:space="preserve">the Applicant can demonstrate an approach to </w:t>
      </w:r>
      <w:r w:rsidR="00E63CF2" w:rsidRPr="00CD2DB0">
        <w:t xml:space="preserve">increasing </w:t>
      </w:r>
      <w:r w:rsidR="00DF6EB3" w:rsidRPr="00CD2DB0">
        <w:t>participation by d</w:t>
      </w:r>
      <w:r w:rsidRPr="00CD2DB0">
        <w:t xml:space="preserve">iverse </w:t>
      </w:r>
      <w:r w:rsidR="00D85E54">
        <w:t>Student</w:t>
      </w:r>
      <w:r w:rsidRPr="00CD2DB0">
        <w:t xml:space="preserve"> groups including but not limited to </w:t>
      </w:r>
      <w:r w:rsidR="00C735BE" w:rsidRPr="00CD2DB0">
        <w:t xml:space="preserve">Aboriginal and/or Torres Strait Islander </w:t>
      </w:r>
      <w:r w:rsidR="00D85E54">
        <w:t>Students</w:t>
      </w:r>
      <w:r w:rsidR="00C735BE" w:rsidRPr="00CD2DB0">
        <w:t xml:space="preserve">, </w:t>
      </w:r>
      <w:r w:rsidR="00D85E54">
        <w:t>Students</w:t>
      </w:r>
      <w:r w:rsidR="00C735BE" w:rsidRPr="00CD2DB0">
        <w:t xml:space="preserve"> from </w:t>
      </w:r>
      <w:r w:rsidR="00BA3337">
        <w:t xml:space="preserve">a </w:t>
      </w:r>
      <w:r w:rsidR="00C735BE" w:rsidRPr="00CD2DB0">
        <w:t>Low Socio-Ec</w:t>
      </w:r>
      <w:r w:rsidR="00BA3337">
        <w:t>onomic Status background</w:t>
      </w:r>
      <w:r w:rsidR="00C735BE" w:rsidRPr="00CD2DB0">
        <w:t xml:space="preserve">, </w:t>
      </w:r>
      <w:r w:rsidR="00D85E54">
        <w:t>Students</w:t>
      </w:r>
      <w:r w:rsidR="00C735BE" w:rsidRPr="00CD2DB0">
        <w:t xml:space="preserve"> from Regional/Remote areas, </w:t>
      </w:r>
      <w:r w:rsidR="00D85E54">
        <w:t>Students</w:t>
      </w:r>
      <w:r w:rsidR="00C735BE">
        <w:t xml:space="preserve"> who are first in their immediate family to attend university,</w:t>
      </w:r>
      <w:r w:rsidR="00C735BE" w:rsidRPr="00CD2DB0">
        <w:t xml:space="preserve"> </w:t>
      </w:r>
      <w:r w:rsidR="00D85E54">
        <w:t>Students</w:t>
      </w:r>
      <w:r w:rsidR="00C735BE" w:rsidRPr="00CD2DB0">
        <w:t xml:space="preserve"> across Genders, </w:t>
      </w:r>
      <w:r w:rsidR="00C735BE">
        <w:t xml:space="preserve">female </w:t>
      </w:r>
      <w:r w:rsidR="00D85E54">
        <w:t>Students</w:t>
      </w:r>
      <w:r w:rsidR="00C735BE" w:rsidRPr="00CD2DB0">
        <w:t xml:space="preserve"> studying in non-traditional </w:t>
      </w:r>
      <w:r w:rsidR="00C735BE">
        <w:t xml:space="preserve">fields, </w:t>
      </w:r>
      <w:r w:rsidR="00D85E54">
        <w:t>Students</w:t>
      </w:r>
      <w:r w:rsidR="00C735BE" w:rsidRPr="00CD2DB0">
        <w:t xml:space="preserve"> with a Disability</w:t>
      </w:r>
      <w:r w:rsidR="00C735BE">
        <w:t>,</w:t>
      </w:r>
      <w:r w:rsidR="00C735BE" w:rsidRPr="00CD2DB0">
        <w:t xml:space="preserve"> and </w:t>
      </w:r>
      <w:r w:rsidR="00D85E54">
        <w:t>Students</w:t>
      </w:r>
      <w:r w:rsidR="00C735BE" w:rsidRPr="00CD2DB0">
        <w:t xml:space="preserve"> </w:t>
      </w:r>
      <w:r w:rsidR="00C735BE">
        <w:t xml:space="preserve">from </w:t>
      </w:r>
      <w:r w:rsidR="00BA3337">
        <w:t xml:space="preserve">a </w:t>
      </w:r>
      <w:r w:rsidR="00C735BE">
        <w:t>n</w:t>
      </w:r>
      <w:r w:rsidR="00BA3337">
        <w:t>on-English speaking background</w:t>
      </w:r>
    </w:p>
    <w:p w14:paraId="7E9515B5" w14:textId="175628B5" w:rsidR="00110D2F" w:rsidRDefault="00C81FF2" w:rsidP="006139A4">
      <w:pPr>
        <w:pStyle w:val="ListParagraph"/>
        <w:numPr>
          <w:ilvl w:val="0"/>
          <w:numId w:val="50"/>
        </w:numPr>
        <w:ind w:hanging="11"/>
      </w:pPr>
      <w:r w:rsidRPr="00CD2DB0">
        <w:t xml:space="preserve">if any personal details of a </w:t>
      </w:r>
      <w:r w:rsidR="00D85E54">
        <w:t>Student</w:t>
      </w:r>
      <w:r w:rsidRPr="00CD2DB0">
        <w:t xml:space="preserve"> or other third party are included in an Application or otherwise provided to the Australian Government as part of the Mobility Project, the </w:t>
      </w:r>
      <w:r w:rsidR="00D85E54">
        <w:t>Student</w:t>
      </w:r>
      <w:r w:rsidRPr="00CD2DB0">
        <w:t xml:space="preserve"> or other third party has been made aware of, and given </w:t>
      </w:r>
      <w:r w:rsidR="009B52E0" w:rsidRPr="00CD2DB0">
        <w:t xml:space="preserve">written </w:t>
      </w:r>
      <w:r w:rsidRPr="00CD2DB0">
        <w:t>consent for those details to be provide</w:t>
      </w:r>
      <w:r w:rsidR="007351F8">
        <w:t>d</w:t>
      </w:r>
      <w:r w:rsidR="009B52E0" w:rsidRPr="00CD2DB0">
        <w:t>,</w:t>
      </w:r>
      <w:r w:rsidRPr="00CD2DB0">
        <w:t xml:space="preserve"> and</w:t>
      </w:r>
    </w:p>
    <w:p w14:paraId="386EB9C4" w14:textId="77777777" w:rsidR="00C81FF2" w:rsidRPr="00110D2F" w:rsidRDefault="00C81FF2" w:rsidP="006139A4">
      <w:pPr>
        <w:pStyle w:val="ListParagraph"/>
        <w:numPr>
          <w:ilvl w:val="0"/>
          <w:numId w:val="50"/>
        </w:numPr>
        <w:ind w:hanging="11"/>
      </w:pPr>
      <w:r w:rsidRPr="00110D2F">
        <w:t xml:space="preserve">the Applicant acknowledges that giving false or misleading information is a serious offence under the </w:t>
      </w:r>
      <w:r w:rsidRPr="00BA17D1">
        <w:t>Criminal Code Act 1995</w:t>
      </w:r>
      <w:r w:rsidRPr="00110D2F">
        <w:t xml:space="preserve"> (Cth).</w:t>
      </w:r>
    </w:p>
    <w:p w14:paraId="0AD9552B" w14:textId="77777777" w:rsidR="00DD159B" w:rsidRPr="00CD2DB0" w:rsidRDefault="00145ADE" w:rsidP="005A73F2">
      <w:r w:rsidRPr="00CD2DB0">
        <w:t xml:space="preserve">The Applicant is </w:t>
      </w:r>
      <w:r w:rsidR="00C347D8" w:rsidRPr="00CD2DB0">
        <w:t xml:space="preserve">responsible for ensuring </w:t>
      </w:r>
      <w:r w:rsidRPr="00CD2DB0">
        <w:t xml:space="preserve">their </w:t>
      </w:r>
      <w:r w:rsidR="000F5B19" w:rsidRPr="00CD2DB0">
        <w:t>A</w:t>
      </w:r>
      <w:r w:rsidR="00C347D8" w:rsidRPr="00CD2DB0">
        <w:t xml:space="preserve">pplication is complete and accurate. </w:t>
      </w:r>
      <w:r w:rsidR="007351F8">
        <w:t>Applicants should be aware that g</w:t>
      </w:r>
      <w:r w:rsidR="00C347D8" w:rsidRPr="00CD2DB0">
        <w:t>iving false or misleading information</w:t>
      </w:r>
      <w:r w:rsidR="006567FA" w:rsidRPr="00CD2DB0">
        <w:t xml:space="preserve"> </w:t>
      </w:r>
      <w:r w:rsidR="007351F8">
        <w:t xml:space="preserve">to the Commonwealth </w:t>
      </w:r>
      <w:r w:rsidR="00C347D8" w:rsidRPr="00CD2DB0">
        <w:t>is a serious offence under the</w:t>
      </w:r>
      <w:r w:rsidR="0008479B" w:rsidRPr="009D20CF">
        <w:rPr>
          <w:rStyle w:val="Hyperlink"/>
          <w:i/>
          <w:u w:val="none"/>
        </w:rPr>
        <w:t xml:space="preserve"> </w:t>
      </w:r>
      <w:r w:rsidR="0008479B" w:rsidRPr="00BA3337">
        <w:rPr>
          <w:i/>
        </w:rPr>
        <w:t>Criminal Code 1995</w:t>
      </w:r>
      <w:r w:rsidR="008D4057" w:rsidRPr="00BA3337">
        <w:t xml:space="preserve"> (C</w:t>
      </w:r>
      <w:r w:rsidR="008D4057" w:rsidRPr="00BA3337">
        <w:rPr>
          <w:i/>
        </w:rPr>
        <w:t>th</w:t>
      </w:r>
      <w:r w:rsidR="008D4057" w:rsidRPr="00BA3337">
        <w:t>)</w:t>
      </w:r>
      <w:r w:rsidR="000105C7" w:rsidRPr="00BA3337">
        <w:t>.</w:t>
      </w:r>
      <w:r w:rsidR="00110D2F">
        <w:rPr>
          <w:rStyle w:val="Hyperlink"/>
          <w:u w:val="none"/>
        </w:rPr>
        <w:t xml:space="preserve"> </w:t>
      </w:r>
      <w:r w:rsidR="000105C7" w:rsidRPr="00CD2DB0">
        <w:t>Applications may be excluded from consideration, offers revoked or a Mobility Project terminated if it is the belief of</w:t>
      </w:r>
      <w:r w:rsidR="006F1A27" w:rsidRPr="00CD2DB0">
        <w:t xml:space="preserve"> </w:t>
      </w:r>
      <w:r w:rsidR="008D4057" w:rsidRPr="00CD2DB0">
        <w:t>DFAT</w:t>
      </w:r>
      <w:r w:rsidR="000105C7" w:rsidRPr="00CD2DB0">
        <w:t xml:space="preserve"> that false or misleading information has formed a component of an Application.  Further terms relating to the termination or cancellation of a Mobility Project are set out in the Deed.</w:t>
      </w:r>
      <w:r w:rsidR="000105C7" w:rsidRPr="00CD2DB0">
        <w:rPr>
          <w:rStyle w:val="Hyperlink"/>
          <w:u w:val="none"/>
        </w:rPr>
        <w:t xml:space="preserve"> </w:t>
      </w:r>
    </w:p>
    <w:p w14:paraId="4EA5189B" w14:textId="77777777" w:rsidR="00BE551F" w:rsidRPr="00CD2DB0" w:rsidRDefault="00AE7442" w:rsidP="005A73F2">
      <w:r>
        <w:t>If a</w:t>
      </w:r>
      <w:r w:rsidR="000F5C6E" w:rsidRPr="00CD2DB0">
        <w:t xml:space="preserve">n </w:t>
      </w:r>
      <w:r w:rsidR="00145ADE" w:rsidRPr="00CD2DB0">
        <w:t xml:space="preserve">Applicant </w:t>
      </w:r>
      <w:r w:rsidR="00C347D8" w:rsidRPr="00CD2DB0">
        <w:t>find</w:t>
      </w:r>
      <w:r w:rsidR="00145ADE" w:rsidRPr="00CD2DB0">
        <w:t>s</w:t>
      </w:r>
      <w:r w:rsidR="00C347D8" w:rsidRPr="00CD2DB0">
        <w:t xml:space="preserve"> an error in </w:t>
      </w:r>
      <w:r w:rsidR="00145ADE" w:rsidRPr="00CD2DB0">
        <w:t xml:space="preserve">their </w:t>
      </w:r>
      <w:r w:rsidR="000F5B19" w:rsidRPr="00CD2DB0">
        <w:t>A</w:t>
      </w:r>
      <w:r w:rsidR="00C347D8" w:rsidRPr="00CD2DB0">
        <w:t xml:space="preserve">pplication after </w:t>
      </w:r>
      <w:r>
        <w:t xml:space="preserve">submitting it, they </w:t>
      </w:r>
      <w:r w:rsidR="00C347D8" w:rsidRPr="00CD2DB0">
        <w:t xml:space="preserve">should </w:t>
      </w:r>
      <w:r>
        <w:t xml:space="preserve">contact DFAT immediately via email at </w:t>
      </w:r>
      <w:r w:rsidR="000A3DF1" w:rsidRPr="004C0BDA">
        <w:t>ncp.secretariat@dfat.gov.au</w:t>
      </w:r>
      <w:r w:rsidR="00110D2F" w:rsidRPr="00B84919">
        <w:t>.</w:t>
      </w:r>
      <w:r w:rsidR="000A3DF1" w:rsidRPr="00CD2DB0">
        <w:t xml:space="preserve"> </w:t>
      </w:r>
      <w:r>
        <w:t xml:space="preserve">DFAT does </w:t>
      </w:r>
      <w:r w:rsidR="00BE551F" w:rsidRPr="00CD2DB0">
        <w:t xml:space="preserve">not have to accept any additional information, nor requests to correct </w:t>
      </w:r>
      <w:r w:rsidR="000F5C6E" w:rsidRPr="00CD2DB0">
        <w:t xml:space="preserve">an </w:t>
      </w:r>
      <w:r w:rsidR="000105C7" w:rsidRPr="00CD2DB0">
        <w:t>A</w:t>
      </w:r>
      <w:r w:rsidR="00BE551F" w:rsidRPr="00CD2DB0">
        <w:t xml:space="preserve">pplication after the </w:t>
      </w:r>
      <w:r w:rsidR="000105C7" w:rsidRPr="00CD2DB0">
        <w:t>C</w:t>
      </w:r>
      <w:r w:rsidR="00BE551F" w:rsidRPr="00CD2DB0">
        <w:t xml:space="preserve">losing </w:t>
      </w:r>
      <w:r w:rsidR="000105C7" w:rsidRPr="00CD2DB0">
        <w:t>T</w:t>
      </w:r>
      <w:r w:rsidR="00BE551F" w:rsidRPr="00CD2DB0">
        <w:t>ime.</w:t>
      </w:r>
    </w:p>
    <w:p w14:paraId="2EADBED0" w14:textId="77777777" w:rsidR="00C347D8" w:rsidRPr="00CD2DB0" w:rsidRDefault="00C347D8" w:rsidP="005A73F2">
      <w:r w:rsidRPr="00CD2DB0">
        <w:t xml:space="preserve">If </w:t>
      </w:r>
      <w:r w:rsidR="0094338B">
        <w:t>DFAT</w:t>
      </w:r>
      <w:r w:rsidRPr="00CD2DB0">
        <w:t xml:space="preserve"> find</w:t>
      </w:r>
      <w:r w:rsidR="0094338B">
        <w:t>s</w:t>
      </w:r>
      <w:r w:rsidRPr="00CD2DB0">
        <w:t xml:space="preserve"> an error or information that is missing, </w:t>
      </w:r>
      <w:r w:rsidR="0094338B">
        <w:t xml:space="preserve">it </w:t>
      </w:r>
      <w:r w:rsidRPr="00CD2DB0">
        <w:t xml:space="preserve">may ask for clarification or additional information from </w:t>
      </w:r>
      <w:r w:rsidR="0094338B">
        <w:t>the Applicant</w:t>
      </w:r>
      <w:r w:rsidRPr="00CD2DB0">
        <w:t xml:space="preserve"> that will not change the nature of </w:t>
      </w:r>
      <w:r w:rsidR="0094338B">
        <w:t>the</w:t>
      </w:r>
      <w:r w:rsidRPr="00CD2DB0">
        <w:t xml:space="preserve"> </w:t>
      </w:r>
      <w:r w:rsidR="000105C7" w:rsidRPr="00CD2DB0">
        <w:t>A</w:t>
      </w:r>
      <w:r w:rsidRPr="00CD2DB0">
        <w:t xml:space="preserve">pplication. However, </w:t>
      </w:r>
      <w:r w:rsidR="0094338B">
        <w:t>DFAT</w:t>
      </w:r>
      <w:r w:rsidRPr="00CD2DB0">
        <w:t xml:space="preserve"> can refuse to accept additional information from </w:t>
      </w:r>
      <w:r w:rsidR="0094338B">
        <w:t xml:space="preserve">the Applicant </w:t>
      </w:r>
      <w:r w:rsidRPr="00CD2DB0">
        <w:t xml:space="preserve">that would change </w:t>
      </w:r>
      <w:r w:rsidR="0094338B">
        <w:t xml:space="preserve">their </w:t>
      </w:r>
      <w:r w:rsidR="000105C7" w:rsidRPr="00CD2DB0">
        <w:t>Application</w:t>
      </w:r>
      <w:r w:rsidRPr="00CD2DB0">
        <w:t xml:space="preserve"> after the </w:t>
      </w:r>
      <w:r w:rsidR="000105C7" w:rsidRPr="00CD2DB0">
        <w:t>C</w:t>
      </w:r>
      <w:r w:rsidRPr="00CD2DB0">
        <w:t xml:space="preserve">losing </w:t>
      </w:r>
      <w:r w:rsidR="000105C7" w:rsidRPr="00CD2DB0">
        <w:t>T</w:t>
      </w:r>
      <w:r w:rsidRPr="00CD2DB0">
        <w:t xml:space="preserve">ime. </w:t>
      </w:r>
    </w:p>
    <w:p w14:paraId="5A7DF67F" w14:textId="77777777" w:rsidR="00BC7C6D" w:rsidRPr="00CD2DB0" w:rsidRDefault="00B76F37" w:rsidP="005A73F2">
      <w:r w:rsidRPr="00CD2DB0">
        <w:t xml:space="preserve">ISEO will automatically generate an email to </w:t>
      </w:r>
      <w:r w:rsidR="00C347D8" w:rsidRPr="00CD2DB0">
        <w:t>acknowledge recei</w:t>
      </w:r>
      <w:r w:rsidRPr="00CD2DB0">
        <w:t xml:space="preserve">pt of an </w:t>
      </w:r>
      <w:r w:rsidR="000105C7" w:rsidRPr="00CD2DB0">
        <w:t>A</w:t>
      </w:r>
      <w:r w:rsidR="00C347D8" w:rsidRPr="00CD2DB0">
        <w:t>pplication</w:t>
      </w:r>
      <w:r w:rsidRPr="00CD2DB0">
        <w:t>.</w:t>
      </w:r>
      <w:r w:rsidR="000F5C6E" w:rsidRPr="00CD2DB0">
        <w:t xml:space="preserve"> </w:t>
      </w:r>
      <w:r w:rsidR="0094338B">
        <w:t xml:space="preserve">Applicants </w:t>
      </w:r>
      <w:r w:rsidR="009B52E0" w:rsidRPr="00CD2DB0">
        <w:t xml:space="preserve">should keep a copy of </w:t>
      </w:r>
      <w:r w:rsidR="0094338B">
        <w:t xml:space="preserve">their </w:t>
      </w:r>
      <w:r w:rsidR="009B52E0" w:rsidRPr="00CD2DB0">
        <w:t xml:space="preserve">Application and any supporting documents. </w:t>
      </w:r>
    </w:p>
    <w:p w14:paraId="2D66442C" w14:textId="77777777" w:rsidR="00A94052" w:rsidRPr="007C1848" w:rsidRDefault="009C3DE2" w:rsidP="007C1848">
      <w:pPr>
        <w:pStyle w:val="Heading4"/>
        <w:tabs>
          <w:tab w:val="num" w:pos="720"/>
        </w:tabs>
        <w:ind w:left="720" w:hanging="720"/>
      </w:pPr>
      <w:bookmarkStart w:id="173" w:name="_Toc411429637"/>
      <w:bookmarkStart w:id="174" w:name="_Toc505776801"/>
      <w:r w:rsidRPr="007C1848">
        <w:t xml:space="preserve">7.1.2 </w:t>
      </w:r>
      <w:bookmarkStart w:id="175" w:name="_Toc535642227"/>
      <w:r w:rsidR="00164385" w:rsidRPr="007C1848">
        <w:tab/>
      </w:r>
      <w:r w:rsidR="00A94052" w:rsidRPr="007C1848">
        <w:t>Attachments to the Application</w:t>
      </w:r>
      <w:bookmarkEnd w:id="175"/>
    </w:p>
    <w:p w14:paraId="3545840A" w14:textId="3FABF7AD" w:rsidR="00913359" w:rsidRPr="005E7581" w:rsidRDefault="00A94052" w:rsidP="005E7581">
      <w:pPr>
        <w:keepNext/>
        <w:rPr>
          <w:rFonts w:eastAsia="Calibri"/>
        </w:rPr>
      </w:pPr>
      <w:r w:rsidRPr="00CD2DB0">
        <w:t>Applicants must submit the following documentation, if applicable, in relation to claims made under</w:t>
      </w:r>
      <w:r w:rsidR="00283D7B">
        <w:t xml:space="preserve"> </w:t>
      </w:r>
      <w:r w:rsidR="00913359" w:rsidRPr="003972EC">
        <w:t>Section 6.1 Criterion 8</w:t>
      </w:r>
      <w:r w:rsidR="005E7581">
        <w:t xml:space="preserve"> </w:t>
      </w:r>
      <w:r w:rsidR="005E7581" w:rsidRPr="004E1C46">
        <w:rPr>
          <w:rFonts w:eastAsia="Calibri"/>
        </w:rPr>
        <w:t>into the application form template in ISEO:</w:t>
      </w:r>
    </w:p>
    <w:p w14:paraId="46E756D6" w14:textId="77777777" w:rsidR="00A95FC7" w:rsidRDefault="00A95FC7" w:rsidP="006139A4">
      <w:pPr>
        <w:pStyle w:val="ListParagraph"/>
        <w:numPr>
          <w:ilvl w:val="0"/>
          <w:numId w:val="18"/>
        </w:numPr>
      </w:pPr>
      <w:r w:rsidRPr="00CD2DB0">
        <w:t>evidence of a Mobility Partnership</w:t>
      </w:r>
      <w:r>
        <w:t xml:space="preserve"> </w:t>
      </w:r>
      <w:r w:rsidRPr="00CD2DB0">
        <w:t>(MOU or similar formal agreement</w:t>
      </w:r>
      <w:r>
        <w:t>). The Mobility Partnership MOU or formal agreement must set out clearly the benefits that will be provided, including how and when those benefits will be provided to the Mobility Project and any</w:t>
      </w:r>
      <w:r w:rsidRPr="00A54BB2">
        <w:t xml:space="preserve"> </w:t>
      </w:r>
      <w:r w:rsidRPr="00CD2DB0">
        <w:t>financial or in-kind contribution</w:t>
      </w:r>
      <w:r>
        <w:t xml:space="preserve"> </w:t>
      </w:r>
    </w:p>
    <w:p w14:paraId="10367050" w14:textId="77777777" w:rsidR="000F5B19" w:rsidRPr="00CD2DB0" w:rsidRDefault="00A94052" w:rsidP="007C1848">
      <w:pPr>
        <w:pStyle w:val="Heading4"/>
        <w:tabs>
          <w:tab w:val="num" w:pos="720"/>
        </w:tabs>
        <w:ind w:left="720" w:hanging="720"/>
      </w:pPr>
      <w:r w:rsidRPr="00CD2DB0">
        <w:t xml:space="preserve">7.1.3 </w:t>
      </w:r>
      <w:r w:rsidR="00164385" w:rsidRPr="007C1848">
        <w:tab/>
      </w:r>
      <w:r w:rsidR="000F5B19" w:rsidRPr="00CD2DB0">
        <w:t>Application rankings</w:t>
      </w:r>
      <w:bookmarkEnd w:id="173"/>
      <w:bookmarkEnd w:id="174"/>
      <w:r w:rsidR="000F5B19" w:rsidRPr="00CD2DB0">
        <w:t xml:space="preserve"> </w:t>
      </w:r>
    </w:p>
    <w:p w14:paraId="137F669C" w14:textId="77777777" w:rsidR="000F5B19" w:rsidRPr="00CD2DB0" w:rsidRDefault="008D4057" w:rsidP="005A73F2">
      <w:pPr>
        <w:rPr>
          <w:rFonts w:eastAsia="Calibri"/>
        </w:rPr>
      </w:pPr>
      <w:r w:rsidRPr="00CD2DB0">
        <w:rPr>
          <w:rFonts w:eastAsia="Calibri"/>
        </w:rPr>
        <w:t xml:space="preserve">Where multiple </w:t>
      </w:r>
      <w:r w:rsidR="000F5B19" w:rsidRPr="00CD2DB0">
        <w:rPr>
          <w:rFonts w:eastAsia="Calibri"/>
        </w:rPr>
        <w:t xml:space="preserve">Semester Grant and Short-term Grant Mobility Project </w:t>
      </w:r>
      <w:r w:rsidRPr="00CD2DB0">
        <w:rPr>
          <w:rFonts w:eastAsia="Calibri"/>
        </w:rPr>
        <w:t>proposals are included in an Application, A</w:t>
      </w:r>
      <w:r w:rsidR="000F5C6E" w:rsidRPr="00CD2DB0">
        <w:rPr>
          <w:rFonts w:eastAsia="Calibri"/>
        </w:rPr>
        <w:t>p</w:t>
      </w:r>
      <w:r w:rsidRPr="00CD2DB0">
        <w:rPr>
          <w:rFonts w:eastAsia="Calibri"/>
        </w:rPr>
        <w:t>plicants must separately rank these Mobility Projects</w:t>
      </w:r>
      <w:r w:rsidR="000F5B19" w:rsidRPr="00CD2DB0">
        <w:rPr>
          <w:rFonts w:eastAsia="Calibri"/>
        </w:rPr>
        <w:t xml:space="preserve"> in order of priority. University rankings will be considered in the selection process (see Section </w:t>
      </w:r>
      <w:r w:rsidR="00892B5A">
        <w:rPr>
          <w:rFonts w:eastAsia="Calibri"/>
        </w:rPr>
        <w:t>8</w:t>
      </w:r>
      <w:r w:rsidR="000F5B19" w:rsidRPr="00CD2DB0">
        <w:rPr>
          <w:rFonts w:eastAsia="Calibri"/>
        </w:rPr>
        <w:t>).</w:t>
      </w:r>
    </w:p>
    <w:p w14:paraId="19903555" w14:textId="77777777" w:rsidR="002B49A9" w:rsidRPr="00CD2DB0" w:rsidRDefault="000F5B19" w:rsidP="005A73F2">
      <w:pPr>
        <w:rPr>
          <w:rFonts w:eastAsia="Calibri"/>
        </w:rPr>
      </w:pPr>
      <w:r w:rsidRPr="00CD2DB0">
        <w:rPr>
          <w:rFonts w:eastAsia="Calibri"/>
        </w:rPr>
        <w:t>ISEO automatically rank</w:t>
      </w:r>
      <w:r w:rsidR="000F5C6E" w:rsidRPr="00CD2DB0">
        <w:rPr>
          <w:rFonts w:eastAsia="Calibri"/>
        </w:rPr>
        <w:t>s</w:t>
      </w:r>
      <w:r w:rsidRPr="00CD2DB0">
        <w:rPr>
          <w:rFonts w:eastAsia="Calibri"/>
        </w:rPr>
        <w:t xml:space="preserve"> all </w:t>
      </w:r>
      <w:r w:rsidR="008D4057" w:rsidRPr="00CD2DB0">
        <w:rPr>
          <w:rFonts w:eastAsia="Calibri"/>
        </w:rPr>
        <w:t>Mobility Project proposals</w:t>
      </w:r>
      <w:r w:rsidRPr="00CD2DB0">
        <w:rPr>
          <w:rFonts w:eastAsia="Calibri"/>
        </w:rPr>
        <w:t xml:space="preserve"> </w:t>
      </w:r>
      <w:r w:rsidR="000F5C6E" w:rsidRPr="00CD2DB0">
        <w:rPr>
          <w:rFonts w:eastAsia="Calibri"/>
        </w:rPr>
        <w:t>i</w:t>
      </w:r>
      <w:r w:rsidRPr="00CD2DB0">
        <w:rPr>
          <w:rFonts w:eastAsia="Calibri"/>
        </w:rPr>
        <w:t xml:space="preserve">n the order they are entered into the system. Applicants </w:t>
      </w:r>
      <w:r w:rsidR="00B76F37" w:rsidRPr="00CD2DB0">
        <w:rPr>
          <w:rFonts w:eastAsia="Calibri"/>
        </w:rPr>
        <w:t>ma</w:t>
      </w:r>
      <w:r w:rsidR="000F5C6E" w:rsidRPr="00CD2DB0">
        <w:rPr>
          <w:rFonts w:eastAsia="Calibri"/>
        </w:rPr>
        <w:t>y</w:t>
      </w:r>
      <w:r w:rsidR="00B76F37" w:rsidRPr="00CD2DB0">
        <w:rPr>
          <w:rFonts w:eastAsia="Calibri"/>
        </w:rPr>
        <w:t xml:space="preserve"> </w:t>
      </w:r>
      <w:r w:rsidRPr="00CD2DB0">
        <w:rPr>
          <w:rFonts w:eastAsia="Calibri"/>
        </w:rPr>
        <w:t>then review and, if required, manually edit these rankings</w:t>
      </w:r>
      <w:r w:rsidR="00B76F37" w:rsidRPr="00CD2DB0">
        <w:rPr>
          <w:rFonts w:eastAsia="Calibri"/>
        </w:rPr>
        <w:t>.</w:t>
      </w:r>
      <w:r w:rsidRPr="00CD2DB0">
        <w:rPr>
          <w:rFonts w:eastAsia="Calibri"/>
        </w:rPr>
        <w:t xml:space="preserve"> </w:t>
      </w:r>
      <w:r w:rsidR="00B76F37" w:rsidRPr="00CD2DB0">
        <w:rPr>
          <w:rFonts w:eastAsia="Calibri"/>
        </w:rPr>
        <w:t>R</w:t>
      </w:r>
      <w:r w:rsidRPr="00CD2DB0">
        <w:rPr>
          <w:rFonts w:eastAsia="Calibri"/>
        </w:rPr>
        <w:t>ankings</w:t>
      </w:r>
      <w:r w:rsidR="00B76F37" w:rsidRPr="00CD2DB0">
        <w:rPr>
          <w:rFonts w:eastAsia="Calibri"/>
        </w:rPr>
        <w:t xml:space="preserve"> for Mobility Projects </w:t>
      </w:r>
      <w:r w:rsidRPr="00CD2DB0">
        <w:rPr>
          <w:rFonts w:eastAsia="Calibri"/>
        </w:rPr>
        <w:t>may be chang</w:t>
      </w:r>
      <w:r w:rsidR="00892B5A">
        <w:rPr>
          <w:rFonts w:eastAsia="Calibri"/>
        </w:rPr>
        <w:t xml:space="preserve">ed up until the Closing Time. </w:t>
      </w:r>
    </w:p>
    <w:p w14:paraId="4C5ABC5E" w14:textId="77777777" w:rsidR="00E50C87" w:rsidRPr="00CD2DB0" w:rsidRDefault="000F0A4B" w:rsidP="00E5048D">
      <w:pPr>
        <w:pStyle w:val="Heading3"/>
        <w:ind w:left="720" w:hanging="720"/>
      </w:pPr>
      <w:bookmarkStart w:id="176" w:name="_Toc534193300"/>
      <w:bookmarkStart w:id="177" w:name="_Toc46134992"/>
      <w:r w:rsidRPr="00CD2DB0">
        <w:lastRenderedPageBreak/>
        <w:t xml:space="preserve">7.2 </w:t>
      </w:r>
      <w:bookmarkStart w:id="178" w:name="_Ref532914450"/>
      <w:bookmarkStart w:id="179" w:name="_Toc534193301"/>
      <w:bookmarkEnd w:id="176"/>
      <w:r w:rsidR="004637D0" w:rsidRPr="00A2101A">
        <w:tab/>
      </w:r>
      <w:r w:rsidR="00E50C87" w:rsidRPr="00CD2DB0">
        <w:t>Joint (consorti</w:t>
      </w:r>
      <w:r w:rsidR="00173233" w:rsidRPr="00CD2DB0">
        <w:t>um</w:t>
      </w:r>
      <w:r w:rsidR="00E50C87" w:rsidRPr="00CD2DB0">
        <w:t>) applications</w:t>
      </w:r>
      <w:bookmarkEnd w:id="178"/>
      <w:bookmarkEnd w:id="179"/>
      <w:bookmarkEnd w:id="177"/>
    </w:p>
    <w:p w14:paraId="4FF94EB8" w14:textId="295A291B" w:rsidR="00B91BDF" w:rsidRPr="00CD2DB0" w:rsidRDefault="00CA38E6" w:rsidP="005A73F2">
      <w:r w:rsidRPr="00CD2DB0">
        <w:rPr>
          <w:rFonts w:eastAsia="MS Gothic"/>
        </w:rPr>
        <w:t xml:space="preserve">Universities may submit </w:t>
      </w:r>
      <w:r w:rsidR="00EE65EE" w:rsidRPr="00CD2DB0">
        <w:rPr>
          <w:rFonts w:eastAsia="MS Gothic"/>
        </w:rPr>
        <w:t>consorti</w:t>
      </w:r>
      <w:r w:rsidR="009E42FD" w:rsidRPr="00CD2DB0">
        <w:rPr>
          <w:rFonts w:eastAsia="MS Gothic"/>
        </w:rPr>
        <w:t xml:space="preserve">um </w:t>
      </w:r>
      <w:r w:rsidR="00EE65EE" w:rsidRPr="00CD2DB0">
        <w:rPr>
          <w:rFonts w:eastAsia="MS Gothic"/>
        </w:rPr>
        <w:t xml:space="preserve">Applications, where they enable Australian Universities to support </w:t>
      </w:r>
      <w:r w:rsidR="00D85E54">
        <w:rPr>
          <w:rFonts w:eastAsia="MS Gothic"/>
        </w:rPr>
        <w:t>Student</w:t>
      </w:r>
      <w:r w:rsidR="00EE65EE" w:rsidRPr="00CD2DB0">
        <w:rPr>
          <w:rFonts w:eastAsia="MS Gothic"/>
        </w:rPr>
        <w:t xml:space="preserve"> mobility to Host Locations that </w:t>
      </w:r>
      <w:r w:rsidR="00145ADE" w:rsidRPr="00CD2DB0">
        <w:rPr>
          <w:rFonts w:eastAsia="MS Gothic"/>
        </w:rPr>
        <w:t xml:space="preserve">otherwise </w:t>
      </w:r>
      <w:r w:rsidR="00EE65EE" w:rsidRPr="00CD2DB0">
        <w:rPr>
          <w:rFonts w:eastAsia="MS Gothic"/>
        </w:rPr>
        <w:t>would not occu</w:t>
      </w:r>
      <w:r w:rsidR="006F1A27" w:rsidRPr="00CD2DB0">
        <w:rPr>
          <w:rFonts w:eastAsia="MS Gothic"/>
        </w:rPr>
        <w:t xml:space="preserve">r. </w:t>
      </w:r>
      <w:r w:rsidR="00EE65EE" w:rsidRPr="00CD2DB0">
        <w:rPr>
          <w:rFonts w:eastAsia="MS Gothic"/>
        </w:rPr>
        <w:t>A Consortium apply</w:t>
      </w:r>
      <w:r w:rsidR="00B91BDF" w:rsidRPr="00CD2DB0">
        <w:rPr>
          <w:rFonts w:eastAsia="MS Gothic"/>
        </w:rPr>
        <w:t>ing</w:t>
      </w:r>
      <w:r w:rsidR="00EE65EE" w:rsidRPr="00CD2DB0">
        <w:rPr>
          <w:rFonts w:eastAsia="MS Gothic"/>
        </w:rPr>
        <w:t xml:space="preserve"> for Funding must nominate an Australian University as the Lead Applicant </w:t>
      </w:r>
      <w:r w:rsidR="009E42FD" w:rsidRPr="00CD2DB0">
        <w:rPr>
          <w:rFonts w:eastAsia="MS Gothic"/>
        </w:rPr>
        <w:t xml:space="preserve">to </w:t>
      </w:r>
      <w:r w:rsidR="00EE65EE" w:rsidRPr="00CD2DB0">
        <w:rPr>
          <w:rFonts w:eastAsia="MS Gothic"/>
        </w:rPr>
        <w:t xml:space="preserve">submit the Application in the Lead Applicant’s name. </w:t>
      </w:r>
      <w:r w:rsidR="00E50C87" w:rsidRPr="00CD2DB0">
        <w:t xml:space="preserve">The </w:t>
      </w:r>
      <w:r w:rsidR="00EE65EE" w:rsidRPr="00CD2DB0">
        <w:t>A</w:t>
      </w:r>
      <w:r w:rsidR="00E50C87" w:rsidRPr="00CD2DB0">
        <w:t xml:space="preserve">pplication must identify all members of the </w:t>
      </w:r>
      <w:r w:rsidR="009E42FD" w:rsidRPr="00CD2DB0">
        <w:t>Consortium</w:t>
      </w:r>
      <w:r w:rsidR="00E50C87" w:rsidRPr="00CD2DB0">
        <w:t xml:space="preserve">. </w:t>
      </w:r>
      <w:r w:rsidR="00EE65EE" w:rsidRPr="00CD2DB0">
        <w:t xml:space="preserve"> </w:t>
      </w:r>
    </w:p>
    <w:p w14:paraId="2A4DCA41" w14:textId="77777777" w:rsidR="00E50C87" w:rsidRPr="00CD2DB0" w:rsidRDefault="00B91BDF" w:rsidP="005A73F2">
      <w:r w:rsidRPr="00CD2DB0">
        <w:rPr>
          <w:rFonts w:eastAsia="MS Gothic"/>
        </w:rPr>
        <w:t>T</w:t>
      </w:r>
      <w:r w:rsidR="00EE65EE" w:rsidRPr="00CD2DB0">
        <w:rPr>
          <w:rFonts w:eastAsia="MS Gothic"/>
        </w:rPr>
        <w:t xml:space="preserve">he Lead Applicant will be required to enter into a Deed and Project Schedule and will be accountable for meeting legal and reporting requirements on behalf of the Consortium. </w:t>
      </w:r>
      <w:r w:rsidR="009E42FD" w:rsidRPr="00CD2DB0">
        <w:t xml:space="preserve">The Lead Applicant </w:t>
      </w:r>
      <w:r w:rsidRPr="00CD2DB0">
        <w:t xml:space="preserve">must </w:t>
      </w:r>
      <w:r w:rsidR="00E50C87" w:rsidRPr="00CD2DB0">
        <w:t xml:space="preserve">have a formal arrangement in place with all parties prior to execution of the </w:t>
      </w:r>
      <w:r w:rsidR="00EE65EE" w:rsidRPr="00CD2DB0">
        <w:t>Deed and Project Schedule</w:t>
      </w:r>
      <w:r w:rsidR="00E50C87" w:rsidRPr="00CD2DB0">
        <w:t>.</w:t>
      </w:r>
      <w:r w:rsidR="000638D4" w:rsidRPr="00CD2DB0">
        <w:t xml:space="preserve"> </w:t>
      </w:r>
    </w:p>
    <w:p w14:paraId="0554D830" w14:textId="77777777" w:rsidR="00C347D8" w:rsidRPr="00CD2DB0" w:rsidRDefault="001373CF" w:rsidP="00E5048D">
      <w:pPr>
        <w:pStyle w:val="Heading3"/>
        <w:ind w:left="720" w:hanging="720"/>
      </w:pPr>
      <w:bookmarkStart w:id="180" w:name="_Ref532931918"/>
      <w:bookmarkStart w:id="181" w:name="_Ref532934661"/>
      <w:bookmarkStart w:id="182" w:name="_Toc534193302"/>
      <w:bookmarkStart w:id="183" w:name="_Toc46134993"/>
      <w:r>
        <w:t xml:space="preserve">7.3 </w:t>
      </w:r>
      <w:r w:rsidR="004637D0" w:rsidRPr="00A2101A">
        <w:tab/>
      </w:r>
      <w:r w:rsidR="00C347D8" w:rsidRPr="00CD2DB0">
        <w:t xml:space="preserve">Timing of grant opportunity </w:t>
      </w:r>
      <w:r w:rsidR="00635ACF" w:rsidRPr="00CD2DB0">
        <w:t>processes</w:t>
      </w:r>
      <w:bookmarkEnd w:id="180"/>
      <w:bookmarkEnd w:id="181"/>
      <w:bookmarkEnd w:id="182"/>
      <w:bookmarkEnd w:id="183"/>
    </w:p>
    <w:p w14:paraId="22F6623C" w14:textId="3CC1881E" w:rsidR="000638D4" w:rsidRPr="00CD2DB0" w:rsidRDefault="000638D4" w:rsidP="005A73F2">
      <w:r w:rsidRPr="00CD2DB0">
        <w:t xml:space="preserve">The table below summaries the </w:t>
      </w:r>
      <w:r w:rsidR="0082354C" w:rsidRPr="00CD2DB0">
        <w:t xml:space="preserve">timeline </w:t>
      </w:r>
      <w:r w:rsidRPr="00CD2DB0">
        <w:t>and steps in the selection process.</w:t>
      </w:r>
      <w:r w:rsidR="00B91BDF" w:rsidRPr="00CD2DB0">
        <w:t xml:space="preserve"> </w:t>
      </w:r>
      <w:r w:rsidR="00FF0D3B">
        <w:t>DFAT</w:t>
      </w:r>
      <w:r w:rsidRPr="00CD2DB0">
        <w:t xml:space="preserve"> may amend the timeline at any time by posting a notice on GrantConnect</w:t>
      </w:r>
      <w:r w:rsidR="00FF0D3B">
        <w:t>.</w:t>
      </w:r>
    </w:p>
    <w:p w14:paraId="6123657F" w14:textId="670D9568" w:rsidR="00283EF0" w:rsidRPr="00CD2DB0" w:rsidRDefault="000F3E66" w:rsidP="005A73F2">
      <w:pPr>
        <w:rPr>
          <w:rFonts w:eastAsia="Calibri"/>
          <w:spacing w:val="-2"/>
          <w:kern w:val="28"/>
        </w:rPr>
      </w:pPr>
      <w:r w:rsidRPr="00CD2DB0">
        <w:rPr>
          <w:rFonts w:eastAsia="Calibri"/>
          <w:spacing w:val="-2"/>
          <w:kern w:val="28"/>
        </w:rPr>
        <w:t xml:space="preserve">Mobility Project information must be current in ISEO at all times. </w:t>
      </w:r>
      <w:r w:rsidR="00283EF0" w:rsidRPr="00CD2DB0">
        <w:rPr>
          <w:rFonts w:eastAsia="Calibri"/>
          <w:spacing w:val="-2"/>
          <w:kern w:val="28"/>
        </w:rPr>
        <w:t xml:space="preserve">Confirmed </w:t>
      </w:r>
      <w:r w:rsidR="00D85E54">
        <w:rPr>
          <w:rFonts w:eastAsia="Calibri"/>
          <w:spacing w:val="-2"/>
          <w:kern w:val="28"/>
        </w:rPr>
        <w:t>Student</w:t>
      </w:r>
      <w:r w:rsidR="00283EF0" w:rsidRPr="00CD2DB0">
        <w:rPr>
          <w:rFonts w:eastAsia="Calibri"/>
          <w:spacing w:val="-2"/>
          <w:kern w:val="28"/>
        </w:rPr>
        <w:t xml:space="preserve"> details must be entered in ISEO at least three weeks before </w:t>
      </w:r>
      <w:r w:rsidR="00D85E54">
        <w:rPr>
          <w:rFonts w:eastAsia="Calibri"/>
          <w:spacing w:val="-2"/>
          <w:kern w:val="28"/>
        </w:rPr>
        <w:t>Students</w:t>
      </w:r>
      <w:r w:rsidR="00283EF0" w:rsidRPr="00CD2DB0">
        <w:rPr>
          <w:rFonts w:eastAsia="Calibri"/>
          <w:spacing w:val="-2"/>
          <w:kern w:val="28"/>
        </w:rPr>
        <w:t xml:space="preserve"> depart Australia (see</w:t>
      </w:r>
      <w:r w:rsidR="00661CC1">
        <w:rPr>
          <w:rFonts w:eastAsia="Calibri"/>
          <w:spacing w:val="-2"/>
          <w:kern w:val="28"/>
        </w:rPr>
        <w:t xml:space="preserve"> Section 2.6</w:t>
      </w:r>
      <w:r w:rsidR="00283EF0" w:rsidRPr="00CD2DB0">
        <w:rPr>
          <w:rFonts w:eastAsia="Calibri"/>
          <w:spacing w:val="-2"/>
          <w:kern w:val="28"/>
        </w:rPr>
        <w:t>)</w:t>
      </w:r>
      <w:r w:rsidR="00283EF0" w:rsidRPr="00CD2DB0">
        <w:rPr>
          <w:rFonts w:eastAsia="MS Gothic"/>
          <w:color w:val="000000"/>
          <w:spacing w:val="-2"/>
          <w:kern w:val="28"/>
          <w:szCs w:val="52"/>
        </w:rPr>
        <w:t>.</w:t>
      </w:r>
    </w:p>
    <w:p w14:paraId="25F9A0D7" w14:textId="77777777" w:rsidR="00093622" w:rsidRPr="00CD2DB0" w:rsidRDefault="001C55CC" w:rsidP="005A73F2">
      <w:pPr>
        <w:rPr>
          <w:rFonts w:eastAsia="Calibri"/>
          <w:b/>
          <w:i/>
          <w:spacing w:val="-2"/>
          <w:kern w:val="28"/>
        </w:rPr>
      </w:pPr>
      <w:r w:rsidRPr="00CD2DB0">
        <w:rPr>
          <w:rFonts w:eastAsia="Calibri"/>
          <w:i/>
          <w:spacing w:val="-2"/>
          <w:kern w:val="28"/>
        </w:rPr>
        <w:t xml:space="preserve">Funding Recipients should factor </w:t>
      </w:r>
      <w:r w:rsidR="009F6A00">
        <w:rPr>
          <w:rFonts w:eastAsia="Calibri"/>
          <w:i/>
          <w:spacing w:val="-2"/>
          <w:kern w:val="28"/>
        </w:rPr>
        <w:t xml:space="preserve">into their timeframes that DFAT </w:t>
      </w:r>
      <w:r w:rsidR="00093622" w:rsidRPr="00CD2DB0">
        <w:rPr>
          <w:rFonts w:eastAsia="Calibri"/>
          <w:i/>
          <w:spacing w:val="-2"/>
          <w:kern w:val="28"/>
        </w:rPr>
        <w:t>requires up to four weeks to review and accept completion reports and approve additional Funding</w:t>
      </w:r>
    </w:p>
    <w:p w14:paraId="749C1A90" w14:textId="77777777" w:rsidR="00093622" w:rsidRPr="00CD2DB0" w:rsidRDefault="00093622" w:rsidP="005A73F2">
      <w:pPr>
        <w:rPr>
          <w:rFonts w:eastAsia="Calibri"/>
          <w:spacing w:val="-2"/>
          <w:kern w:val="28"/>
        </w:rPr>
      </w:pPr>
      <w:r w:rsidRPr="00CD2DB0">
        <w:rPr>
          <w:rFonts w:eastAsia="Calibri"/>
          <w:spacing w:val="-2"/>
          <w:kern w:val="28"/>
        </w:rPr>
        <w:t xml:space="preserve">Requirements for progressing to the Second Term </w:t>
      </w:r>
      <w:r w:rsidR="00FF0D3B">
        <w:rPr>
          <w:rFonts w:eastAsia="Calibri"/>
          <w:spacing w:val="-2"/>
          <w:kern w:val="28"/>
        </w:rPr>
        <w:t xml:space="preserve">and Third Term </w:t>
      </w:r>
      <w:r w:rsidRPr="00CD2DB0">
        <w:rPr>
          <w:rFonts w:eastAsia="Calibri"/>
          <w:spacing w:val="-2"/>
          <w:kern w:val="28"/>
        </w:rPr>
        <w:t>will be included in Project Schedules.</w:t>
      </w:r>
    </w:p>
    <w:p w14:paraId="644B6B95" w14:textId="2BD03EC9" w:rsidR="003F5AF8" w:rsidRPr="003F5AF8" w:rsidRDefault="00C347D8" w:rsidP="008D2E58">
      <w:pPr>
        <w:pStyle w:val="Heading4"/>
      </w:pPr>
      <w:r w:rsidRPr="00CD2DB0">
        <w:t xml:space="preserve">Expected timing for this grant opportunity </w:t>
      </w:r>
    </w:p>
    <w:p w14:paraId="0EAC746B" w14:textId="589538C4" w:rsidR="003F5AF8" w:rsidRPr="00CD2DB0" w:rsidRDefault="003F5AF8" w:rsidP="000265BB">
      <w:pPr>
        <w:pStyle w:val="Heading5"/>
      </w:pPr>
      <w:r w:rsidRPr="00CD2DB0">
        <w:t>Activity</w:t>
      </w:r>
      <w:r>
        <w:t xml:space="preserve"> and </w:t>
      </w:r>
      <w:r w:rsidRPr="00CD2DB0">
        <w:t xml:space="preserve">Key dates </w:t>
      </w:r>
    </w:p>
    <w:p w14:paraId="08FAED2A" w14:textId="74C87455" w:rsidR="003F5AF8" w:rsidRPr="00CD2DB0" w:rsidRDefault="003F5AF8" w:rsidP="00746943">
      <w:pPr>
        <w:rPr>
          <w:rFonts w:cs="Arial"/>
        </w:rPr>
      </w:pPr>
      <w:r w:rsidRPr="00CD2DB0">
        <w:rPr>
          <w:rFonts w:cs="Arial"/>
        </w:rPr>
        <w:t xml:space="preserve">Guidelines published on </w:t>
      </w:r>
      <w:r w:rsidRPr="00C0077E">
        <w:rPr>
          <w:rFonts w:cs="Arial"/>
        </w:rPr>
        <w:t>GrantConnect</w:t>
      </w:r>
      <w:r w:rsidRPr="00CD2DB0">
        <w:rPr>
          <w:rFonts w:eastAsia="Calibri" w:cs="Arial"/>
        </w:rPr>
        <w:t>:</w:t>
      </w:r>
      <w:r>
        <w:rPr>
          <w:rFonts w:eastAsia="Calibri" w:cs="Arial"/>
        </w:rPr>
        <w:t xml:space="preserve"> 19</w:t>
      </w:r>
      <w:r w:rsidRPr="00CD2DB0">
        <w:rPr>
          <w:rFonts w:eastAsia="Calibri" w:cs="Arial"/>
        </w:rPr>
        <w:t xml:space="preserve"> February 2020</w:t>
      </w:r>
    </w:p>
    <w:p w14:paraId="1D6911E4" w14:textId="1FAB11E9" w:rsidR="003F5AF8" w:rsidRPr="00CD2DB0" w:rsidRDefault="003F5AF8" w:rsidP="00661CC1">
      <w:pPr>
        <w:rPr>
          <w:rFonts w:eastAsia="Calibri"/>
          <w:spacing w:val="-2"/>
          <w:kern w:val="28"/>
        </w:rPr>
      </w:pPr>
      <w:r w:rsidRPr="00CD2DB0">
        <w:rPr>
          <w:rFonts w:eastAsia="Calibri"/>
          <w:spacing w:val="-2"/>
          <w:kern w:val="28"/>
        </w:rPr>
        <w:t>Application round opens:</w:t>
      </w:r>
      <w:r>
        <w:rPr>
          <w:rFonts w:eastAsia="Calibri"/>
          <w:spacing w:val="-2"/>
          <w:kern w:val="28"/>
        </w:rPr>
        <w:t xml:space="preserve"> </w:t>
      </w:r>
      <w:r w:rsidRPr="00CD2DB0">
        <w:rPr>
          <w:rFonts w:eastAsia="Calibri"/>
          <w:spacing w:val="-2"/>
          <w:kern w:val="28"/>
        </w:rPr>
        <w:t>16 March 2020</w:t>
      </w:r>
    </w:p>
    <w:p w14:paraId="62E0230E" w14:textId="472E511A" w:rsidR="003F5AF8" w:rsidRPr="00CD2DB0" w:rsidRDefault="003F5AF8" w:rsidP="00746943">
      <w:pPr>
        <w:rPr>
          <w:rFonts w:eastAsia="Calibri"/>
          <w:spacing w:val="-2"/>
          <w:kern w:val="28"/>
        </w:rPr>
      </w:pPr>
      <w:r w:rsidRPr="00CD2DB0">
        <w:rPr>
          <w:rFonts w:eastAsia="Calibri"/>
          <w:spacing w:val="-2"/>
          <w:kern w:val="28"/>
        </w:rPr>
        <w:t xml:space="preserve">Application round closes at </w:t>
      </w:r>
      <w:r w:rsidRPr="00CD2DB0">
        <w:rPr>
          <w:spacing w:val="-2"/>
          <w:kern w:val="28"/>
          <w:lang w:eastAsia="ja-JP"/>
        </w:rPr>
        <w:t>11.30pm AEST (</w:t>
      </w:r>
      <w:r w:rsidRPr="0038423F">
        <w:rPr>
          <w:spacing w:val="-2"/>
          <w:kern w:val="28"/>
          <w:lang w:eastAsia="ja-JP"/>
        </w:rPr>
        <w:t>Closing Time).</w:t>
      </w:r>
      <w:r>
        <w:rPr>
          <w:spacing w:val="-2"/>
          <w:kern w:val="28"/>
          <w:lang w:eastAsia="ja-JP"/>
        </w:rPr>
        <w:t xml:space="preserve"> 25 June</w:t>
      </w:r>
      <w:r w:rsidRPr="00CD2DB0">
        <w:rPr>
          <w:rFonts w:eastAsia="Calibri"/>
          <w:spacing w:val="-2"/>
          <w:kern w:val="28"/>
        </w:rPr>
        <w:t xml:space="preserve"> 2020</w:t>
      </w:r>
    </w:p>
    <w:p w14:paraId="4BADB803" w14:textId="3428FB3D" w:rsidR="003F5AF8" w:rsidRPr="00CD2DB0" w:rsidRDefault="003F5AF8" w:rsidP="00666761">
      <w:pPr>
        <w:rPr>
          <w:rFonts w:eastAsia="Calibri"/>
          <w:spacing w:val="-2"/>
          <w:kern w:val="28"/>
        </w:rPr>
      </w:pPr>
      <w:r>
        <w:rPr>
          <w:rFonts w:eastAsia="Calibri"/>
          <w:spacing w:val="-2"/>
          <w:kern w:val="28"/>
        </w:rPr>
        <w:t>Applications assessed</w:t>
      </w:r>
      <w:r w:rsidRPr="00CD2DB0">
        <w:rPr>
          <w:rFonts w:eastAsia="Calibri"/>
          <w:spacing w:val="-2"/>
          <w:kern w:val="28"/>
        </w:rPr>
        <w:t>:</w:t>
      </w:r>
      <w:r>
        <w:rPr>
          <w:rFonts w:eastAsia="Calibri"/>
          <w:spacing w:val="-2"/>
          <w:kern w:val="28"/>
        </w:rPr>
        <w:t xml:space="preserve"> July</w:t>
      </w:r>
      <w:r w:rsidRPr="00CD2DB0">
        <w:rPr>
          <w:rFonts w:eastAsia="Calibri"/>
          <w:spacing w:val="-2"/>
          <w:kern w:val="28"/>
        </w:rPr>
        <w:t xml:space="preserve"> – </w:t>
      </w:r>
      <w:r>
        <w:rPr>
          <w:rFonts w:eastAsia="Calibri"/>
          <w:spacing w:val="-2"/>
          <w:kern w:val="28"/>
        </w:rPr>
        <w:t>October</w:t>
      </w:r>
      <w:r w:rsidRPr="00CD2DB0">
        <w:rPr>
          <w:rFonts w:eastAsia="Calibri"/>
          <w:spacing w:val="-2"/>
          <w:kern w:val="28"/>
        </w:rPr>
        <w:t xml:space="preserve"> 2020</w:t>
      </w:r>
    </w:p>
    <w:p w14:paraId="62792274" w14:textId="77777777" w:rsidR="003F5AF8" w:rsidRPr="00CD2DB0" w:rsidRDefault="003F5AF8" w:rsidP="00746943">
      <w:pPr>
        <w:rPr>
          <w:rFonts w:eastAsia="Calibri"/>
          <w:spacing w:val="-2"/>
          <w:kern w:val="28"/>
        </w:rPr>
      </w:pPr>
      <w:r w:rsidRPr="00CD2DB0">
        <w:rPr>
          <w:rFonts w:eastAsia="Calibri"/>
          <w:spacing w:val="-2"/>
          <w:kern w:val="28"/>
        </w:rPr>
        <w:t xml:space="preserve">Applicants notified of outcomes. </w:t>
      </w:r>
    </w:p>
    <w:p w14:paraId="5C2BB466" w14:textId="77777777" w:rsidR="003F5AF8" w:rsidRPr="00CD2DB0" w:rsidRDefault="003F5AF8" w:rsidP="00746943">
      <w:pPr>
        <w:rPr>
          <w:rFonts w:eastAsia="Calibri"/>
          <w:spacing w:val="-2"/>
          <w:kern w:val="28"/>
        </w:rPr>
      </w:pPr>
      <w:r w:rsidRPr="00CD2DB0">
        <w:rPr>
          <w:rFonts w:eastAsia="Calibri"/>
          <w:spacing w:val="-2"/>
          <w:kern w:val="28"/>
        </w:rPr>
        <w:t>Funding offers made to successful Applicants.</w:t>
      </w:r>
    </w:p>
    <w:p w14:paraId="13B49B5A" w14:textId="77777777" w:rsidR="003F5AF8" w:rsidRPr="00CD2DB0" w:rsidRDefault="003F5AF8" w:rsidP="00746943">
      <w:pPr>
        <w:rPr>
          <w:rFonts w:eastAsia="Calibri"/>
          <w:spacing w:val="-2"/>
          <w:kern w:val="28"/>
        </w:rPr>
      </w:pPr>
      <w:r w:rsidRPr="00CD2DB0">
        <w:rPr>
          <w:rFonts w:eastAsia="Calibri"/>
          <w:spacing w:val="-2"/>
          <w:kern w:val="28"/>
        </w:rPr>
        <w:t>Deeds and Project Schedules must be entered into and invoices are due</w:t>
      </w:r>
      <w:r w:rsidRPr="00CD2DB0">
        <w:rPr>
          <w:rFonts w:eastAsia="Calibri" w:cs="Arial"/>
        </w:rPr>
        <w:t xml:space="preserve"> </w:t>
      </w:r>
      <w:r w:rsidRPr="00CD2DB0">
        <w:rPr>
          <w:rFonts w:eastAsia="Calibri"/>
          <w:spacing w:val="-2"/>
          <w:kern w:val="28"/>
        </w:rPr>
        <w:t xml:space="preserve">from successful Applicants </w:t>
      </w:r>
      <w:r w:rsidRPr="00CD2DB0">
        <w:rPr>
          <w:rFonts w:eastAsia="Calibri" w:cs="Arial"/>
        </w:rPr>
        <w:t>four weeks after offers are made. :</w:t>
      </w:r>
      <w:r>
        <w:rPr>
          <w:rFonts w:eastAsia="Calibri"/>
          <w:spacing w:val="-2"/>
          <w:kern w:val="28"/>
        </w:rPr>
        <w:t>November</w:t>
      </w:r>
      <w:r w:rsidRPr="00CD2DB0">
        <w:rPr>
          <w:rFonts w:eastAsia="Calibri"/>
          <w:spacing w:val="-2"/>
          <w:kern w:val="28"/>
        </w:rPr>
        <w:t xml:space="preserve"> 2020</w:t>
      </w:r>
    </w:p>
    <w:p w14:paraId="12B88D8F" w14:textId="0AC06A02" w:rsidR="003F5AF8" w:rsidRPr="00CD2DB0" w:rsidRDefault="003F5AF8" w:rsidP="00746943">
      <w:pPr>
        <w:rPr>
          <w:rFonts w:eastAsia="Calibri"/>
          <w:spacing w:val="-2"/>
          <w:kern w:val="28"/>
        </w:rPr>
      </w:pPr>
      <w:r w:rsidRPr="00CD2DB0">
        <w:rPr>
          <w:rFonts w:eastAsia="Calibri"/>
          <w:spacing w:val="-2"/>
          <w:kern w:val="28"/>
        </w:rPr>
        <w:t xml:space="preserve">Publication on </w:t>
      </w:r>
      <w:r w:rsidRPr="00C0077E">
        <w:rPr>
          <w:rFonts w:cs="Arial"/>
        </w:rPr>
        <w:t>GrantConnect</w:t>
      </w:r>
      <w:r w:rsidRPr="00CD2DB0">
        <w:rPr>
          <w:rFonts w:eastAsia="Calibri"/>
          <w:spacing w:val="-2"/>
          <w:kern w:val="28"/>
        </w:rPr>
        <w:t xml:space="preserve"> of details of all grants awarded within 21 days of the </w:t>
      </w:r>
      <w:r>
        <w:rPr>
          <w:rFonts w:eastAsia="Calibri"/>
          <w:spacing w:val="-2"/>
          <w:kern w:val="28"/>
        </w:rPr>
        <w:t xml:space="preserve">Deed (if required) and </w:t>
      </w:r>
      <w:r w:rsidRPr="00CD2DB0">
        <w:rPr>
          <w:rFonts w:eastAsia="Calibri"/>
          <w:spacing w:val="-2"/>
          <w:kern w:val="28"/>
        </w:rPr>
        <w:t>Project Schedule being entered into:</w:t>
      </w:r>
      <w:r>
        <w:rPr>
          <w:rFonts w:eastAsia="Calibri"/>
          <w:spacing w:val="-2"/>
          <w:kern w:val="28"/>
        </w:rPr>
        <w:t xml:space="preserve"> November</w:t>
      </w:r>
      <w:r w:rsidRPr="00CD2DB0">
        <w:rPr>
          <w:rFonts w:eastAsia="Calibri"/>
          <w:spacing w:val="-2"/>
          <w:kern w:val="28"/>
        </w:rPr>
        <w:t xml:space="preserve"> 2020</w:t>
      </w:r>
    </w:p>
    <w:p w14:paraId="4ECEEAF4" w14:textId="77777777" w:rsidR="003F5AF8" w:rsidRDefault="003F5AF8">
      <w:pPr>
        <w:spacing w:before="0" w:after="0" w:line="240" w:lineRule="auto"/>
        <w:rPr>
          <w:rFonts w:eastAsia="Calibri"/>
          <w:b/>
          <w:i/>
          <w:spacing w:val="-2"/>
          <w:kern w:val="28"/>
        </w:rPr>
      </w:pPr>
      <w:r>
        <w:rPr>
          <w:rFonts w:eastAsia="Calibri"/>
          <w:b/>
          <w:i/>
          <w:spacing w:val="-2"/>
          <w:kern w:val="28"/>
        </w:rPr>
        <w:br w:type="page"/>
      </w:r>
    </w:p>
    <w:p w14:paraId="4D1B73D3" w14:textId="688198C7" w:rsidR="003F5AF8" w:rsidRPr="00CD2DB0" w:rsidRDefault="003F5AF8" w:rsidP="00883610">
      <w:pPr>
        <w:pStyle w:val="Heading4"/>
      </w:pPr>
      <w:r w:rsidRPr="00CD2DB0">
        <w:lastRenderedPageBreak/>
        <w:t>Single-term Mobility Projects</w:t>
      </w:r>
    </w:p>
    <w:p w14:paraId="31374D6E" w14:textId="2B8B6A42" w:rsidR="003F5AF8" w:rsidRPr="00CD2DB0" w:rsidRDefault="003F5AF8" w:rsidP="000265BB">
      <w:pPr>
        <w:pStyle w:val="Heading5"/>
      </w:pPr>
      <w:r w:rsidRPr="00CD2DB0">
        <w:t>Activity</w:t>
      </w:r>
      <w:r>
        <w:t xml:space="preserve"> and </w:t>
      </w:r>
      <w:r w:rsidRPr="00CD2DB0">
        <w:t>Timeline</w:t>
      </w:r>
    </w:p>
    <w:p w14:paraId="31A23E64" w14:textId="77777777" w:rsidR="003F5AF8" w:rsidRDefault="003F5AF8" w:rsidP="00746943">
      <w:pPr>
        <w:rPr>
          <w:rFonts w:eastAsia="Calibri"/>
          <w:spacing w:val="-2"/>
          <w:kern w:val="28"/>
        </w:rPr>
      </w:pPr>
      <w:r>
        <w:rPr>
          <w:rFonts w:eastAsia="Calibri"/>
          <w:spacing w:val="-2"/>
          <w:kern w:val="28"/>
        </w:rPr>
        <w:t>Students</w:t>
      </w:r>
      <w:r w:rsidRPr="00CD2DB0">
        <w:rPr>
          <w:rFonts w:eastAsia="Calibri"/>
          <w:spacing w:val="-2"/>
          <w:kern w:val="28"/>
        </w:rPr>
        <w:t xml:space="preserve"> must commence involvement in the Mobility Projects between these dates. </w:t>
      </w:r>
    </w:p>
    <w:p w14:paraId="38405C78" w14:textId="77777777" w:rsidR="003F5AF8" w:rsidRPr="00CD2DB0" w:rsidRDefault="003F5AF8" w:rsidP="00746943">
      <w:pPr>
        <w:rPr>
          <w:rFonts w:eastAsia="Calibri"/>
          <w:spacing w:val="-2"/>
          <w:kern w:val="28"/>
        </w:rPr>
      </w:pPr>
      <w:r w:rsidRPr="00CD2DB0">
        <w:rPr>
          <w:rFonts w:eastAsia="Calibri"/>
          <w:spacing w:val="-2"/>
          <w:kern w:val="28"/>
        </w:rPr>
        <w:t xml:space="preserve">Mobility Project information must be current in ISEO at all times. </w:t>
      </w:r>
    </w:p>
    <w:p w14:paraId="18282EC7" w14:textId="5AFEE5A4" w:rsidR="003F5AF8" w:rsidRPr="00CD2DB0" w:rsidRDefault="003F5AF8" w:rsidP="00746943">
      <w:pPr>
        <w:rPr>
          <w:rFonts w:eastAsia="Calibri"/>
          <w:spacing w:val="-2"/>
          <w:kern w:val="28"/>
        </w:rPr>
      </w:pPr>
      <w:r w:rsidRPr="00CD2DB0">
        <w:rPr>
          <w:rFonts w:eastAsia="Calibri"/>
          <w:spacing w:val="-2"/>
          <w:kern w:val="28"/>
        </w:rPr>
        <w:t xml:space="preserve">Funding Recipients must enter details of Confirmed </w:t>
      </w:r>
      <w:r>
        <w:rPr>
          <w:rFonts w:eastAsia="Calibri"/>
          <w:spacing w:val="-2"/>
          <w:kern w:val="28"/>
        </w:rPr>
        <w:t>Student</w:t>
      </w:r>
      <w:r w:rsidRPr="00CD2DB0">
        <w:rPr>
          <w:rFonts w:eastAsia="Calibri"/>
          <w:spacing w:val="-2"/>
          <w:kern w:val="28"/>
        </w:rPr>
        <w:t xml:space="preserve"> details in ISEO at least three weeks before </w:t>
      </w:r>
      <w:r>
        <w:rPr>
          <w:rFonts w:eastAsia="Calibri"/>
          <w:spacing w:val="-2"/>
          <w:kern w:val="28"/>
        </w:rPr>
        <w:t>Students</w:t>
      </w:r>
      <w:r w:rsidRPr="00CD2DB0">
        <w:rPr>
          <w:rFonts w:eastAsia="Calibri"/>
          <w:spacing w:val="-2"/>
          <w:kern w:val="28"/>
        </w:rPr>
        <w:t xml:space="preserve"> depart </w:t>
      </w:r>
      <w:r>
        <w:rPr>
          <w:rFonts w:eastAsia="Calibri"/>
          <w:spacing w:val="-2"/>
          <w:kern w:val="28"/>
        </w:rPr>
        <w:t>Australia:</w:t>
      </w:r>
      <w:r>
        <w:rPr>
          <w:rFonts w:eastAsia="MS Gothic"/>
          <w:color w:val="000000"/>
          <w:spacing w:val="-2"/>
          <w:kern w:val="28"/>
          <w:szCs w:val="52"/>
        </w:rPr>
        <w:t xml:space="preserve"> </w:t>
      </w:r>
      <w:r w:rsidRPr="00CD2DB0">
        <w:rPr>
          <w:rFonts w:eastAsia="Calibri"/>
          <w:spacing w:val="-2"/>
          <w:kern w:val="28"/>
        </w:rPr>
        <w:t>1 January 2021 – 30 June 2022</w:t>
      </w:r>
    </w:p>
    <w:p w14:paraId="58975132" w14:textId="77777777" w:rsidR="003F5AF8" w:rsidRPr="00CD2DB0" w:rsidRDefault="003F5AF8" w:rsidP="00746943">
      <w:pPr>
        <w:rPr>
          <w:rFonts w:eastAsia="Calibri"/>
          <w:spacing w:val="-2"/>
          <w:kern w:val="28"/>
        </w:rPr>
      </w:pPr>
      <w:r w:rsidRPr="00CD2DB0">
        <w:rPr>
          <w:rFonts w:eastAsia="Calibri"/>
          <w:spacing w:val="-2"/>
          <w:kern w:val="28"/>
        </w:rPr>
        <w:t xml:space="preserve">Completion Date for Mobility Projects </w:t>
      </w:r>
    </w:p>
    <w:p w14:paraId="4012E140" w14:textId="5444B2EE" w:rsidR="003F5AF8" w:rsidRPr="00CD2DB0" w:rsidRDefault="003F5AF8" w:rsidP="00746943">
      <w:pPr>
        <w:rPr>
          <w:rFonts w:eastAsia="Calibri"/>
          <w:spacing w:val="-2"/>
          <w:kern w:val="28"/>
        </w:rPr>
      </w:pPr>
      <w:r w:rsidRPr="00CD2DB0">
        <w:rPr>
          <w:rFonts w:eastAsia="Calibri"/>
          <w:spacing w:val="-2"/>
          <w:kern w:val="28"/>
        </w:rPr>
        <w:t>Due date for Completion Report</w:t>
      </w:r>
      <w:r>
        <w:rPr>
          <w:rFonts w:eastAsia="Calibri"/>
          <w:spacing w:val="-2"/>
          <w:kern w:val="28"/>
        </w:rPr>
        <w:t>:</w:t>
      </w:r>
      <w:r w:rsidRPr="00CD2DB0">
        <w:rPr>
          <w:rFonts w:eastAsia="Calibri"/>
          <w:i/>
          <w:spacing w:val="-2"/>
          <w:kern w:val="28"/>
        </w:rPr>
        <w:t>:</w:t>
      </w:r>
      <w:r w:rsidRPr="00CD2DB0">
        <w:rPr>
          <w:rFonts w:eastAsia="Calibri"/>
          <w:spacing w:val="-2"/>
          <w:kern w:val="28"/>
        </w:rPr>
        <w:t>30 June 2022</w:t>
      </w:r>
    </w:p>
    <w:p w14:paraId="03AD6A3E" w14:textId="77777777" w:rsidR="003F5AF8" w:rsidRDefault="003F5AF8" w:rsidP="00746943">
      <w:pPr>
        <w:rPr>
          <w:rFonts w:eastAsia="Calibri"/>
          <w:b/>
          <w:i/>
          <w:spacing w:val="-2"/>
          <w:kern w:val="28"/>
        </w:rPr>
      </w:pPr>
    </w:p>
    <w:p w14:paraId="2F583848" w14:textId="186F5F72" w:rsidR="003F5AF8" w:rsidRPr="00CD2DB0" w:rsidRDefault="003F5AF8" w:rsidP="00883610">
      <w:pPr>
        <w:pStyle w:val="Heading4"/>
      </w:pPr>
      <w:r w:rsidRPr="00883610">
        <w:t>Multi-term Mobility Projects</w:t>
      </w:r>
    </w:p>
    <w:p w14:paraId="6673E870" w14:textId="221B541E" w:rsidR="003F5AF8" w:rsidRPr="00883610" w:rsidRDefault="003F5AF8" w:rsidP="000265BB">
      <w:pPr>
        <w:pStyle w:val="Heading5"/>
      </w:pPr>
      <w:r w:rsidRPr="00883610">
        <w:t>Activity</w:t>
      </w:r>
      <w:r>
        <w:t xml:space="preserve"> and </w:t>
      </w:r>
      <w:r w:rsidRPr="00883610">
        <w:t>Timeline</w:t>
      </w:r>
    </w:p>
    <w:p w14:paraId="07A8F911" w14:textId="77777777" w:rsidR="003F5AF8" w:rsidRPr="00CD2DB0" w:rsidRDefault="003F5AF8" w:rsidP="00746943">
      <w:pPr>
        <w:rPr>
          <w:rFonts w:eastAsia="Calibri"/>
          <w:spacing w:val="-2"/>
          <w:kern w:val="28"/>
        </w:rPr>
      </w:pPr>
      <w:r>
        <w:rPr>
          <w:rFonts w:eastAsia="Calibri"/>
          <w:spacing w:val="-2"/>
          <w:kern w:val="28"/>
        </w:rPr>
        <w:t>Students</w:t>
      </w:r>
      <w:r w:rsidRPr="00CD2DB0">
        <w:rPr>
          <w:rFonts w:eastAsia="Calibri"/>
          <w:spacing w:val="-2"/>
          <w:kern w:val="28"/>
        </w:rPr>
        <w:t xml:space="preserve"> must commence involvement in Mobility Projects between these dates. </w:t>
      </w:r>
    </w:p>
    <w:p w14:paraId="7867B59F" w14:textId="77777777" w:rsidR="003F5AF8" w:rsidRPr="00CD2DB0" w:rsidRDefault="003F5AF8" w:rsidP="00746943">
      <w:pPr>
        <w:rPr>
          <w:rFonts w:eastAsia="Calibri"/>
          <w:spacing w:val="-2"/>
          <w:kern w:val="28"/>
        </w:rPr>
      </w:pPr>
      <w:r w:rsidRPr="00CD2DB0">
        <w:rPr>
          <w:rFonts w:eastAsia="Calibri"/>
          <w:spacing w:val="-2"/>
          <w:kern w:val="28"/>
        </w:rPr>
        <w:t xml:space="preserve">Mobility Project information must be current in ISEO at all times. </w:t>
      </w:r>
    </w:p>
    <w:p w14:paraId="3DAF9AA9" w14:textId="77777777" w:rsidR="003F5AF8" w:rsidRPr="00CD2DB0" w:rsidRDefault="003F5AF8" w:rsidP="00746943">
      <w:pPr>
        <w:jc w:val="center"/>
        <w:rPr>
          <w:b/>
          <w:spacing w:val="-2"/>
          <w:kern w:val="28"/>
        </w:rPr>
      </w:pPr>
      <w:r w:rsidRPr="00CD2DB0">
        <w:rPr>
          <w:rFonts w:eastAsia="Calibri"/>
          <w:spacing w:val="-2"/>
          <w:kern w:val="28"/>
        </w:rPr>
        <w:t xml:space="preserve">Funding Recipients must enter details of Confirmed </w:t>
      </w:r>
      <w:r>
        <w:rPr>
          <w:rFonts w:eastAsia="Calibri"/>
          <w:spacing w:val="-2"/>
          <w:kern w:val="28"/>
        </w:rPr>
        <w:t>Student</w:t>
      </w:r>
      <w:r w:rsidRPr="00CD2DB0">
        <w:rPr>
          <w:rFonts w:eastAsia="Calibri"/>
          <w:spacing w:val="-2"/>
          <w:kern w:val="28"/>
        </w:rPr>
        <w:t xml:space="preserve"> details in ISEO at least three weeks before </w:t>
      </w:r>
      <w:r>
        <w:rPr>
          <w:rFonts w:eastAsia="Calibri"/>
          <w:spacing w:val="-2"/>
          <w:kern w:val="28"/>
        </w:rPr>
        <w:t>Students</w:t>
      </w:r>
      <w:r w:rsidRPr="00CD2DB0">
        <w:rPr>
          <w:rFonts w:eastAsia="Calibri"/>
          <w:spacing w:val="-2"/>
          <w:kern w:val="28"/>
        </w:rPr>
        <w:t xml:space="preserve"> depart Australia</w:t>
      </w:r>
      <w:r w:rsidRPr="00FF0D3B">
        <w:rPr>
          <w:rFonts w:eastAsia="Calibri"/>
          <w:spacing w:val="-2"/>
          <w:kern w:val="28"/>
        </w:rPr>
        <w:t>:</w:t>
      </w:r>
      <w:r w:rsidRPr="00CD2DB0">
        <w:rPr>
          <w:b/>
          <w:spacing w:val="-2"/>
          <w:kern w:val="28"/>
        </w:rPr>
        <w:t>First Term</w:t>
      </w:r>
    </w:p>
    <w:p w14:paraId="14CD0FA7" w14:textId="77777777" w:rsidR="003F5AF8" w:rsidRPr="00CD2DB0" w:rsidRDefault="003F5AF8" w:rsidP="00746943">
      <w:pPr>
        <w:rPr>
          <w:rFonts w:eastAsia="Calibri"/>
          <w:spacing w:val="-2"/>
          <w:kern w:val="28"/>
        </w:rPr>
      </w:pPr>
      <w:r w:rsidRPr="00CD2DB0">
        <w:rPr>
          <w:rFonts w:eastAsia="Calibri"/>
          <w:spacing w:val="-2"/>
          <w:kern w:val="28"/>
        </w:rPr>
        <w:t>1 January 2021 – 30 June 2022</w:t>
      </w:r>
    </w:p>
    <w:p w14:paraId="19DE2D5F" w14:textId="77777777" w:rsidR="003F5AF8" w:rsidRPr="00CD2DB0" w:rsidRDefault="003F5AF8" w:rsidP="00746943">
      <w:pPr>
        <w:rPr>
          <w:rFonts w:eastAsia="Calibri"/>
          <w:spacing w:val="-2"/>
          <w:kern w:val="28"/>
        </w:rPr>
      </w:pPr>
      <w:r w:rsidRPr="00CD2DB0">
        <w:rPr>
          <w:rFonts w:eastAsia="Calibri"/>
          <w:spacing w:val="-2"/>
          <w:kern w:val="28"/>
        </w:rPr>
        <w:t>Completion Date for the First Term of Multi-term Mobility Projects</w:t>
      </w:r>
    </w:p>
    <w:p w14:paraId="7B7F55B9" w14:textId="77777777" w:rsidR="003F5AF8" w:rsidRPr="00CD2DB0" w:rsidRDefault="003F5AF8" w:rsidP="00746943">
      <w:pPr>
        <w:rPr>
          <w:rFonts w:eastAsia="Calibri"/>
          <w:spacing w:val="-2"/>
          <w:kern w:val="28"/>
        </w:rPr>
      </w:pPr>
      <w:r w:rsidRPr="00CD2DB0">
        <w:rPr>
          <w:rFonts w:eastAsia="Calibri"/>
          <w:spacing w:val="-2"/>
          <w:kern w:val="28"/>
        </w:rPr>
        <w:t xml:space="preserve">Due </w:t>
      </w:r>
      <w:r>
        <w:rPr>
          <w:rFonts w:eastAsia="Calibri"/>
          <w:spacing w:val="-2"/>
          <w:kern w:val="28"/>
        </w:rPr>
        <w:t>d</w:t>
      </w:r>
      <w:r w:rsidRPr="00CD2DB0">
        <w:rPr>
          <w:rFonts w:eastAsia="Calibri"/>
          <w:spacing w:val="-2"/>
          <w:kern w:val="28"/>
        </w:rPr>
        <w:t>ate for Completion reports for the First Term of Multi-term Mobility Projects. (Funding Recipients must submit a completion report for the First Term of Multi-term Mobility Projects before the Second Term of Funding will be paid</w:t>
      </w:r>
      <w:r>
        <w:rPr>
          <w:rFonts w:eastAsia="Calibri"/>
          <w:spacing w:val="-2"/>
          <w:kern w:val="28"/>
        </w:rPr>
        <w:t>.</w:t>
      </w:r>
      <w:r w:rsidRPr="00CD2DB0">
        <w:rPr>
          <w:rFonts w:eastAsia="Calibri"/>
          <w:spacing w:val="-2"/>
          <w:kern w:val="28"/>
        </w:rPr>
        <w:t xml:space="preserve">) </w:t>
      </w:r>
      <w:r w:rsidRPr="00CD2DB0">
        <w:rPr>
          <w:rFonts w:eastAsia="Calibri"/>
          <w:b/>
          <w:spacing w:val="-2"/>
          <w:kern w:val="28"/>
        </w:rPr>
        <w:t>:</w:t>
      </w:r>
      <w:r w:rsidRPr="00CD2DB0">
        <w:rPr>
          <w:rFonts w:eastAsia="Calibri"/>
          <w:spacing w:val="-2"/>
          <w:kern w:val="28"/>
        </w:rPr>
        <w:t>30 June 2022</w:t>
      </w:r>
    </w:p>
    <w:p w14:paraId="5F088D98" w14:textId="77777777" w:rsidR="003F5AF8" w:rsidRPr="00CD2DB0" w:rsidRDefault="003F5AF8" w:rsidP="00746943">
      <w:pPr>
        <w:keepNext/>
        <w:keepLines/>
        <w:rPr>
          <w:rFonts w:eastAsia="Calibri"/>
          <w:spacing w:val="-2"/>
          <w:kern w:val="28"/>
        </w:rPr>
      </w:pPr>
      <w:r>
        <w:rPr>
          <w:rFonts w:eastAsia="Calibri"/>
          <w:spacing w:val="-2"/>
          <w:kern w:val="28"/>
        </w:rPr>
        <w:t>Students</w:t>
      </w:r>
      <w:r w:rsidRPr="00CD2DB0">
        <w:rPr>
          <w:rFonts w:eastAsia="Calibri"/>
          <w:spacing w:val="-2"/>
          <w:kern w:val="28"/>
        </w:rPr>
        <w:t xml:space="preserve"> must commence involvement in the Second Term of Multi-term Mobility Projects between these dates.</w:t>
      </w:r>
    </w:p>
    <w:p w14:paraId="662CF5EE" w14:textId="77777777" w:rsidR="003F5AF8" w:rsidRPr="00CD2DB0" w:rsidRDefault="003F5AF8" w:rsidP="00746943">
      <w:pPr>
        <w:rPr>
          <w:rFonts w:eastAsia="Calibri"/>
          <w:spacing w:val="-2"/>
          <w:kern w:val="28"/>
        </w:rPr>
      </w:pPr>
      <w:r w:rsidRPr="00CD2DB0">
        <w:rPr>
          <w:rFonts w:eastAsia="Calibri"/>
          <w:spacing w:val="-2"/>
          <w:kern w:val="28"/>
        </w:rPr>
        <w:t xml:space="preserve">Mobility Project information must be current in ISEO at all times. </w:t>
      </w:r>
    </w:p>
    <w:p w14:paraId="65E39303" w14:textId="77777777" w:rsidR="003F5AF8" w:rsidRPr="00CD2DB0" w:rsidRDefault="003F5AF8" w:rsidP="00746943">
      <w:pPr>
        <w:keepNext/>
        <w:keepLines/>
        <w:jc w:val="center"/>
        <w:rPr>
          <w:rFonts w:eastAsia="Calibri"/>
          <w:b/>
          <w:spacing w:val="-2"/>
          <w:kern w:val="28"/>
        </w:rPr>
      </w:pPr>
      <w:r w:rsidRPr="00CD2DB0">
        <w:rPr>
          <w:rFonts w:eastAsia="Calibri"/>
          <w:spacing w:val="-2"/>
          <w:kern w:val="28"/>
        </w:rPr>
        <w:t xml:space="preserve">Funding Recipients must enter details of Confirmed </w:t>
      </w:r>
      <w:r>
        <w:rPr>
          <w:rFonts w:eastAsia="Calibri"/>
          <w:spacing w:val="-2"/>
          <w:kern w:val="28"/>
        </w:rPr>
        <w:t>Student</w:t>
      </w:r>
      <w:r w:rsidRPr="00CD2DB0">
        <w:rPr>
          <w:rFonts w:eastAsia="Calibri"/>
          <w:spacing w:val="-2"/>
          <w:kern w:val="28"/>
        </w:rPr>
        <w:t xml:space="preserve"> details in ISEO at least three weeks before </w:t>
      </w:r>
      <w:r>
        <w:rPr>
          <w:rFonts w:eastAsia="Calibri"/>
          <w:spacing w:val="-2"/>
          <w:kern w:val="28"/>
        </w:rPr>
        <w:t>Students</w:t>
      </w:r>
      <w:r w:rsidRPr="00CD2DB0">
        <w:rPr>
          <w:rFonts w:eastAsia="Calibri"/>
          <w:spacing w:val="-2"/>
          <w:kern w:val="28"/>
        </w:rPr>
        <w:t xml:space="preserve"> depart Australia </w:t>
      </w:r>
      <w:r w:rsidRPr="00FF0D3B" w:rsidDel="002C04D3">
        <w:rPr>
          <w:rFonts w:eastAsia="Calibri"/>
          <w:spacing w:val="-2"/>
          <w:kern w:val="28"/>
        </w:rPr>
        <w:t>:</w:t>
      </w:r>
      <w:r w:rsidRPr="00CD2DB0">
        <w:rPr>
          <w:b/>
          <w:spacing w:val="-2"/>
          <w:kern w:val="28"/>
        </w:rPr>
        <w:t>Second Term</w:t>
      </w:r>
    </w:p>
    <w:p w14:paraId="668BB4FA" w14:textId="77777777" w:rsidR="003F5AF8" w:rsidRPr="00CD2DB0" w:rsidRDefault="003F5AF8" w:rsidP="00746943">
      <w:pPr>
        <w:keepNext/>
        <w:keepLines/>
        <w:rPr>
          <w:rFonts w:eastAsia="Calibri"/>
          <w:spacing w:val="-2"/>
          <w:kern w:val="28"/>
        </w:rPr>
      </w:pPr>
      <w:r w:rsidRPr="00CD2DB0">
        <w:rPr>
          <w:rFonts w:eastAsia="Calibri"/>
          <w:spacing w:val="-2"/>
          <w:kern w:val="28"/>
        </w:rPr>
        <w:t>1 July 2022 –30 June 2023</w:t>
      </w:r>
    </w:p>
    <w:p w14:paraId="18AAC153" w14:textId="77777777" w:rsidR="003F5AF8" w:rsidRPr="00CD2DB0" w:rsidRDefault="003F5AF8" w:rsidP="00746943">
      <w:pPr>
        <w:rPr>
          <w:rFonts w:eastAsia="Calibri"/>
          <w:spacing w:val="-2"/>
          <w:kern w:val="28"/>
        </w:rPr>
      </w:pPr>
      <w:r w:rsidRPr="00CD2DB0">
        <w:rPr>
          <w:rFonts w:eastAsia="Calibri"/>
          <w:spacing w:val="-2"/>
          <w:kern w:val="28"/>
        </w:rPr>
        <w:t>Completion Date for the Second Term of Multi-term Mobility Projects</w:t>
      </w:r>
    </w:p>
    <w:p w14:paraId="69C75335" w14:textId="77777777" w:rsidR="003F5AF8" w:rsidRPr="00CD2DB0" w:rsidRDefault="003F5AF8" w:rsidP="00746943">
      <w:pPr>
        <w:rPr>
          <w:rFonts w:eastAsia="Calibri"/>
          <w:spacing w:val="-2"/>
          <w:kern w:val="28"/>
        </w:rPr>
      </w:pPr>
      <w:r w:rsidRPr="00CD2DB0">
        <w:rPr>
          <w:rFonts w:eastAsia="Calibri"/>
          <w:spacing w:val="-2"/>
          <w:kern w:val="28"/>
        </w:rPr>
        <w:t xml:space="preserve">Due date for Completion reports for the Second Term of Multi-term Mobility Projects </w:t>
      </w:r>
    </w:p>
    <w:p w14:paraId="1ED01217" w14:textId="77777777" w:rsidR="003F5AF8" w:rsidRPr="00CD2DB0" w:rsidRDefault="003F5AF8" w:rsidP="00746943">
      <w:pPr>
        <w:rPr>
          <w:rFonts w:eastAsia="Calibri"/>
          <w:spacing w:val="-2"/>
          <w:kern w:val="28"/>
        </w:rPr>
      </w:pPr>
      <w:r w:rsidRPr="00CD2DB0">
        <w:rPr>
          <w:rFonts w:eastAsia="Calibri"/>
          <w:spacing w:val="-2"/>
          <w:kern w:val="28"/>
        </w:rPr>
        <w:t>Funding Recipients must submit a completion report for the Second Term of Multi-term Mobility Projects</w:t>
      </w:r>
      <w:r w:rsidRPr="00CD2DB0" w:rsidDel="006A2A2E">
        <w:rPr>
          <w:rFonts w:eastAsia="Calibri"/>
          <w:spacing w:val="-2"/>
          <w:kern w:val="28"/>
        </w:rPr>
        <w:t xml:space="preserve"> </w:t>
      </w:r>
      <w:r w:rsidRPr="00CD2DB0">
        <w:rPr>
          <w:rFonts w:eastAsia="Calibri"/>
          <w:spacing w:val="-2"/>
          <w:kern w:val="28"/>
        </w:rPr>
        <w:t xml:space="preserve">before the Third Term of Funding will be paid. </w:t>
      </w:r>
      <w:r w:rsidRPr="00CD2DB0">
        <w:rPr>
          <w:rFonts w:eastAsia="Calibri"/>
          <w:i/>
          <w:spacing w:val="-2"/>
          <w:kern w:val="28"/>
        </w:rPr>
        <w:t>:</w:t>
      </w:r>
      <w:r w:rsidRPr="00CD2DB0">
        <w:rPr>
          <w:rFonts w:eastAsia="Calibri"/>
          <w:spacing w:val="-2"/>
          <w:kern w:val="28"/>
        </w:rPr>
        <w:t>30 June 2023</w:t>
      </w:r>
    </w:p>
    <w:p w14:paraId="2F52BD2B" w14:textId="77777777" w:rsidR="003F5AF8" w:rsidRPr="00CD2DB0" w:rsidRDefault="003F5AF8" w:rsidP="00746943">
      <w:pPr>
        <w:rPr>
          <w:rFonts w:eastAsia="Calibri"/>
          <w:spacing w:val="-2"/>
          <w:kern w:val="28"/>
        </w:rPr>
      </w:pPr>
      <w:r>
        <w:rPr>
          <w:rFonts w:eastAsia="Calibri"/>
          <w:spacing w:val="-2"/>
          <w:kern w:val="28"/>
        </w:rPr>
        <w:t>Students</w:t>
      </w:r>
      <w:r w:rsidRPr="00CD2DB0">
        <w:rPr>
          <w:rFonts w:eastAsia="Calibri"/>
          <w:spacing w:val="-2"/>
          <w:kern w:val="28"/>
        </w:rPr>
        <w:t xml:space="preserve"> must commence involvement in the Third Term of Multi-term Mobility Projects</w:t>
      </w:r>
      <w:r w:rsidRPr="00CD2DB0" w:rsidDel="006A2A2E">
        <w:rPr>
          <w:rFonts w:eastAsia="Calibri"/>
          <w:spacing w:val="-2"/>
          <w:kern w:val="28"/>
        </w:rPr>
        <w:t xml:space="preserve"> </w:t>
      </w:r>
      <w:r w:rsidRPr="00CD2DB0">
        <w:rPr>
          <w:rFonts w:eastAsia="Calibri"/>
          <w:spacing w:val="-2"/>
          <w:kern w:val="28"/>
        </w:rPr>
        <w:t xml:space="preserve">between these dates. </w:t>
      </w:r>
    </w:p>
    <w:p w14:paraId="142FF909" w14:textId="77777777" w:rsidR="003F5AF8" w:rsidRPr="00CD2DB0" w:rsidRDefault="003F5AF8" w:rsidP="00746943">
      <w:pPr>
        <w:rPr>
          <w:rFonts w:eastAsia="Calibri"/>
          <w:spacing w:val="-2"/>
          <w:kern w:val="28"/>
        </w:rPr>
      </w:pPr>
      <w:r w:rsidRPr="00CD2DB0">
        <w:rPr>
          <w:rFonts w:eastAsia="Calibri"/>
          <w:spacing w:val="-2"/>
          <w:kern w:val="28"/>
        </w:rPr>
        <w:t xml:space="preserve">Mobility Project information must be current in ISEO at all times. </w:t>
      </w:r>
    </w:p>
    <w:p w14:paraId="0F717CA7" w14:textId="77777777" w:rsidR="003F5AF8" w:rsidRPr="00CD2DB0" w:rsidRDefault="003F5AF8" w:rsidP="00746943">
      <w:pPr>
        <w:keepNext/>
        <w:keepLines/>
        <w:jc w:val="center"/>
        <w:rPr>
          <w:b/>
          <w:spacing w:val="-2"/>
          <w:kern w:val="28"/>
        </w:rPr>
      </w:pPr>
      <w:r w:rsidRPr="00CD2DB0">
        <w:rPr>
          <w:rFonts w:eastAsia="Calibri"/>
          <w:spacing w:val="-2"/>
          <w:kern w:val="28"/>
        </w:rPr>
        <w:t xml:space="preserve">Funding Recipients must enter details of Confirmed </w:t>
      </w:r>
      <w:r>
        <w:rPr>
          <w:rFonts w:eastAsia="Calibri"/>
          <w:spacing w:val="-2"/>
          <w:kern w:val="28"/>
        </w:rPr>
        <w:t>Student</w:t>
      </w:r>
      <w:r w:rsidRPr="00CD2DB0">
        <w:rPr>
          <w:rFonts w:eastAsia="Calibri"/>
          <w:spacing w:val="-2"/>
          <w:kern w:val="28"/>
        </w:rPr>
        <w:t xml:space="preserve"> details in ISEO at least three weeks before </w:t>
      </w:r>
      <w:r>
        <w:rPr>
          <w:rFonts w:eastAsia="Calibri"/>
          <w:spacing w:val="-2"/>
          <w:kern w:val="28"/>
        </w:rPr>
        <w:t>Students</w:t>
      </w:r>
      <w:r w:rsidRPr="00CD2DB0">
        <w:rPr>
          <w:rFonts w:eastAsia="Calibri"/>
          <w:spacing w:val="-2"/>
          <w:kern w:val="28"/>
        </w:rPr>
        <w:t xml:space="preserve"> depart Australia :</w:t>
      </w:r>
      <w:r w:rsidRPr="00CD2DB0">
        <w:rPr>
          <w:b/>
          <w:spacing w:val="-2"/>
          <w:kern w:val="28"/>
        </w:rPr>
        <w:t>Third Term</w:t>
      </w:r>
    </w:p>
    <w:p w14:paraId="0FC7D6DB" w14:textId="3CD9658C" w:rsidR="003F5AF8" w:rsidRPr="00CD2DB0" w:rsidRDefault="003F5AF8" w:rsidP="00746943">
      <w:pPr>
        <w:rPr>
          <w:rFonts w:eastAsia="Calibri"/>
          <w:spacing w:val="-2"/>
          <w:kern w:val="28"/>
        </w:rPr>
      </w:pPr>
      <w:r w:rsidRPr="00CD2DB0">
        <w:rPr>
          <w:rFonts w:eastAsia="Calibri"/>
          <w:spacing w:val="-2"/>
          <w:kern w:val="28"/>
        </w:rPr>
        <w:t>1 July 2023 – 30 June 2024</w:t>
      </w:r>
    </w:p>
    <w:p w14:paraId="008A4E47" w14:textId="77777777" w:rsidR="003F5AF8" w:rsidRPr="00CD2DB0" w:rsidRDefault="003F5AF8" w:rsidP="00746943">
      <w:pPr>
        <w:rPr>
          <w:rFonts w:eastAsia="Calibri"/>
          <w:spacing w:val="-2"/>
          <w:kern w:val="28"/>
        </w:rPr>
      </w:pPr>
      <w:r w:rsidRPr="00CD2DB0">
        <w:rPr>
          <w:rFonts w:eastAsia="Calibri"/>
          <w:spacing w:val="-2"/>
          <w:kern w:val="28"/>
        </w:rPr>
        <w:t xml:space="preserve">Completion Date for the Third Term of Multi-term Mobility Projects </w:t>
      </w:r>
    </w:p>
    <w:p w14:paraId="54E9AE8B" w14:textId="77777777" w:rsidR="003F5AF8" w:rsidRPr="00CD2DB0" w:rsidRDefault="003F5AF8" w:rsidP="00746943">
      <w:pPr>
        <w:rPr>
          <w:rFonts w:eastAsia="Calibri"/>
          <w:spacing w:val="-2"/>
          <w:kern w:val="28"/>
        </w:rPr>
      </w:pPr>
      <w:r>
        <w:rPr>
          <w:rFonts w:eastAsia="Calibri"/>
          <w:spacing w:val="-2"/>
          <w:kern w:val="28"/>
        </w:rPr>
        <w:t>Due d</w:t>
      </w:r>
      <w:r w:rsidRPr="00CD2DB0">
        <w:rPr>
          <w:rFonts w:eastAsia="Calibri"/>
          <w:spacing w:val="-2"/>
          <w:kern w:val="28"/>
        </w:rPr>
        <w:t>ate for final completion reports for Multi-term Mobility Projects :30 June 2024</w:t>
      </w:r>
    </w:p>
    <w:p w14:paraId="412B3519" w14:textId="77777777" w:rsidR="008778C3" w:rsidRPr="00CD2DB0" w:rsidRDefault="009C3DE2" w:rsidP="00E5048D">
      <w:pPr>
        <w:pStyle w:val="Heading3"/>
        <w:ind w:left="720" w:hanging="720"/>
      </w:pPr>
      <w:bookmarkStart w:id="184" w:name="_Toc534193303"/>
      <w:bookmarkStart w:id="185" w:name="_Toc46134994"/>
      <w:r w:rsidRPr="00CD2DB0">
        <w:lastRenderedPageBreak/>
        <w:t>7.4</w:t>
      </w:r>
      <w:r w:rsidR="00FF0D3B">
        <w:t xml:space="preserve"> </w:t>
      </w:r>
      <w:r w:rsidR="004637D0" w:rsidRPr="00A2101A">
        <w:tab/>
      </w:r>
      <w:r w:rsidR="008778C3" w:rsidRPr="00CD2DB0">
        <w:t xml:space="preserve">Questions during the </w:t>
      </w:r>
      <w:r w:rsidR="000105C7" w:rsidRPr="00CD2DB0">
        <w:t>A</w:t>
      </w:r>
      <w:r w:rsidR="008778C3" w:rsidRPr="00CD2DB0">
        <w:t>pplication process</w:t>
      </w:r>
      <w:bookmarkEnd w:id="184"/>
      <w:bookmarkEnd w:id="185"/>
    </w:p>
    <w:p w14:paraId="31A0C5EB" w14:textId="3219199E" w:rsidR="000105C7" w:rsidRPr="00CD2DB0" w:rsidRDefault="000F5C6E" w:rsidP="005A73F2">
      <w:r w:rsidRPr="00CD2DB0">
        <w:t xml:space="preserve">Please direct </w:t>
      </w:r>
      <w:r w:rsidR="000105C7" w:rsidRPr="00CD2DB0">
        <w:t>any questions during the application period to the N</w:t>
      </w:r>
      <w:r w:rsidR="009A3A8B" w:rsidRPr="00CD2DB0">
        <w:t>CP</w:t>
      </w:r>
      <w:r w:rsidR="000105C7" w:rsidRPr="00CD2DB0">
        <w:t xml:space="preserve"> Secretariat </w:t>
      </w:r>
      <w:r w:rsidRPr="00CD2DB0">
        <w:t xml:space="preserve">at </w:t>
      </w:r>
      <w:r w:rsidR="000105C7" w:rsidRPr="00C0077E">
        <w:t>ncp.secretariat@dfat.gov.au</w:t>
      </w:r>
      <w:r w:rsidR="000105C7" w:rsidRPr="00CD2DB0">
        <w:t>.  The NCP Secretariat will endeavour to respond to questi</w:t>
      </w:r>
      <w:r w:rsidR="00FF0D3B">
        <w:t xml:space="preserve">ons within three working days. </w:t>
      </w:r>
      <w:r w:rsidR="000105C7" w:rsidRPr="00CD2DB0">
        <w:t xml:space="preserve">If applicable, </w:t>
      </w:r>
      <w:r w:rsidRPr="00CD2DB0">
        <w:t xml:space="preserve">responses </w:t>
      </w:r>
      <w:r w:rsidR="000105C7" w:rsidRPr="00CD2DB0">
        <w:t>will be posted on GrantConnect.</w:t>
      </w:r>
    </w:p>
    <w:p w14:paraId="7FD586EF" w14:textId="77777777" w:rsidR="000105C7" w:rsidRPr="00CD2DB0" w:rsidRDefault="000105C7" w:rsidP="005A73F2">
      <w:r w:rsidRPr="00CD2DB0">
        <w:t>The</w:t>
      </w:r>
      <w:r w:rsidR="000F5C6E" w:rsidRPr="00CD2DB0">
        <w:t xml:space="preserve"> NCP Secretariat</w:t>
      </w:r>
      <w:r w:rsidRPr="00CD2DB0">
        <w:t xml:space="preserve"> will not respond to questions received after </w:t>
      </w:r>
      <w:r w:rsidRPr="00CD2DB0">
        <w:rPr>
          <w:b/>
        </w:rPr>
        <w:t>5.00</w:t>
      </w:r>
      <w:r w:rsidR="00DF71BB">
        <w:rPr>
          <w:b/>
        </w:rPr>
        <w:t xml:space="preserve"> </w:t>
      </w:r>
      <w:r w:rsidRPr="00CD2DB0">
        <w:rPr>
          <w:b/>
        </w:rPr>
        <w:t>pm (AEST)</w:t>
      </w:r>
      <w:r w:rsidRPr="00CD2DB0">
        <w:t xml:space="preserve"> </w:t>
      </w:r>
      <w:r w:rsidR="0062191D" w:rsidRPr="00CD2DB0">
        <w:rPr>
          <w:b/>
        </w:rPr>
        <w:t xml:space="preserve">7 </w:t>
      </w:r>
      <w:r w:rsidRPr="00CD2DB0">
        <w:rPr>
          <w:b/>
        </w:rPr>
        <w:t>May 20</w:t>
      </w:r>
      <w:r w:rsidR="00F07D8A" w:rsidRPr="00CD2DB0">
        <w:rPr>
          <w:b/>
        </w:rPr>
        <w:t>20</w:t>
      </w:r>
      <w:r w:rsidRPr="00CD2DB0">
        <w:t xml:space="preserve">.  </w:t>
      </w:r>
      <w:bookmarkStart w:id="186" w:name="_Toc505776807"/>
      <w:bookmarkStart w:id="187" w:name="_Ref514410473"/>
      <w:bookmarkStart w:id="188" w:name="_Ref514832141"/>
      <w:bookmarkStart w:id="189" w:name="_Ref514832284"/>
      <w:bookmarkStart w:id="190" w:name="_Ref514832507"/>
      <w:bookmarkStart w:id="191" w:name="_Ref514832626"/>
      <w:bookmarkStart w:id="192" w:name="_Ref515459926"/>
      <w:bookmarkStart w:id="193" w:name="_Toc516149127"/>
      <w:bookmarkStart w:id="194" w:name="_Toc532487420"/>
    </w:p>
    <w:p w14:paraId="3DA6725D" w14:textId="77777777" w:rsidR="00763B81" w:rsidRPr="00CD2DB0" w:rsidRDefault="00EE00DB" w:rsidP="00E5048D">
      <w:pPr>
        <w:pStyle w:val="Heading3"/>
        <w:ind w:left="720" w:hanging="720"/>
      </w:pPr>
      <w:bookmarkStart w:id="195" w:name="_Ref533078464"/>
      <w:bookmarkStart w:id="196" w:name="_Ref533078514"/>
      <w:bookmarkStart w:id="197" w:name="_Ref533078531"/>
      <w:bookmarkStart w:id="198" w:name="_Ref533078547"/>
      <w:bookmarkStart w:id="199" w:name="_Ref533078562"/>
      <w:bookmarkStart w:id="200" w:name="_Toc534193304"/>
      <w:bookmarkStart w:id="201" w:name="_Toc46134995"/>
      <w:r w:rsidRPr="00CD2DB0">
        <w:t>7.5</w:t>
      </w:r>
      <w:r w:rsidR="000F0A4B" w:rsidRPr="00CD2DB0">
        <w:t xml:space="preserve"> </w:t>
      </w:r>
      <w:r w:rsidR="004637D0" w:rsidRPr="00A2101A">
        <w:tab/>
      </w:r>
      <w:r w:rsidR="00763B81" w:rsidRPr="00CD2DB0">
        <w:t>ISEO</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357E3739" w14:textId="77777777" w:rsidR="00763B81" w:rsidRPr="00CD2DB0" w:rsidRDefault="00763B81" w:rsidP="005A73F2">
      <w:pPr>
        <w:jc w:val="both"/>
        <w:rPr>
          <w:rFonts w:eastAsia="MS Gothic"/>
          <w:lang w:val="en-US"/>
        </w:rPr>
      </w:pPr>
      <w:r w:rsidRPr="00CD2DB0">
        <w:rPr>
          <w:rFonts w:eastAsia="MS Gothic"/>
          <w:lang w:val="en-US"/>
        </w:rPr>
        <w:t xml:space="preserve">Applicants must apply for Funding and accept or decline Funding through </w:t>
      </w:r>
      <w:hyperlink r:id="rId23" w:history="1">
        <w:r w:rsidRPr="00CD2DB0">
          <w:rPr>
            <w:rStyle w:val="Hyperlink"/>
            <w:rFonts w:eastAsia="MS Gothic"/>
            <w:lang w:val="en-US"/>
          </w:rPr>
          <w:t>ISEO</w:t>
        </w:r>
      </w:hyperlink>
      <w:r w:rsidR="00F921F5" w:rsidRPr="00CD2DB0">
        <w:rPr>
          <w:rFonts w:eastAsia="MS Gothic"/>
          <w:lang w:val="en-US"/>
        </w:rPr>
        <w:t>.</w:t>
      </w:r>
      <w:r w:rsidR="00B22A6F" w:rsidRPr="00CD2DB0">
        <w:rPr>
          <w:rFonts w:eastAsia="MS Gothic"/>
          <w:lang w:val="en-US"/>
        </w:rPr>
        <w:t xml:space="preserve"> </w:t>
      </w:r>
      <w:r w:rsidRPr="00CD2DB0">
        <w:rPr>
          <w:rFonts w:eastAsia="MS Gothic"/>
          <w:lang w:val="en-US"/>
        </w:rPr>
        <w:t xml:space="preserve">Applicants can nominate multiple </w:t>
      </w:r>
      <w:r w:rsidR="00B91BDF" w:rsidRPr="00CD2DB0">
        <w:rPr>
          <w:rFonts w:eastAsia="MS Gothic"/>
          <w:lang w:val="en-US"/>
        </w:rPr>
        <w:t xml:space="preserve">staff </w:t>
      </w:r>
      <w:r w:rsidRPr="00CD2DB0">
        <w:rPr>
          <w:rFonts w:eastAsia="MS Gothic"/>
          <w:lang w:val="en-US"/>
        </w:rPr>
        <w:t>to have access to ISEO</w:t>
      </w:r>
      <w:r w:rsidR="00F13A59" w:rsidRPr="00CD2DB0">
        <w:rPr>
          <w:rFonts w:eastAsia="MS Gothic"/>
          <w:lang w:val="en-US"/>
        </w:rPr>
        <w:t>.</w:t>
      </w:r>
      <w:r w:rsidRPr="00CD2DB0">
        <w:rPr>
          <w:rFonts w:eastAsia="MS Gothic"/>
          <w:lang w:val="en-US"/>
        </w:rPr>
        <w:t xml:space="preserve"> </w:t>
      </w:r>
      <w:r w:rsidR="00F13A59" w:rsidRPr="00CD2DB0">
        <w:rPr>
          <w:rFonts w:eastAsia="MS Gothic"/>
          <w:lang w:val="en-US"/>
        </w:rPr>
        <w:t>H</w:t>
      </w:r>
      <w:r w:rsidRPr="00CD2DB0">
        <w:rPr>
          <w:rFonts w:eastAsia="MS Gothic"/>
          <w:lang w:val="en-US"/>
        </w:rPr>
        <w:t xml:space="preserve">owever, </w:t>
      </w:r>
      <w:r w:rsidR="00287FBD" w:rsidRPr="00CD2DB0">
        <w:rPr>
          <w:rFonts w:eastAsia="MS Gothic"/>
          <w:lang w:val="en-US"/>
        </w:rPr>
        <w:t xml:space="preserve">only </w:t>
      </w:r>
      <w:r w:rsidRPr="00CD2DB0">
        <w:rPr>
          <w:rFonts w:eastAsia="MS Gothic"/>
          <w:lang w:val="en-US"/>
        </w:rPr>
        <w:t>the nominated I</w:t>
      </w:r>
      <w:r w:rsidR="007E3BB3" w:rsidRPr="00CD2DB0">
        <w:rPr>
          <w:rFonts w:eastAsia="MS Gothic"/>
          <w:lang w:val="en-US"/>
        </w:rPr>
        <w:t xml:space="preserve">nternational Liaison Officer </w:t>
      </w:r>
      <w:r w:rsidR="007E3BB3" w:rsidRPr="003F79F4">
        <w:rPr>
          <w:rFonts w:eastAsia="MS Gothic"/>
          <w:lang w:val="en-US"/>
        </w:rPr>
        <w:t>(I</w:t>
      </w:r>
      <w:r w:rsidRPr="003F79F4">
        <w:rPr>
          <w:rFonts w:eastAsia="MS Gothic"/>
          <w:lang w:val="en-US"/>
        </w:rPr>
        <w:t>LO</w:t>
      </w:r>
      <w:r w:rsidR="007E3BB3" w:rsidRPr="003F79F4">
        <w:rPr>
          <w:rFonts w:eastAsia="MS Gothic"/>
          <w:lang w:val="en-US"/>
        </w:rPr>
        <w:t>)</w:t>
      </w:r>
      <w:r w:rsidRPr="00CD2DB0">
        <w:rPr>
          <w:rFonts w:eastAsia="MS Gothic"/>
          <w:lang w:val="en-US"/>
        </w:rPr>
        <w:t xml:space="preserve"> can submit an Application in ISEO.</w:t>
      </w:r>
    </w:p>
    <w:p w14:paraId="46194C97" w14:textId="3E7DABB5" w:rsidR="00763B81" w:rsidRPr="00CD2DB0" w:rsidRDefault="00763B81" w:rsidP="005A73F2">
      <w:pPr>
        <w:rPr>
          <w:rFonts w:eastAsia="MS Gothic"/>
          <w:lang w:val="en-US"/>
        </w:rPr>
      </w:pPr>
      <w:r w:rsidRPr="00CD2DB0">
        <w:rPr>
          <w:rFonts w:eastAsia="MS Gothic"/>
          <w:lang w:val="en-US"/>
        </w:rPr>
        <w:t>Once Funding has been offered</w:t>
      </w:r>
      <w:r w:rsidR="008D4057" w:rsidRPr="00CD2DB0">
        <w:rPr>
          <w:rFonts w:eastAsia="MS Gothic"/>
          <w:lang w:val="en-US"/>
        </w:rPr>
        <w:t xml:space="preserve"> and a </w:t>
      </w:r>
      <w:r w:rsidR="00F97571">
        <w:rPr>
          <w:rFonts w:eastAsia="MS Gothic"/>
          <w:lang w:val="en-US"/>
        </w:rPr>
        <w:t xml:space="preserve">Deed (if required) and </w:t>
      </w:r>
      <w:r w:rsidR="008D4057" w:rsidRPr="00CD2DB0">
        <w:rPr>
          <w:rFonts w:eastAsia="MS Gothic"/>
          <w:lang w:val="en-US"/>
        </w:rPr>
        <w:t>Project Schedule signed</w:t>
      </w:r>
      <w:r w:rsidRPr="00CD2DB0">
        <w:rPr>
          <w:rFonts w:eastAsia="MS Gothic"/>
          <w:lang w:val="en-US"/>
        </w:rPr>
        <w:t>, Funding Recipient</w:t>
      </w:r>
      <w:r w:rsidR="00BE7B21" w:rsidRPr="00CD2DB0">
        <w:rPr>
          <w:rFonts w:eastAsia="MS Gothic"/>
          <w:lang w:val="en-US"/>
        </w:rPr>
        <w:t>s</w:t>
      </w:r>
      <w:r w:rsidRPr="00CD2DB0">
        <w:rPr>
          <w:rFonts w:eastAsia="MS Gothic"/>
          <w:lang w:val="en-US"/>
        </w:rPr>
        <w:t xml:space="preserve"> must </w:t>
      </w:r>
      <w:r w:rsidR="00BE7B21" w:rsidRPr="00CD2DB0">
        <w:rPr>
          <w:rFonts w:eastAsia="MS Gothic"/>
          <w:lang w:val="en-US"/>
        </w:rPr>
        <w:t>enter</w:t>
      </w:r>
      <w:r w:rsidRPr="00CD2DB0">
        <w:rPr>
          <w:rFonts w:eastAsia="MS Gothic"/>
          <w:lang w:val="en-US"/>
        </w:rPr>
        <w:t xml:space="preserve"> </w:t>
      </w:r>
      <w:r w:rsidR="00D85E54">
        <w:rPr>
          <w:rFonts w:eastAsia="MS Gothic"/>
          <w:lang w:val="en-US"/>
        </w:rPr>
        <w:t>Student</w:t>
      </w:r>
      <w:r w:rsidRPr="00CD2DB0">
        <w:rPr>
          <w:rFonts w:eastAsia="MS Gothic"/>
          <w:lang w:val="en-US"/>
        </w:rPr>
        <w:t xml:space="preserve"> details, </w:t>
      </w:r>
      <w:r w:rsidR="009E2240">
        <w:rPr>
          <w:rFonts w:eastAsia="MS Gothic"/>
          <w:lang w:val="en-US"/>
        </w:rPr>
        <w:t>submit variations to</w:t>
      </w:r>
      <w:r w:rsidRPr="00CD2DB0">
        <w:rPr>
          <w:rFonts w:eastAsia="MS Gothic"/>
          <w:lang w:val="en-US"/>
        </w:rPr>
        <w:t xml:space="preserve"> Mobility Projects (see Section</w:t>
      </w:r>
      <w:r w:rsidRPr="00CD2DB0">
        <w:rPr>
          <w:rFonts w:eastAsia="MS Gothic"/>
          <w:color w:val="0070C0"/>
          <w:lang w:val="en-US"/>
        </w:rPr>
        <w:t xml:space="preserve"> </w:t>
      </w:r>
      <w:r w:rsidR="00FF0D3B">
        <w:rPr>
          <w:rFonts w:eastAsia="MS Gothic"/>
        </w:rPr>
        <w:t>10.3</w:t>
      </w:r>
      <w:r w:rsidRPr="00CD2DB0">
        <w:rPr>
          <w:rFonts w:eastAsia="MS Gothic"/>
        </w:rPr>
        <w:t>),</w:t>
      </w:r>
      <w:r w:rsidRPr="00CD2DB0">
        <w:rPr>
          <w:rFonts w:eastAsia="MS Gothic"/>
          <w:lang w:val="en-US"/>
        </w:rPr>
        <w:t xml:space="preserve"> and submit reporting</w:t>
      </w:r>
      <w:r w:rsidR="00BE7B21" w:rsidRPr="00CD2DB0">
        <w:rPr>
          <w:rFonts w:eastAsia="MS Gothic"/>
          <w:lang w:val="en-US"/>
        </w:rPr>
        <w:t>.</w:t>
      </w:r>
    </w:p>
    <w:p w14:paraId="539C1040" w14:textId="77777777" w:rsidR="00763B81" w:rsidRPr="00CD2DB0" w:rsidRDefault="00763B81" w:rsidP="005A73F2">
      <w:pPr>
        <w:keepNext/>
        <w:rPr>
          <w:rFonts w:eastAsia="MS Gothic"/>
          <w:lang w:val="en-US"/>
        </w:rPr>
      </w:pPr>
      <w:r w:rsidRPr="00CD2DB0">
        <w:rPr>
          <w:rFonts w:eastAsia="MS Gothic"/>
          <w:lang w:val="en-US"/>
        </w:rPr>
        <w:t xml:space="preserve">Funding Recipients must ensure the following information is always current in ISEO: </w:t>
      </w:r>
    </w:p>
    <w:p w14:paraId="25284776" w14:textId="77777777" w:rsidR="0062191D" w:rsidRPr="00CD2DB0" w:rsidRDefault="009E2240" w:rsidP="006139A4">
      <w:pPr>
        <w:pStyle w:val="ListParagraph"/>
        <w:numPr>
          <w:ilvl w:val="0"/>
          <w:numId w:val="49"/>
        </w:numPr>
        <w:ind w:hanging="720"/>
      </w:pPr>
      <w:r>
        <w:t>s</w:t>
      </w:r>
      <w:r w:rsidR="00DF71BB">
        <w:t>tart and end travel dates</w:t>
      </w:r>
    </w:p>
    <w:p w14:paraId="154A360A" w14:textId="77777777" w:rsidR="0062191D" w:rsidRPr="00CD2DB0" w:rsidRDefault="009E2240" w:rsidP="006139A4">
      <w:pPr>
        <w:pStyle w:val="ListParagraph"/>
        <w:numPr>
          <w:ilvl w:val="0"/>
          <w:numId w:val="49"/>
        </w:numPr>
        <w:ind w:hanging="720"/>
      </w:pPr>
      <w:r>
        <w:t>h</w:t>
      </w:r>
      <w:r w:rsidR="00DF71BB">
        <w:t>ost Location(s)</w:t>
      </w:r>
    </w:p>
    <w:p w14:paraId="5B07CBA3" w14:textId="54CE64CA" w:rsidR="0062191D" w:rsidRDefault="00D85E54" w:rsidP="006139A4">
      <w:pPr>
        <w:pStyle w:val="ListParagraph"/>
        <w:numPr>
          <w:ilvl w:val="0"/>
          <w:numId w:val="49"/>
        </w:numPr>
        <w:ind w:hanging="720"/>
      </w:pPr>
      <w:r>
        <w:t>Student</w:t>
      </w:r>
      <w:r w:rsidR="0062191D" w:rsidRPr="00CD2DB0">
        <w:t xml:space="preserve"> </w:t>
      </w:r>
      <w:r w:rsidR="002E540F">
        <w:t xml:space="preserve">details and </w:t>
      </w:r>
      <w:r w:rsidR="00DF71BB">
        <w:t>numbers</w:t>
      </w:r>
    </w:p>
    <w:p w14:paraId="551C1A49" w14:textId="77777777" w:rsidR="002E540F" w:rsidRPr="002E540F" w:rsidRDefault="009E2240" w:rsidP="006139A4">
      <w:pPr>
        <w:pStyle w:val="ListParagraph"/>
        <w:numPr>
          <w:ilvl w:val="0"/>
          <w:numId w:val="49"/>
        </w:numPr>
        <w:ind w:hanging="720"/>
      </w:pPr>
      <w:r>
        <w:t>c</w:t>
      </w:r>
      <w:r w:rsidR="002E540F">
        <w:t>ritical incident and risk management plans</w:t>
      </w:r>
    </w:p>
    <w:p w14:paraId="322935D7" w14:textId="77777777" w:rsidR="0062191D" w:rsidRPr="00CD2DB0" w:rsidRDefault="00DF71BB" w:rsidP="006139A4">
      <w:pPr>
        <w:pStyle w:val="ListParagraph"/>
        <w:numPr>
          <w:ilvl w:val="0"/>
          <w:numId w:val="49"/>
        </w:numPr>
        <w:ind w:hanging="720"/>
      </w:pPr>
      <w:r>
        <w:t>Project Partner(s)</w:t>
      </w:r>
    </w:p>
    <w:p w14:paraId="72035258" w14:textId="77777777" w:rsidR="0062191D" w:rsidRPr="00CD2DB0" w:rsidRDefault="0062191D" w:rsidP="006139A4">
      <w:pPr>
        <w:pStyle w:val="ListParagraph"/>
        <w:numPr>
          <w:ilvl w:val="0"/>
          <w:numId w:val="49"/>
        </w:numPr>
        <w:ind w:hanging="720"/>
      </w:pPr>
      <w:r w:rsidRPr="00CD2DB0">
        <w:t>Home University contact point for the Mobility Project (name,</w:t>
      </w:r>
      <w:r w:rsidR="00DF71BB">
        <w:t xml:space="preserve"> position, email, phone number)</w:t>
      </w:r>
    </w:p>
    <w:p w14:paraId="047AE0A0" w14:textId="77777777" w:rsidR="002E540F" w:rsidRDefault="0062191D" w:rsidP="006139A4">
      <w:pPr>
        <w:pStyle w:val="ListParagraph"/>
        <w:numPr>
          <w:ilvl w:val="0"/>
          <w:numId w:val="49"/>
        </w:numPr>
        <w:ind w:hanging="720"/>
      </w:pPr>
      <w:r w:rsidRPr="00CD2DB0">
        <w:t>Internship/Men</w:t>
      </w:r>
      <w:r w:rsidR="00DF71BB">
        <w:t>torship details (if applicable)</w:t>
      </w:r>
      <w:r w:rsidR="002F7305">
        <w:t>,</w:t>
      </w:r>
      <w:r w:rsidRPr="00CD2DB0">
        <w:t xml:space="preserve"> and</w:t>
      </w:r>
    </w:p>
    <w:p w14:paraId="790807E7" w14:textId="5718D4E8" w:rsidR="0062191D" w:rsidRPr="00CD2DB0" w:rsidRDefault="00FC2F98" w:rsidP="006139A4">
      <w:pPr>
        <w:pStyle w:val="ListParagraph"/>
        <w:numPr>
          <w:ilvl w:val="0"/>
          <w:numId w:val="49"/>
        </w:numPr>
        <w:ind w:hanging="720"/>
      </w:pPr>
      <w:r>
        <w:t>Language T</w:t>
      </w:r>
      <w:r w:rsidR="0062191D" w:rsidRPr="00CD2DB0">
        <w:t>raining details (if applicable).</w:t>
      </w:r>
    </w:p>
    <w:p w14:paraId="44242872" w14:textId="733CD7BD" w:rsidR="00763B81" w:rsidRPr="004A4414" w:rsidRDefault="0062191D" w:rsidP="006139A4">
      <w:pPr>
        <w:pStyle w:val="ListParagraph"/>
        <w:numPr>
          <w:ilvl w:val="0"/>
          <w:numId w:val="49"/>
        </w:numPr>
        <w:ind w:hanging="720"/>
        <w:rPr>
          <w:rFonts w:eastAsia="MS Gothic"/>
          <w:lang w:val="en-US"/>
        </w:rPr>
      </w:pPr>
      <w:r w:rsidRPr="00CD2DB0">
        <w:t>Fundi</w:t>
      </w:r>
      <w:r w:rsidR="00763B81" w:rsidRPr="004A4414">
        <w:rPr>
          <w:rFonts w:eastAsia="MS Gothic"/>
          <w:lang w:val="en-US"/>
        </w:rPr>
        <w:t xml:space="preserve">ng Recipients must enter the following information into the </w:t>
      </w:r>
      <w:r w:rsidR="00D85E54" w:rsidRPr="004A4414">
        <w:rPr>
          <w:rFonts w:eastAsia="MS Gothic"/>
          <w:i/>
          <w:lang w:val="en-US"/>
        </w:rPr>
        <w:t>Student</w:t>
      </w:r>
      <w:r w:rsidR="00763B81" w:rsidRPr="004A4414">
        <w:rPr>
          <w:rFonts w:eastAsia="MS Gothic"/>
          <w:i/>
          <w:lang w:val="en-US"/>
        </w:rPr>
        <w:t xml:space="preserve"> Details Report</w:t>
      </w:r>
      <w:r w:rsidR="00763B81" w:rsidRPr="004A4414">
        <w:rPr>
          <w:rFonts w:eastAsia="MS Gothic"/>
          <w:lang w:val="en-US"/>
        </w:rPr>
        <w:t xml:space="preserve"> within ISEO at least three weeks before the Mobility Project commences: </w:t>
      </w:r>
    </w:p>
    <w:p w14:paraId="3A307D3F" w14:textId="65F43609" w:rsidR="00763B81" w:rsidRPr="00CD2DB0" w:rsidRDefault="00D85E54" w:rsidP="005A73F2">
      <w:pPr>
        <w:keepNext/>
        <w:rPr>
          <w:rFonts w:cs="Arial"/>
          <w:lang w:eastAsia="ja-JP"/>
        </w:rPr>
      </w:pPr>
      <w:r>
        <w:rPr>
          <w:rFonts w:cs="Arial"/>
          <w:lang w:eastAsia="ja-JP"/>
        </w:rPr>
        <w:t>Student</w:t>
      </w:r>
      <w:r w:rsidR="00763B81" w:rsidRPr="00CD2DB0">
        <w:rPr>
          <w:rFonts w:cs="Arial"/>
          <w:lang w:eastAsia="ja-JP"/>
        </w:rPr>
        <w:t xml:space="preserve"> details:</w:t>
      </w:r>
    </w:p>
    <w:p w14:paraId="7141BFF0" w14:textId="30957AA2" w:rsidR="00763B81" w:rsidRPr="00CD2DB0" w:rsidRDefault="00D85E54" w:rsidP="006139A4">
      <w:pPr>
        <w:pStyle w:val="ListParagraph"/>
        <w:numPr>
          <w:ilvl w:val="0"/>
          <w:numId w:val="47"/>
        </w:numPr>
        <w:ind w:hanging="720"/>
      </w:pPr>
      <w:r>
        <w:t>Student</w:t>
      </w:r>
      <w:r w:rsidR="00763B81" w:rsidRPr="00CD2DB0">
        <w:t xml:space="preserve"> Identification Code </w:t>
      </w:r>
      <w:r w:rsidR="00763B81" w:rsidRPr="007719CC">
        <w:t>(E313)</w:t>
      </w:r>
    </w:p>
    <w:p w14:paraId="026D432B" w14:textId="77777777" w:rsidR="00763B81" w:rsidRPr="00CD2DB0" w:rsidRDefault="009E2240" w:rsidP="006139A4">
      <w:pPr>
        <w:pStyle w:val="ListParagraph"/>
        <w:numPr>
          <w:ilvl w:val="0"/>
          <w:numId w:val="47"/>
        </w:numPr>
        <w:ind w:hanging="720"/>
      </w:pPr>
      <w:r>
        <w:t>t</w:t>
      </w:r>
      <w:r w:rsidR="00763B81" w:rsidRPr="00CD2DB0">
        <w:t>itle, first name and family name</w:t>
      </w:r>
      <w:r w:rsidR="001D6BF2" w:rsidRPr="00CD2DB0">
        <w:t xml:space="preserve">, as </w:t>
      </w:r>
      <w:r w:rsidR="00904997">
        <w:t>they</w:t>
      </w:r>
      <w:r w:rsidR="001D6BF2" w:rsidRPr="00CD2DB0">
        <w:t xml:space="preserve"> app</w:t>
      </w:r>
      <w:r w:rsidR="00904997">
        <w:t>ear</w:t>
      </w:r>
      <w:r w:rsidR="001D6BF2" w:rsidRPr="00CD2DB0">
        <w:t xml:space="preserve"> in the Australian passport</w:t>
      </w:r>
    </w:p>
    <w:p w14:paraId="34B6682B" w14:textId="77777777" w:rsidR="00763B81" w:rsidRPr="00CD2DB0" w:rsidRDefault="00763B81" w:rsidP="006139A4">
      <w:pPr>
        <w:pStyle w:val="ListParagraph"/>
        <w:numPr>
          <w:ilvl w:val="0"/>
          <w:numId w:val="47"/>
        </w:numPr>
        <w:ind w:hanging="720"/>
      </w:pPr>
      <w:r w:rsidRPr="00CD2DB0">
        <w:t>Gender</w:t>
      </w:r>
    </w:p>
    <w:p w14:paraId="54C6FF28" w14:textId="77777777" w:rsidR="00763B81" w:rsidRPr="00CD2DB0" w:rsidRDefault="00763B81" w:rsidP="006139A4">
      <w:pPr>
        <w:pStyle w:val="ListParagraph"/>
        <w:numPr>
          <w:ilvl w:val="0"/>
          <w:numId w:val="47"/>
        </w:numPr>
        <w:ind w:hanging="720"/>
      </w:pPr>
      <w:r w:rsidRPr="00CD2DB0">
        <w:t>Aboriginal and/or Torres Strait Islander identification</w:t>
      </w:r>
    </w:p>
    <w:p w14:paraId="71378196" w14:textId="77777777" w:rsidR="00763B81" w:rsidRPr="00CD2DB0" w:rsidRDefault="00283EF0" w:rsidP="006139A4">
      <w:pPr>
        <w:pStyle w:val="ListParagraph"/>
        <w:numPr>
          <w:ilvl w:val="0"/>
          <w:numId w:val="47"/>
        </w:numPr>
        <w:ind w:hanging="720"/>
      </w:pPr>
      <w:r w:rsidRPr="00CD2DB0">
        <w:t>i</w:t>
      </w:r>
      <w:r w:rsidR="00763B81" w:rsidRPr="00CD2DB0">
        <w:t>dentification of equity group (if relevant)</w:t>
      </w:r>
    </w:p>
    <w:p w14:paraId="79735272" w14:textId="77777777" w:rsidR="00763B81" w:rsidRPr="00CD2DB0" w:rsidRDefault="00283EF0" w:rsidP="006139A4">
      <w:pPr>
        <w:pStyle w:val="ListParagraph"/>
        <w:numPr>
          <w:ilvl w:val="0"/>
          <w:numId w:val="47"/>
        </w:numPr>
        <w:ind w:hanging="720"/>
      </w:pPr>
      <w:r w:rsidRPr="00CD2DB0">
        <w:t>d</w:t>
      </w:r>
      <w:r w:rsidR="00763B81" w:rsidRPr="00CD2DB0">
        <w:t>ate of birth</w:t>
      </w:r>
    </w:p>
    <w:p w14:paraId="582EE276" w14:textId="77777777" w:rsidR="00763B81" w:rsidRPr="00CD2DB0" w:rsidRDefault="00283EF0" w:rsidP="006139A4">
      <w:pPr>
        <w:pStyle w:val="ListParagraph"/>
        <w:numPr>
          <w:ilvl w:val="0"/>
          <w:numId w:val="47"/>
        </w:numPr>
        <w:ind w:hanging="720"/>
      </w:pPr>
      <w:r w:rsidRPr="00CD2DB0">
        <w:t>r</w:t>
      </w:r>
      <w:r w:rsidR="00763B81" w:rsidRPr="00CD2DB0">
        <w:t>esidential address</w:t>
      </w:r>
    </w:p>
    <w:p w14:paraId="19B2BD3C" w14:textId="77777777" w:rsidR="00763B81" w:rsidRPr="00CD2DB0" w:rsidRDefault="00283EF0" w:rsidP="006139A4">
      <w:pPr>
        <w:pStyle w:val="ListParagraph"/>
        <w:numPr>
          <w:ilvl w:val="0"/>
          <w:numId w:val="47"/>
        </w:numPr>
        <w:ind w:hanging="720"/>
      </w:pPr>
      <w:r w:rsidRPr="00CD2DB0">
        <w:t>c</w:t>
      </w:r>
      <w:r w:rsidR="00763B81" w:rsidRPr="00CD2DB0">
        <w:t>ity of residence</w:t>
      </w:r>
    </w:p>
    <w:p w14:paraId="79125DA4" w14:textId="77777777" w:rsidR="00763B81" w:rsidRPr="00CD2DB0" w:rsidRDefault="00283EF0" w:rsidP="006139A4">
      <w:pPr>
        <w:pStyle w:val="ListParagraph"/>
        <w:numPr>
          <w:ilvl w:val="0"/>
          <w:numId w:val="47"/>
        </w:numPr>
        <w:ind w:hanging="720"/>
      </w:pPr>
      <w:r w:rsidRPr="00CD2DB0">
        <w:t>c</w:t>
      </w:r>
      <w:r w:rsidR="005A078E">
        <w:t>ampus</w:t>
      </w:r>
    </w:p>
    <w:p w14:paraId="509F5B48" w14:textId="77777777" w:rsidR="00763B81" w:rsidRPr="00CD2DB0" w:rsidRDefault="00283EF0" w:rsidP="006139A4">
      <w:pPr>
        <w:pStyle w:val="ListParagraph"/>
        <w:numPr>
          <w:ilvl w:val="0"/>
          <w:numId w:val="47"/>
        </w:numPr>
        <w:ind w:hanging="720"/>
      </w:pPr>
      <w:r w:rsidRPr="00CD2DB0">
        <w:t>e</w:t>
      </w:r>
      <w:r w:rsidR="00763B81" w:rsidRPr="00CD2DB0">
        <w:t>mail (personal email if available)</w:t>
      </w:r>
    </w:p>
    <w:p w14:paraId="0C7DB8FE" w14:textId="77777777" w:rsidR="00763B81" w:rsidRPr="00CD2DB0" w:rsidRDefault="00FF0D3B" w:rsidP="006139A4">
      <w:pPr>
        <w:pStyle w:val="ListParagraph"/>
        <w:numPr>
          <w:ilvl w:val="0"/>
          <w:numId w:val="47"/>
        </w:numPr>
        <w:ind w:hanging="720"/>
      </w:pPr>
      <w:r>
        <w:t xml:space="preserve">Australian </w:t>
      </w:r>
      <w:r w:rsidR="00283EF0" w:rsidRPr="00CD2DB0">
        <w:t>p</w:t>
      </w:r>
      <w:r w:rsidR="00763B81" w:rsidRPr="00CD2DB0">
        <w:t>hone</w:t>
      </w:r>
      <w:r w:rsidR="002F7305">
        <w:t xml:space="preserve"> number</w:t>
      </w:r>
    </w:p>
    <w:p w14:paraId="4E2EA7F6" w14:textId="77777777" w:rsidR="00763B81" w:rsidRPr="00CD2DB0" w:rsidRDefault="00283EF0" w:rsidP="006139A4">
      <w:pPr>
        <w:pStyle w:val="ListParagraph"/>
        <w:numPr>
          <w:ilvl w:val="0"/>
          <w:numId w:val="47"/>
        </w:numPr>
        <w:ind w:hanging="720"/>
      </w:pPr>
      <w:r w:rsidRPr="00CD2DB0">
        <w:t>d</w:t>
      </w:r>
      <w:r w:rsidR="002F7305">
        <w:t>estination phone number</w:t>
      </w:r>
    </w:p>
    <w:p w14:paraId="6EEE7157" w14:textId="77777777" w:rsidR="00763B81" w:rsidRPr="00CD2DB0" w:rsidRDefault="002F7305" w:rsidP="006139A4">
      <w:pPr>
        <w:pStyle w:val="ListParagraph"/>
        <w:numPr>
          <w:ilvl w:val="0"/>
          <w:numId w:val="47"/>
        </w:numPr>
        <w:ind w:hanging="720"/>
      </w:pPr>
      <w:r>
        <w:t>Travel details</w:t>
      </w:r>
    </w:p>
    <w:p w14:paraId="4C7F02CD" w14:textId="77777777" w:rsidR="00763B81" w:rsidRPr="00CD2DB0" w:rsidRDefault="002F7305" w:rsidP="006139A4">
      <w:pPr>
        <w:pStyle w:val="ListParagraph"/>
        <w:numPr>
          <w:ilvl w:val="0"/>
          <w:numId w:val="47"/>
        </w:numPr>
        <w:ind w:hanging="720"/>
      </w:pPr>
      <w:r>
        <w:t>Location</w:t>
      </w:r>
    </w:p>
    <w:p w14:paraId="3F9B5767" w14:textId="77777777" w:rsidR="00763B81" w:rsidRPr="00CD2DB0" w:rsidRDefault="00763B81" w:rsidP="006139A4">
      <w:pPr>
        <w:pStyle w:val="ListParagraph"/>
        <w:numPr>
          <w:ilvl w:val="0"/>
          <w:numId w:val="47"/>
        </w:numPr>
        <w:ind w:hanging="720"/>
      </w:pPr>
      <w:r w:rsidRPr="00CD2DB0">
        <w:t>Destination city</w:t>
      </w:r>
    </w:p>
    <w:p w14:paraId="4574D798" w14:textId="77777777" w:rsidR="00763B81" w:rsidRPr="00CD2DB0" w:rsidRDefault="00763B81" w:rsidP="006139A4">
      <w:pPr>
        <w:pStyle w:val="ListParagraph"/>
        <w:numPr>
          <w:ilvl w:val="0"/>
          <w:numId w:val="47"/>
        </w:numPr>
        <w:ind w:hanging="720"/>
      </w:pPr>
      <w:r w:rsidRPr="00CD2DB0">
        <w:t xml:space="preserve">Field of study </w:t>
      </w:r>
    </w:p>
    <w:p w14:paraId="2E7FBF82" w14:textId="77777777" w:rsidR="00763B81" w:rsidRPr="00CD2DB0" w:rsidRDefault="00763B81" w:rsidP="006139A4">
      <w:pPr>
        <w:pStyle w:val="ListParagraph"/>
        <w:numPr>
          <w:ilvl w:val="0"/>
          <w:numId w:val="47"/>
        </w:numPr>
        <w:ind w:hanging="720"/>
      </w:pPr>
      <w:r w:rsidRPr="00CD2DB0">
        <w:t xml:space="preserve">Qualification level </w:t>
      </w:r>
    </w:p>
    <w:p w14:paraId="75E2972B" w14:textId="77777777" w:rsidR="00763B81" w:rsidRPr="00CD2DB0" w:rsidRDefault="002F7305" w:rsidP="006139A4">
      <w:pPr>
        <w:pStyle w:val="ListParagraph"/>
        <w:numPr>
          <w:ilvl w:val="0"/>
          <w:numId w:val="47"/>
        </w:numPr>
        <w:ind w:hanging="720"/>
      </w:pPr>
      <w:r>
        <w:t>Start date</w:t>
      </w:r>
      <w:r w:rsidR="00763B81" w:rsidRPr="00CD2DB0">
        <w:t xml:space="preserve"> </w:t>
      </w:r>
    </w:p>
    <w:p w14:paraId="10CE4EA0" w14:textId="77777777" w:rsidR="00763B81" w:rsidRDefault="002F7305" w:rsidP="006139A4">
      <w:pPr>
        <w:pStyle w:val="ListParagraph"/>
        <w:numPr>
          <w:ilvl w:val="0"/>
          <w:numId w:val="47"/>
        </w:numPr>
        <w:ind w:hanging="720"/>
      </w:pPr>
      <w:r>
        <w:t>End date</w:t>
      </w:r>
      <w:r w:rsidR="00763B81" w:rsidRPr="00CD2DB0">
        <w:t xml:space="preserve"> </w:t>
      </w:r>
    </w:p>
    <w:p w14:paraId="55AB094B" w14:textId="77777777" w:rsidR="009E2240" w:rsidRPr="009E2240" w:rsidRDefault="009E2240" w:rsidP="009E2240">
      <w:r>
        <w:t xml:space="preserve">Mobility Project details: </w:t>
      </w:r>
    </w:p>
    <w:p w14:paraId="1D9072CA" w14:textId="77777777" w:rsidR="00763B81" w:rsidRPr="00CD2DB0" w:rsidRDefault="002F7305" w:rsidP="006139A4">
      <w:pPr>
        <w:pStyle w:val="ListParagraph"/>
        <w:numPr>
          <w:ilvl w:val="0"/>
          <w:numId w:val="46"/>
        </w:numPr>
        <w:ind w:hanging="720"/>
      </w:pPr>
      <w:r>
        <w:lastRenderedPageBreak/>
        <w:t>Project Partners(s)</w:t>
      </w:r>
    </w:p>
    <w:p w14:paraId="4990827A" w14:textId="77777777" w:rsidR="00763B81" w:rsidRPr="00CD2DB0" w:rsidRDefault="00763B81" w:rsidP="006139A4">
      <w:pPr>
        <w:pStyle w:val="ListParagraph"/>
        <w:numPr>
          <w:ilvl w:val="0"/>
          <w:numId w:val="46"/>
        </w:numPr>
        <w:ind w:hanging="720"/>
      </w:pPr>
      <w:r w:rsidRPr="00CD2DB0">
        <w:t xml:space="preserve">Australian </w:t>
      </w:r>
      <w:r w:rsidR="002F7305">
        <w:t>University project contact name</w:t>
      </w:r>
      <w:r w:rsidRPr="00CD2DB0">
        <w:t xml:space="preserve"> </w:t>
      </w:r>
    </w:p>
    <w:p w14:paraId="47EA6D05" w14:textId="77777777" w:rsidR="00763B81" w:rsidRPr="00CD2DB0" w:rsidRDefault="00763B81" w:rsidP="006139A4">
      <w:pPr>
        <w:pStyle w:val="ListParagraph"/>
        <w:numPr>
          <w:ilvl w:val="0"/>
          <w:numId w:val="46"/>
        </w:numPr>
        <w:ind w:hanging="720"/>
      </w:pPr>
      <w:r w:rsidRPr="00CD2DB0">
        <w:t>Australian University project contact p</w:t>
      </w:r>
      <w:r w:rsidR="002F7305">
        <w:t>hone</w:t>
      </w:r>
      <w:r w:rsidRPr="00CD2DB0">
        <w:t xml:space="preserve"> </w:t>
      </w:r>
    </w:p>
    <w:p w14:paraId="07652579" w14:textId="77777777" w:rsidR="00763B81" w:rsidRPr="00CD2DB0" w:rsidRDefault="00763B81" w:rsidP="006139A4">
      <w:pPr>
        <w:pStyle w:val="ListParagraph"/>
        <w:numPr>
          <w:ilvl w:val="0"/>
          <w:numId w:val="46"/>
        </w:numPr>
        <w:ind w:hanging="720"/>
      </w:pPr>
      <w:r w:rsidRPr="00CD2DB0">
        <w:t>Australian U</w:t>
      </w:r>
      <w:r w:rsidR="002F7305">
        <w:t>niversity project contact email,</w:t>
      </w:r>
      <w:r w:rsidRPr="00CD2DB0">
        <w:t xml:space="preserve"> and</w:t>
      </w:r>
    </w:p>
    <w:p w14:paraId="4E5B3F77" w14:textId="77777777" w:rsidR="00763B81" w:rsidRPr="00CD2DB0" w:rsidRDefault="00763B81" w:rsidP="006139A4">
      <w:pPr>
        <w:pStyle w:val="ListParagraph"/>
        <w:numPr>
          <w:ilvl w:val="0"/>
          <w:numId w:val="46"/>
        </w:numPr>
        <w:ind w:hanging="720"/>
      </w:pPr>
      <w:r w:rsidRPr="00CD2DB0">
        <w:t>Study experience/s.</w:t>
      </w:r>
    </w:p>
    <w:p w14:paraId="1D9E8E07" w14:textId="518A90DC" w:rsidR="00763B81" w:rsidRDefault="00763B81" w:rsidP="005A73F2">
      <w:pPr>
        <w:rPr>
          <w:bCs/>
          <w:szCs w:val="28"/>
          <w:lang w:eastAsia="en-AU"/>
        </w:rPr>
      </w:pPr>
      <w:r w:rsidRPr="00CD2DB0">
        <w:rPr>
          <w:rFonts w:eastAsia="MS Gothic"/>
          <w:szCs w:val="52"/>
          <w:lang w:val="en-US"/>
        </w:rPr>
        <w:t>Funding Recipients must indicate</w:t>
      </w:r>
      <w:r w:rsidRPr="00CD2DB0">
        <w:rPr>
          <w:lang w:val="en-US"/>
        </w:rPr>
        <w:t xml:space="preserve"> that all </w:t>
      </w:r>
      <w:r w:rsidR="00D85E54">
        <w:rPr>
          <w:lang w:val="en-US"/>
        </w:rPr>
        <w:t>Students</w:t>
      </w:r>
      <w:r w:rsidRPr="00CD2DB0">
        <w:rPr>
          <w:lang w:val="en-US"/>
        </w:rPr>
        <w:t xml:space="preserve"> have consented to their information being shared with the Australian Government and other bodies in Australia and overseas in accordance with </w:t>
      </w:r>
      <w:r w:rsidR="002E540F">
        <w:rPr>
          <w:rFonts w:eastAsia="MS Gothic"/>
          <w:szCs w:val="52"/>
          <w:lang w:val="en-US"/>
        </w:rPr>
        <w:t>Sections 12.4 and 13.4</w:t>
      </w:r>
      <w:r w:rsidRPr="00CD2DB0">
        <w:rPr>
          <w:lang w:val="en-US"/>
        </w:rPr>
        <w:t>.</w:t>
      </w:r>
      <w:r w:rsidR="005136A6">
        <w:rPr>
          <w:lang w:val="en-US"/>
        </w:rPr>
        <w:t xml:space="preserve"> </w:t>
      </w:r>
      <w:r w:rsidRPr="00CD2DB0">
        <w:rPr>
          <w:bCs/>
          <w:szCs w:val="28"/>
          <w:lang w:eastAsia="en-AU"/>
        </w:rPr>
        <w:t>This information is essential for the administration of the NCP</w:t>
      </w:r>
      <w:r w:rsidR="002F7305">
        <w:rPr>
          <w:bCs/>
          <w:szCs w:val="28"/>
          <w:lang w:eastAsia="en-AU"/>
        </w:rPr>
        <w:t>,</w:t>
      </w:r>
      <w:r w:rsidR="00713CD9" w:rsidRPr="00CD2DB0">
        <w:rPr>
          <w:bCs/>
          <w:szCs w:val="28"/>
          <w:lang w:eastAsia="en-AU"/>
        </w:rPr>
        <w:t xml:space="preserve"> </w:t>
      </w:r>
      <w:r w:rsidRPr="00CD2DB0">
        <w:rPr>
          <w:bCs/>
          <w:szCs w:val="28"/>
          <w:lang w:eastAsia="en-AU"/>
        </w:rPr>
        <w:t xml:space="preserve">including promotion and performance monitoring, and the inclusion of </w:t>
      </w:r>
      <w:r w:rsidR="00D85E54">
        <w:rPr>
          <w:bCs/>
          <w:szCs w:val="28"/>
          <w:lang w:eastAsia="en-AU"/>
        </w:rPr>
        <w:t>Students</w:t>
      </w:r>
      <w:r w:rsidRPr="00CD2DB0">
        <w:rPr>
          <w:bCs/>
          <w:szCs w:val="28"/>
          <w:lang w:eastAsia="en-AU"/>
        </w:rPr>
        <w:t xml:space="preserve"> in the Australian Gover</w:t>
      </w:r>
      <w:r w:rsidR="009E2240">
        <w:rPr>
          <w:bCs/>
          <w:szCs w:val="28"/>
          <w:lang w:eastAsia="en-AU"/>
        </w:rPr>
        <w:t xml:space="preserve">nment Alumni Network, </w:t>
      </w:r>
      <w:r w:rsidRPr="00CD2DB0">
        <w:rPr>
          <w:bCs/>
          <w:szCs w:val="28"/>
          <w:lang w:eastAsia="en-AU"/>
        </w:rPr>
        <w:t xml:space="preserve">the NCP alumni network and related events held in Australia and overseas. Where information is not provided, Funding Recipients and </w:t>
      </w:r>
      <w:r w:rsidR="00D85E54">
        <w:rPr>
          <w:bCs/>
          <w:szCs w:val="28"/>
          <w:lang w:eastAsia="en-AU"/>
        </w:rPr>
        <w:t>Students</w:t>
      </w:r>
      <w:r w:rsidRPr="00CD2DB0">
        <w:rPr>
          <w:bCs/>
          <w:szCs w:val="28"/>
          <w:lang w:eastAsia="en-AU"/>
        </w:rPr>
        <w:t xml:space="preserve"> may miss these opportunities. </w:t>
      </w:r>
    </w:p>
    <w:p w14:paraId="66BB5531" w14:textId="7EB48D58" w:rsidR="00FB664D" w:rsidRPr="00CD2DB0" w:rsidRDefault="00FB664D" w:rsidP="005A73F2">
      <w:pPr>
        <w:rPr>
          <w:rFonts w:cs="Arial"/>
          <w:lang w:eastAsia="ja-JP"/>
        </w:rPr>
      </w:pPr>
      <w:r w:rsidRPr="00CD2DB0">
        <w:t>Fundi</w:t>
      </w:r>
      <w:r w:rsidRPr="00CD2DB0">
        <w:rPr>
          <w:rFonts w:eastAsia="MS Gothic"/>
          <w:lang w:val="en-US"/>
        </w:rPr>
        <w:t>ng Recipients must</w:t>
      </w:r>
      <w:r>
        <w:rPr>
          <w:rFonts w:eastAsia="MS Gothic"/>
          <w:lang w:val="en-US"/>
        </w:rPr>
        <w:t xml:space="preserve"> upload critical incident and risk management plans at the time of entering the </w:t>
      </w:r>
      <w:r w:rsidR="00D85E54">
        <w:rPr>
          <w:rFonts w:eastAsia="MS Gothic"/>
          <w:i/>
          <w:lang w:val="en-US"/>
        </w:rPr>
        <w:t>Student</w:t>
      </w:r>
      <w:r w:rsidRPr="00FB664D">
        <w:rPr>
          <w:rFonts w:eastAsia="MS Gothic"/>
          <w:i/>
          <w:lang w:val="en-US"/>
        </w:rPr>
        <w:t xml:space="preserve"> Details Report</w:t>
      </w:r>
      <w:r>
        <w:rPr>
          <w:rFonts w:eastAsia="MS Gothic"/>
          <w:lang w:val="en-US"/>
        </w:rPr>
        <w:t xml:space="preserve"> in </w:t>
      </w:r>
      <w:r w:rsidRPr="00CD2DB0">
        <w:rPr>
          <w:rFonts w:eastAsia="MS Gothic"/>
          <w:lang w:val="en-US"/>
        </w:rPr>
        <w:t>ISEO at least three weeks before the Mobility Project commences</w:t>
      </w:r>
      <w:r>
        <w:rPr>
          <w:rFonts w:eastAsia="MS Gothic"/>
          <w:lang w:val="en-US"/>
        </w:rPr>
        <w:t xml:space="preserve">.  </w:t>
      </w:r>
    </w:p>
    <w:p w14:paraId="3BC030E9" w14:textId="77777777" w:rsidR="006E0B42" w:rsidRPr="00E5048D" w:rsidRDefault="00FB664D" w:rsidP="00E5048D">
      <w:pPr>
        <w:pStyle w:val="Heading2"/>
        <w:ind w:left="720" w:hanging="720"/>
      </w:pPr>
      <w:bookmarkStart w:id="202" w:name="_Ref532933895"/>
      <w:bookmarkStart w:id="203" w:name="_Ref532934018"/>
      <w:bookmarkStart w:id="204" w:name="_Ref532934106"/>
      <w:bookmarkStart w:id="205" w:name="_Toc534193305"/>
      <w:bookmarkStart w:id="206" w:name="_Toc46134996"/>
      <w:r w:rsidRPr="00E5048D">
        <w:t xml:space="preserve">8. </w:t>
      </w:r>
      <w:r w:rsidR="001475D3" w:rsidRPr="00E5048D">
        <w:tab/>
      </w:r>
      <w:r w:rsidR="006E0B42" w:rsidRPr="00E5048D">
        <w:t>The grant selection process</w:t>
      </w:r>
      <w:bookmarkEnd w:id="202"/>
      <w:bookmarkEnd w:id="203"/>
      <w:bookmarkEnd w:id="204"/>
      <w:bookmarkEnd w:id="205"/>
      <w:bookmarkEnd w:id="206"/>
    </w:p>
    <w:p w14:paraId="57213B00" w14:textId="77777777" w:rsidR="003E63B6" w:rsidRPr="00CD2DB0" w:rsidRDefault="00FB664D" w:rsidP="00E5048D">
      <w:pPr>
        <w:pStyle w:val="Heading3"/>
        <w:ind w:left="720" w:hanging="720"/>
      </w:pPr>
      <w:bookmarkStart w:id="207" w:name="_Ref533971312"/>
      <w:bookmarkStart w:id="208" w:name="_Toc534193306"/>
      <w:bookmarkStart w:id="209" w:name="_Toc46134997"/>
      <w:r>
        <w:t xml:space="preserve">8.1 </w:t>
      </w:r>
      <w:r w:rsidR="004637D0" w:rsidRPr="00A2101A">
        <w:tab/>
      </w:r>
      <w:r w:rsidR="003E63B6" w:rsidRPr="00CD2DB0">
        <w:t xml:space="preserve">Assessment of </w:t>
      </w:r>
      <w:r w:rsidR="00CB480A" w:rsidRPr="00CD2DB0">
        <w:t>A</w:t>
      </w:r>
      <w:r w:rsidR="003E63B6" w:rsidRPr="00CD2DB0">
        <w:t>pplications</w:t>
      </w:r>
      <w:bookmarkEnd w:id="207"/>
      <w:bookmarkEnd w:id="208"/>
      <w:bookmarkEnd w:id="209"/>
      <w:r w:rsidR="003440F7" w:rsidRPr="00CD2DB0">
        <w:t xml:space="preserve"> </w:t>
      </w:r>
    </w:p>
    <w:p w14:paraId="30E15F78" w14:textId="77777777" w:rsidR="002A0080" w:rsidRPr="00CD2DB0" w:rsidRDefault="004B2484" w:rsidP="00583984">
      <w:r w:rsidRPr="00CD2DB0">
        <w:rPr>
          <w:rFonts w:cstheme="minorHAnsi"/>
        </w:rPr>
        <w:t xml:space="preserve">DFAT will only accept and consider </w:t>
      </w:r>
      <w:r w:rsidR="00CB480A" w:rsidRPr="00CD2DB0">
        <w:rPr>
          <w:rFonts w:cstheme="minorHAnsi"/>
        </w:rPr>
        <w:t>Application</w:t>
      </w:r>
      <w:r w:rsidR="002B2D52" w:rsidRPr="00CD2DB0">
        <w:rPr>
          <w:rFonts w:cstheme="minorHAnsi"/>
        </w:rPr>
        <w:t>s</w:t>
      </w:r>
      <w:r w:rsidR="00CB480A" w:rsidRPr="00CD2DB0">
        <w:rPr>
          <w:rFonts w:cstheme="minorHAnsi"/>
        </w:rPr>
        <w:t xml:space="preserve"> submitted by the Closing Time</w:t>
      </w:r>
      <w:r w:rsidRPr="00CD2DB0">
        <w:rPr>
          <w:rFonts w:cstheme="minorHAnsi"/>
        </w:rPr>
        <w:t>.</w:t>
      </w:r>
      <w:r w:rsidR="00CB480A" w:rsidRPr="00CD2DB0">
        <w:rPr>
          <w:rFonts w:cstheme="minorHAnsi"/>
        </w:rPr>
        <w:t xml:space="preserve"> </w:t>
      </w:r>
      <w:r w:rsidR="00196DE2">
        <w:rPr>
          <w:rFonts w:cstheme="minorHAnsi"/>
        </w:rPr>
        <w:t>DFAT will not accept late Applications.</w:t>
      </w:r>
    </w:p>
    <w:p w14:paraId="51184AB8" w14:textId="77777777" w:rsidR="003440F7" w:rsidRPr="00CD2DB0" w:rsidRDefault="003440F7" w:rsidP="00583984">
      <w:r w:rsidRPr="00CD2DB0">
        <w:rPr>
          <w:rFonts w:cs="Arial"/>
        </w:rPr>
        <w:t>Applications will be assessed as follows:</w:t>
      </w:r>
    </w:p>
    <w:p w14:paraId="2BF763AA" w14:textId="77777777" w:rsidR="00A46A35" w:rsidRPr="00CD2DB0" w:rsidRDefault="00A46A35" w:rsidP="00583984">
      <w:pPr>
        <w:keepNext/>
        <w:keepLines/>
        <w:rPr>
          <w:rFonts w:cs="Arial"/>
          <w:b/>
        </w:rPr>
      </w:pPr>
      <w:r w:rsidRPr="00CD2DB0">
        <w:rPr>
          <w:rFonts w:cs="Arial"/>
          <w:b/>
        </w:rPr>
        <w:t xml:space="preserve">Stage 1: Initial screening  </w:t>
      </w:r>
    </w:p>
    <w:p w14:paraId="4CB73D09" w14:textId="77777777" w:rsidR="00A46A35" w:rsidRPr="00CD2DB0" w:rsidRDefault="00A46A35" w:rsidP="00583984">
      <w:pPr>
        <w:keepNext/>
        <w:keepLines/>
        <w:rPr>
          <w:rFonts w:cs="Arial"/>
        </w:rPr>
      </w:pPr>
      <w:r w:rsidRPr="00CD2DB0">
        <w:rPr>
          <w:rFonts w:cs="Arial"/>
        </w:rPr>
        <w:t>DFAT (or its agen</w:t>
      </w:r>
      <w:r w:rsidR="00E8247D" w:rsidRPr="00CD2DB0">
        <w:rPr>
          <w:rFonts w:cs="Arial"/>
        </w:rPr>
        <w:t xml:space="preserve">t) will review </w:t>
      </w:r>
      <w:r w:rsidR="00F13A59" w:rsidRPr="00CD2DB0">
        <w:rPr>
          <w:rFonts w:cs="Arial"/>
        </w:rPr>
        <w:t xml:space="preserve">Applications </w:t>
      </w:r>
      <w:r w:rsidR="00E8247D" w:rsidRPr="00CD2DB0">
        <w:rPr>
          <w:rFonts w:cs="Arial"/>
        </w:rPr>
        <w:t xml:space="preserve">for compliance with </w:t>
      </w:r>
      <w:r w:rsidRPr="00CD2DB0">
        <w:rPr>
          <w:rFonts w:cs="Arial"/>
        </w:rPr>
        <w:t>Eligibility Requirements</w:t>
      </w:r>
      <w:r w:rsidR="002C7AC9">
        <w:rPr>
          <w:rFonts w:cs="Arial"/>
        </w:rPr>
        <w:t xml:space="preserve"> (see Section 4)</w:t>
      </w:r>
      <w:r w:rsidR="00E8247D" w:rsidRPr="00CD2DB0">
        <w:rPr>
          <w:rFonts w:cs="Arial"/>
        </w:rPr>
        <w:t xml:space="preserve">. </w:t>
      </w:r>
      <w:r w:rsidR="004C0BDA">
        <w:rPr>
          <w:rFonts w:cs="Arial"/>
        </w:rPr>
        <w:t>Only A</w:t>
      </w:r>
      <w:r w:rsidRPr="00CD2DB0">
        <w:rPr>
          <w:rFonts w:cs="Arial"/>
        </w:rPr>
        <w:t>pplications th</w:t>
      </w:r>
      <w:r w:rsidR="00287FBD" w:rsidRPr="00CD2DB0">
        <w:rPr>
          <w:rFonts w:cs="Arial"/>
        </w:rPr>
        <w:t xml:space="preserve">at meet these requirements will </w:t>
      </w:r>
      <w:r w:rsidRPr="00CD2DB0">
        <w:rPr>
          <w:rFonts w:cs="Arial"/>
        </w:rPr>
        <w:t>be assess</w:t>
      </w:r>
      <w:r w:rsidR="00D64471" w:rsidRPr="00CD2DB0">
        <w:rPr>
          <w:rFonts w:cs="Arial"/>
        </w:rPr>
        <w:t>ed</w:t>
      </w:r>
      <w:r w:rsidR="00FE0EF6" w:rsidRPr="00CD2DB0">
        <w:rPr>
          <w:rFonts w:cs="Arial"/>
        </w:rPr>
        <w:t xml:space="preserve"> in Stage 2</w:t>
      </w:r>
      <w:r w:rsidRPr="00CD2DB0">
        <w:rPr>
          <w:rFonts w:cs="Arial"/>
        </w:rPr>
        <w:t>.</w:t>
      </w:r>
    </w:p>
    <w:p w14:paraId="2CAD58AA" w14:textId="77777777" w:rsidR="003440F7" w:rsidRPr="00CD2DB0" w:rsidRDefault="003440F7" w:rsidP="00583984">
      <w:pPr>
        <w:rPr>
          <w:rFonts w:cs="Arial"/>
          <w:b/>
        </w:rPr>
      </w:pPr>
      <w:r w:rsidRPr="00CD2DB0">
        <w:rPr>
          <w:rFonts w:cs="Arial"/>
          <w:b/>
        </w:rPr>
        <w:t xml:space="preserve">Stage 2: Assessment of Applications against </w:t>
      </w:r>
      <w:r w:rsidR="001373CF" w:rsidRPr="001373CF">
        <w:rPr>
          <w:rFonts w:eastAsia="Calibri" w:cs="Arial"/>
          <w:b/>
        </w:rPr>
        <w:t>Assessment</w:t>
      </w:r>
      <w:r w:rsidR="001373CF" w:rsidRPr="001373CF">
        <w:rPr>
          <w:rFonts w:cs="Arial"/>
          <w:b/>
        </w:rPr>
        <w:t xml:space="preserve"> </w:t>
      </w:r>
      <w:r w:rsidRPr="00CD2DB0">
        <w:rPr>
          <w:rFonts w:cs="Arial"/>
          <w:b/>
        </w:rPr>
        <w:t>Criteria</w:t>
      </w:r>
    </w:p>
    <w:p w14:paraId="112F35CC" w14:textId="3F72B541" w:rsidR="006E0B42" w:rsidRPr="00CD2DB0" w:rsidRDefault="003440F7" w:rsidP="00583984">
      <w:pPr>
        <w:rPr>
          <w:rFonts w:cs="Arial"/>
          <w:b/>
        </w:rPr>
      </w:pPr>
      <w:r w:rsidRPr="00CD2DB0">
        <w:rPr>
          <w:rFonts w:cstheme="minorHAnsi"/>
        </w:rPr>
        <w:t>Eligible Applications are assessed through a competitive process</w:t>
      </w:r>
      <w:r w:rsidR="00FE0EF6" w:rsidRPr="00CD2DB0">
        <w:rPr>
          <w:rFonts w:cs="Arial"/>
          <w:b/>
        </w:rPr>
        <w:t xml:space="preserve"> </w:t>
      </w:r>
      <w:r w:rsidR="00FE0EF6" w:rsidRPr="00CD2DB0">
        <w:rPr>
          <w:rFonts w:cs="Arial"/>
        </w:rPr>
        <w:t xml:space="preserve">by </w:t>
      </w:r>
      <w:r w:rsidR="00196DE2">
        <w:rPr>
          <w:rFonts w:cs="Arial"/>
        </w:rPr>
        <w:t xml:space="preserve">a panel of </w:t>
      </w:r>
      <w:r w:rsidRPr="00CD2DB0">
        <w:rPr>
          <w:rFonts w:cs="Arial"/>
        </w:rPr>
        <w:t xml:space="preserve">assessors </w:t>
      </w:r>
      <w:r w:rsidR="00196DE2">
        <w:rPr>
          <w:rFonts w:cs="Arial"/>
        </w:rPr>
        <w:t xml:space="preserve">who are </w:t>
      </w:r>
      <w:r w:rsidRPr="00CD2DB0">
        <w:rPr>
          <w:rFonts w:cs="Arial"/>
        </w:rPr>
        <w:t xml:space="preserve">experienced in </w:t>
      </w:r>
      <w:r w:rsidR="00E8247D" w:rsidRPr="00CD2DB0">
        <w:rPr>
          <w:rFonts w:cs="Arial"/>
        </w:rPr>
        <w:t xml:space="preserve">assessing </w:t>
      </w:r>
      <w:r w:rsidRPr="00CD2DB0">
        <w:rPr>
          <w:rFonts w:cs="Arial"/>
        </w:rPr>
        <w:t xml:space="preserve">Commonwealth grant applications or similar processes managed by Commonwealth government </w:t>
      </w:r>
      <w:r w:rsidRPr="004E1C46">
        <w:rPr>
          <w:rFonts w:cs="Arial"/>
        </w:rPr>
        <w:t>departments</w:t>
      </w:r>
      <w:r w:rsidRPr="004E1C46">
        <w:rPr>
          <w:rFonts w:cstheme="minorHAnsi"/>
        </w:rPr>
        <w:t>.</w:t>
      </w:r>
      <w:r w:rsidR="005E7581" w:rsidRPr="004E1C46">
        <w:rPr>
          <w:rFonts w:cstheme="minorHAnsi"/>
        </w:rPr>
        <w:t xml:space="preserve"> </w:t>
      </w:r>
      <w:r w:rsidR="008B0EB0" w:rsidRPr="004E1C46">
        <w:rPr>
          <w:iCs/>
        </w:rPr>
        <w:t xml:space="preserve">DFAT </w:t>
      </w:r>
      <w:r w:rsidR="00FA42DA" w:rsidRPr="004E1C46">
        <w:rPr>
          <w:iCs/>
        </w:rPr>
        <w:t xml:space="preserve">and/or third party providers may comprise the panel of </w:t>
      </w:r>
      <w:r w:rsidR="008B0EB0" w:rsidRPr="004E1C46">
        <w:rPr>
          <w:iCs/>
        </w:rPr>
        <w:t xml:space="preserve">assessors. </w:t>
      </w:r>
      <w:r w:rsidR="005E7581" w:rsidRPr="004E1C46">
        <w:rPr>
          <w:rFonts w:cstheme="minorHAnsi"/>
        </w:rPr>
        <w:t xml:space="preserve">All panel members are </w:t>
      </w:r>
      <w:r w:rsidR="005E7581" w:rsidRPr="004E1C46">
        <w:rPr>
          <w:iCs/>
        </w:rPr>
        <w:t xml:space="preserve">subject to the </w:t>
      </w:r>
      <w:r w:rsidR="008B0EB0" w:rsidRPr="004E1C46">
        <w:rPr>
          <w:iCs/>
        </w:rPr>
        <w:t>CGRGs.</w:t>
      </w:r>
    </w:p>
    <w:p w14:paraId="5B2F83E3" w14:textId="77777777" w:rsidR="006E0B42" w:rsidRPr="00CD2DB0" w:rsidRDefault="003440F7" w:rsidP="00583984">
      <w:r w:rsidRPr="00CD2DB0">
        <w:t>E</w:t>
      </w:r>
      <w:r w:rsidR="00B22A6F" w:rsidRPr="00CD2DB0">
        <w:t xml:space="preserve">ach eligible </w:t>
      </w:r>
      <w:r w:rsidR="00083C04" w:rsidRPr="00CD2DB0">
        <w:t>A</w:t>
      </w:r>
      <w:r w:rsidR="006E0B42" w:rsidRPr="00CD2DB0">
        <w:t xml:space="preserve">pplication </w:t>
      </w:r>
      <w:r w:rsidRPr="00CD2DB0">
        <w:t xml:space="preserve">is assessed </w:t>
      </w:r>
      <w:r w:rsidR="006E0B42" w:rsidRPr="00CD2DB0">
        <w:t xml:space="preserve">against the </w:t>
      </w:r>
      <w:r w:rsidR="00E10F62" w:rsidRPr="00CD2DB0">
        <w:t xml:space="preserve">Assessment </w:t>
      </w:r>
      <w:r w:rsidR="00083C04" w:rsidRPr="00CD2DB0">
        <w:t>C</w:t>
      </w:r>
      <w:r w:rsidR="006E0B42" w:rsidRPr="00CD2DB0">
        <w:t xml:space="preserve">riteria and against other </w:t>
      </w:r>
      <w:r w:rsidR="00083C04" w:rsidRPr="00CD2DB0">
        <w:t>A</w:t>
      </w:r>
      <w:r w:rsidR="006E0B42" w:rsidRPr="00CD2DB0">
        <w:t xml:space="preserve">pplications. </w:t>
      </w:r>
      <w:r w:rsidR="00287FBD" w:rsidRPr="00CD2DB0">
        <w:t xml:space="preserve">The </w:t>
      </w:r>
      <w:r w:rsidR="00E8247D" w:rsidRPr="00CD2DB0">
        <w:t xml:space="preserve">merits of each </w:t>
      </w:r>
      <w:r w:rsidR="00196DE2">
        <w:t>A</w:t>
      </w:r>
      <w:r w:rsidRPr="00CD2DB0">
        <w:t xml:space="preserve">pplication </w:t>
      </w:r>
      <w:r w:rsidR="00E8247D" w:rsidRPr="00CD2DB0">
        <w:t xml:space="preserve">are </w:t>
      </w:r>
      <w:r w:rsidRPr="00CD2DB0">
        <w:t>considered</w:t>
      </w:r>
      <w:r w:rsidR="00FE0EF6" w:rsidRPr="00CD2DB0">
        <w:t xml:space="preserve"> </w:t>
      </w:r>
      <w:r w:rsidR="006E0B42" w:rsidRPr="00CD2DB0">
        <w:t>based on:</w:t>
      </w:r>
    </w:p>
    <w:p w14:paraId="48E37ED2" w14:textId="77777777" w:rsidR="006E0B42" w:rsidRPr="00CD2DB0" w:rsidRDefault="006E0B42" w:rsidP="006139A4">
      <w:pPr>
        <w:pStyle w:val="ListParagraph"/>
        <w:numPr>
          <w:ilvl w:val="0"/>
          <w:numId w:val="44"/>
        </w:numPr>
      </w:pPr>
      <w:r w:rsidRPr="00CD2DB0">
        <w:t xml:space="preserve">how well it meets the </w:t>
      </w:r>
      <w:r w:rsidR="00E01ED2" w:rsidRPr="00CD2DB0">
        <w:t xml:space="preserve">Assessment </w:t>
      </w:r>
      <w:r w:rsidR="00083C04" w:rsidRPr="00CD2DB0">
        <w:t>C</w:t>
      </w:r>
      <w:r w:rsidRPr="00CD2DB0">
        <w:t>riteria</w:t>
      </w:r>
      <w:r w:rsidR="00083C04" w:rsidRPr="00CD2DB0">
        <w:t xml:space="preserve"> </w:t>
      </w:r>
    </w:p>
    <w:p w14:paraId="5A851295" w14:textId="77777777" w:rsidR="002C7AC9" w:rsidRDefault="006E0B42" w:rsidP="006139A4">
      <w:pPr>
        <w:pStyle w:val="ListParagraph"/>
        <w:numPr>
          <w:ilvl w:val="0"/>
          <w:numId w:val="44"/>
        </w:numPr>
      </w:pPr>
      <w:r w:rsidRPr="00CD2DB0">
        <w:t xml:space="preserve">how it compares to other </w:t>
      </w:r>
      <w:r w:rsidR="00083C04" w:rsidRPr="00CD2DB0">
        <w:t>A</w:t>
      </w:r>
      <w:r w:rsidRPr="00CD2DB0">
        <w:t>pplications</w:t>
      </w:r>
      <w:r w:rsidR="00283EF0" w:rsidRPr="00CD2DB0">
        <w:t>,</w:t>
      </w:r>
      <w:r w:rsidR="00083C04" w:rsidRPr="00CD2DB0">
        <w:t xml:space="preserve"> and </w:t>
      </w:r>
    </w:p>
    <w:p w14:paraId="3E26C53B" w14:textId="77777777" w:rsidR="001716B6" w:rsidRPr="00CD2DB0" w:rsidRDefault="00D645CD" w:rsidP="006139A4">
      <w:pPr>
        <w:pStyle w:val="ListParagraph"/>
        <w:numPr>
          <w:ilvl w:val="0"/>
          <w:numId w:val="44"/>
        </w:numPr>
      </w:pPr>
      <w:r>
        <w:t>whether it provides V</w:t>
      </w:r>
      <w:r w:rsidR="006E0B42" w:rsidRPr="00CD2DB0">
        <w:t xml:space="preserve">alue </w:t>
      </w:r>
      <w:r w:rsidR="00665DEA">
        <w:t>with</w:t>
      </w:r>
      <w:r w:rsidR="006E0B42" w:rsidRPr="00CD2DB0">
        <w:t xml:space="preserve"> relevant money.</w:t>
      </w:r>
    </w:p>
    <w:p w14:paraId="70693FDF" w14:textId="77777777" w:rsidR="001716B6" w:rsidRPr="00CD2DB0" w:rsidRDefault="001716B6" w:rsidP="00583984">
      <w:pPr>
        <w:keepNext/>
        <w:rPr>
          <w:rFonts w:cs="Arial"/>
          <w:b/>
          <w:i/>
        </w:rPr>
      </w:pPr>
      <w:r w:rsidRPr="00CD2DB0">
        <w:rPr>
          <w:rFonts w:cs="Arial"/>
        </w:rPr>
        <w:t>Where Applications have the same scores, Mobility Projects will be ranked based on:</w:t>
      </w:r>
    </w:p>
    <w:p w14:paraId="10C44D3E" w14:textId="77777777" w:rsidR="001716B6" w:rsidRPr="00CD2DB0" w:rsidRDefault="00FD799F" w:rsidP="006139A4">
      <w:pPr>
        <w:pStyle w:val="ListParagraph"/>
        <w:numPr>
          <w:ilvl w:val="0"/>
          <w:numId w:val="45"/>
        </w:numPr>
        <w:ind w:hanging="720"/>
      </w:pPr>
      <w:r>
        <w:t>A</w:t>
      </w:r>
      <w:r w:rsidR="001716B6" w:rsidRPr="00CD2DB0">
        <w:t>pplicants’ own ranking of their Mobility Projects</w:t>
      </w:r>
      <w:r w:rsidR="00283EF0" w:rsidRPr="00CD2DB0">
        <w:t>,</w:t>
      </w:r>
      <w:r w:rsidR="001716B6" w:rsidRPr="00CD2DB0">
        <w:t xml:space="preserve"> and then</w:t>
      </w:r>
    </w:p>
    <w:p w14:paraId="55D4077B" w14:textId="77777777" w:rsidR="001716B6" w:rsidRPr="00CD2DB0" w:rsidRDefault="00FD799F" w:rsidP="006139A4">
      <w:pPr>
        <w:pStyle w:val="ListParagraph"/>
        <w:numPr>
          <w:ilvl w:val="0"/>
          <w:numId w:val="45"/>
        </w:numPr>
        <w:ind w:hanging="720"/>
      </w:pPr>
      <w:r>
        <w:t>A</w:t>
      </w:r>
      <w:r w:rsidR="001716B6" w:rsidRPr="00CD2DB0">
        <w:t xml:space="preserve">pplications for Mobility Projects longer than six weeks receiving priority over those </w:t>
      </w:r>
      <w:r w:rsidR="00295E05" w:rsidRPr="00CD2DB0">
        <w:t>for</w:t>
      </w:r>
      <w:r w:rsidR="001716B6" w:rsidRPr="00CD2DB0">
        <w:t xml:space="preserve"> less than six weeks</w:t>
      </w:r>
      <w:r w:rsidR="00283EF0" w:rsidRPr="00CD2DB0">
        <w:t>,</w:t>
      </w:r>
      <w:r w:rsidR="001716B6" w:rsidRPr="00CD2DB0">
        <w:t xml:space="preserve"> and then</w:t>
      </w:r>
    </w:p>
    <w:p w14:paraId="422FF038" w14:textId="77777777" w:rsidR="001716B6" w:rsidRPr="00CD2DB0" w:rsidRDefault="00FD799F" w:rsidP="006139A4">
      <w:pPr>
        <w:pStyle w:val="ListParagraph"/>
        <w:numPr>
          <w:ilvl w:val="0"/>
          <w:numId w:val="45"/>
        </w:numPr>
        <w:ind w:hanging="720"/>
      </w:pPr>
      <w:r>
        <w:t>A</w:t>
      </w:r>
      <w:r w:rsidR="001716B6" w:rsidRPr="00CD2DB0">
        <w:t>pplications that promote balance and diversity in Host Locations</w:t>
      </w:r>
      <w:r w:rsidR="00295E05" w:rsidRPr="00CD2DB0">
        <w:t>,</w:t>
      </w:r>
      <w:r w:rsidR="001716B6" w:rsidRPr="00CD2DB0">
        <w:t xml:space="preserve"> fields of study and Home Universities </w:t>
      </w:r>
      <w:r w:rsidR="00295E05" w:rsidRPr="00CD2DB0">
        <w:t xml:space="preserve">will </w:t>
      </w:r>
      <w:r w:rsidR="001716B6" w:rsidRPr="00CD2DB0">
        <w:t>receive priority</w:t>
      </w:r>
      <w:r w:rsidR="005A078E">
        <w:t>,</w:t>
      </w:r>
      <w:r w:rsidR="002C7AC9">
        <w:t xml:space="preserve"> and</w:t>
      </w:r>
      <w:r w:rsidR="001716B6" w:rsidRPr="00CD2DB0">
        <w:t xml:space="preserve"> </w:t>
      </w:r>
    </w:p>
    <w:p w14:paraId="441F7BD2" w14:textId="77777777" w:rsidR="001716B6" w:rsidRPr="00CD2DB0" w:rsidRDefault="001716B6" w:rsidP="006139A4">
      <w:pPr>
        <w:pStyle w:val="ListParagraph"/>
        <w:numPr>
          <w:ilvl w:val="0"/>
          <w:numId w:val="45"/>
        </w:numPr>
        <w:ind w:hanging="720"/>
      </w:pPr>
      <w:r w:rsidRPr="00CD2DB0">
        <w:t xml:space="preserve">Multi-term Mobility Projects that fall outside the Funding available for Multi-term Mobility Projects, the First Term of the Mobility Project will be ranked alongside other Single-term Mobility Projects and considered for Funding on the basis of a Single-term Mobility Project. </w:t>
      </w:r>
    </w:p>
    <w:p w14:paraId="06DDFB36" w14:textId="77777777" w:rsidR="001716B6" w:rsidRPr="00CD2DB0" w:rsidRDefault="001716B6" w:rsidP="00583984">
      <w:pPr>
        <w:rPr>
          <w:szCs w:val="24"/>
        </w:rPr>
      </w:pPr>
      <w:r w:rsidRPr="00CD2DB0">
        <w:rPr>
          <w:szCs w:val="24"/>
        </w:rPr>
        <w:lastRenderedPageBreak/>
        <w:t xml:space="preserve">The Australian Government reserves the right to offer partial Funding </w:t>
      </w:r>
      <w:r w:rsidR="00287FBD" w:rsidRPr="00CD2DB0">
        <w:rPr>
          <w:szCs w:val="24"/>
        </w:rPr>
        <w:t xml:space="preserve">to </w:t>
      </w:r>
      <w:r w:rsidRPr="00CD2DB0">
        <w:rPr>
          <w:szCs w:val="24"/>
        </w:rPr>
        <w:t>Applications and to take into consideration</w:t>
      </w:r>
      <w:r w:rsidR="00B22A6F" w:rsidRPr="00CD2DB0">
        <w:rPr>
          <w:szCs w:val="24"/>
        </w:rPr>
        <w:t xml:space="preserve"> an</w:t>
      </w:r>
      <w:r w:rsidRPr="00CD2DB0">
        <w:rPr>
          <w:szCs w:val="24"/>
        </w:rPr>
        <w:t xml:space="preserve"> Applicant’s track record in meeting all reporting requirements under Australian Government funded projects. In addition, an Applicant’s history in refunding unallocated grants may also be considered in the allocation of </w:t>
      </w:r>
      <w:r w:rsidR="00287FBD" w:rsidRPr="00CD2DB0">
        <w:rPr>
          <w:szCs w:val="24"/>
        </w:rPr>
        <w:t xml:space="preserve">NCP Mobility Program </w:t>
      </w:r>
      <w:r w:rsidRPr="00CD2DB0">
        <w:rPr>
          <w:szCs w:val="24"/>
        </w:rPr>
        <w:t xml:space="preserve">Funding. </w:t>
      </w:r>
    </w:p>
    <w:p w14:paraId="0CFB0AE1" w14:textId="77777777" w:rsidR="003440F7" w:rsidRPr="00CD2DB0" w:rsidRDefault="003440F7" w:rsidP="00583984">
      <w:pPr>
        <w:rPr>
          <w:rFonts w:cs="Arial"/>
          <w:b/>
        </w:rPr>
      </w:pPr>
      <w:r w:rsidRPr="00CD2DB0">
        <w:rPr>
          <w:rFonts w:cs="Arial"/>
          <w:b/>
        </w:rPr>
        <w:t>Stage 3: Moderation and selection</w:t>
      </w:r>
    </w:p>
    <w:p w14:paraId="15DD1F6D" w14:textId="77777777" w:rsidR="003440F7" w:rsidRPr="00CD2DB0" w:rsidRDefault="003440F7" w:rsidP="00583984">
      <w:pPr>
        <w:rPr>
          <w:b/>
        </w:rPr>
      </w:pPr>
      <w:r w:rsidRPr="00CD2DB0">
        <w:rPr>
          <w:rFonts w:cs="Arial"/>
        </w:rPr>
        <w:t xml:space="preserve">The NCP Secretariat will moderate panel recommendations, including with reference to the considerations in Section </w:t>
      </w:r>
      <w:r w:rsidR="00D64471" w:rsidRPr="00CD2DB0">
        <w:rPr>
          <w:rFonts w:cs="Arial"/>
        </w:rPr>
        <w:t>8.1</w:t>
      </w:r>
      <w:r w:rsidRPr="00CD2DB0">
        <w:rPr>
          <w:rFonts w:cs="Arial"/>
        </w:rPr>
        <w:t xml:space="preserve"> and present findings to the Program Delegate (see Section </w:t>
      </w:r>
      <w:r w:rsidR="007915AB" w:rsidRPr="00CD2DB0">
        <w:rPr>
          <w:rFonts w:cs="Arial"/>
        </w:rPr>
        <w:t>8.2</w:t>
      </w:r>
      <w:r w:rsidR="00D64471" w:rsidRPr="00CD2DB0">
        <w:rPr>
          <w:rFonts w:cs="Arial"/>
        </w:rPr>
        <w:t xml:space="preserve">) </w:t>
      </w:r>
    </w:p>
    <w:p w14:paraId="5F0B4939" w14:textId="77777777" w:rsidR="00FE0EF6" w:rsidRPr="00CD2DB0" w:rsidRDefault="00D64471" w:rsidP="00583984">
      <w:pPr>
        <w:rPr>
          <w:rFonts w:cs="Arial"/>
          <w:sz w:val="24"/>
          <w:szCs w:val="24"/>
        </w:rPr>
      </w:pPr>
      <w:r w:rsidRPr="00CD2DB0">
        <w:t xml:space="preserve">The selection process will also be used to determine a merit list of unfunded projects on the basis of the ranking in Stage 2. This merit list may be used if additional funds become available and DFAT chooses to select further Mobility Projects for Funding in the current round. </w:t>
      </w:r>
      <w:bookmarkStart w:id="210" w:name="_Toc409108527"/>
      <w:bookmarkEnd w:id="210"/>
    </w:p>
    <w:p w14:paraId="4F050B7D" w14:textId="77777777" w:rsidR="00D64471" w:rsidRPr="00CD2DB0" w:rsidRDefault="002C7AC9" w:rsidP="00E5048D">
      <w:pPr>
        <w:pStyle w:val="Heading3"/>
        <w:ind w:left="720" w:hanging="720"/>
      </w:pPr>
      <w:bookmarkStart w:id="211" w:name="_Toc46134998"/>
      <w:bookmarkStart w:id="212" w:name="_Ref533971327"/>
      <w:bookmarkStart w:id="213" w:name="_Toc534193308"/>
      <w:r w:rsidRPr="00A818F4">
        <w:t>8.2</w:t>
      </w:r>
      <w:r w:rsidRPr="00E5048D">
        <w:t xml:space="preserve"> </w:t>
      </w:r>
      <w:r w:rsidR="004637D0" w:rsidRPr="00A2101A">
        <w:tab/>
      </w:r>
      <w:r w:rsidR="003440F7" w:rsidRPr="00CD2DB0">
        <w:t xml:space="preserve">Approval of </w:t>
      </w:r>
      <w:r w:rsidR="00C157E9" w:rsidRPr="00CD2DB0">
        <w:t>grants</w:t>
      </w:r>
      <w:bookmarkEnd w:id="211"/>
    </w:p>
    <w:bookmarkEnd w:id="212"/>
    <w:bookmarkEnd w:id="213"/>
    <w:p w14:paraId="0F9696F3" w14:textId="77777777" w:rsidR="000105C7" w:rsidRPr="00CD2DB0" w:rsidRDefault="000105C7" w:rsidP="00583984">
      <w:r w:rsidRPr="00CD2DB0">
        <w:t>The Program Delegate (</w:t>
      </w:r>
      <w:r w:rsidR="00AE49C6" w:rsidRPr="00CD2DB0">
        <w:t xml:space="preserve">DFAT </w:t>
      </w:r>
      <w:r w:rsidRPr="00CD2DB0">
        <w:t>Deputy Secretary resp</w:t>
      </w:r>
      <w:r w:rsidR="00AE49C6" w:rsidRPr="00CD2DB0">
        <w:t>onsible for the NCP Secretariat</w:t>
      </w:r>
      <w:r w:rsidRPr="00CD2DB0">
        <w:t xml:space="preserve">), or their delegate, will decide on the award of </w:t>
      </w:r>
      <w:r w:rsidR="007E36E7" w:rsidRPr="00CD2DB0">
        <w:t>grants for Mobility Projects</w:t>
      </w:r>
      <w:r w:rsidR="008350F7" w:rsidRPr="00CD2DB0">
        <w:t>,</w:t>
      </w:r>
      <w:r w:rsidR="007E36E7" w:rsidRPr="00CD2DB0">
        <w:t xml:space="preserve"> </w:t>
      </w:r>
      <w:r w:rsidRPr="00CD2DB0">
        <w:t xml:space="preserve">taking into account recommendations of the </w:t>
      </w:r>
      <w:r w:rsidR="00433CEC" w:rsidRPr="00CD2DB0">
        <w:t xml:space="preserve">assessors and the NCP Secretariat </w:t>
      </w:r>
      <w:r w:rsidRPr="00CD2DB0">
        <w:t>and the availability of funds</w:t>
      </w:r>
      <w:r w:rsidR="008350F7" w:rsidRPr="00CD2DB0">
        <w:t>.</w:t>
      </w:r>
      <w:r w:rsidRPr="00CD2DB0">
        <w:t xml:space="preserve"> </w:t>
      </w:r>
    </w:p>
    <w:p w14:paraId="1F29A845" w14:textId="77777777" w:rsidR="000105C7" w:rsidRPr="00CD2DB0" w:rsidRDefault="000105C7" w:rsidP="00583984">
      <w:r w:rsidRPr="00CD2DB0">
        <w:t>The Program Delegate’s decision is final in all matters, including:</w:t>
      </w:r>
    </w:p>
    <w:p w14:paraId="1C291731" w14:textId="77777777" w:rsidR="000105C7" w:rsidRPr="00CD2DB0" w:rsidRDefault="000105C7" w:rsidP="006139A4">
      <w:pPr>
        <w:pStyle w:val="ListParagraph"/>
        <w:numPr>
          <w:ilvl w:val="0"/>
          <w:numId w:val="48"/>
        </w:numPr>
        <w:ind w:hanging="720"/>
      </w:pPr>
      <w:r w:rsidRPr="00CD2DB0">
        <w:t xml:space="preserve">the approval of the </w:t>
      </w:r>
      <w:r w:rsidR="007E36E7" w:rsidRPr="00CD2DB0">
        <w:t>Mobility Project</w:t>
      </w:r>
    </w:p>
    <w:p w14:paraId="6F6B6826" w14:textId="77777777" w:rsidR="000105C7" w:rsidRPr="00CD2DB0" w:rsidRDefault="000105C7" w:rsidP="006139A4">
      <w:pPr>
        <w:pStyle w:val="ListParagraph"/>
        <w:numPr>
          <w:ilvl w:val="0"/>
          <w:numId w:val="48"/>
        </w:numPr>
        <w:ind w:hanging="720"/>
      </w:pPr>
      <w:r w:rsidRPr="00CD2DB0">
        <w:t xml:space="preserve">the </w:t>
      </w:r>
      <w:r w:rsidR="00F25640">
        <w:t>grant F</w:t>
      </w:r>
      <w:r w:rsidRPr="00CD2DB0">
        <w:t xml:space="preserve">unding </w:t>
      </w:r>
      <w:r w:rsidR="00722952" w:rsidRPr="00CD2DB0">
        <w:t xml:space="preserve">amount </w:t>
      </w:r>
      <w:r w:rsidRPr="00CD2DB0">
        <w:t>to be awarded</w:t>
      </w:r>
      <w:r w:rsidR="00283EF0" w:rsidRPr="00CD2DB0">
        <w:t xml:space="preserve">, </w:t>
      </w:r>
      <w:r w:rsidRPr="00CD2DB0">
        <w:t>and</w:t>
      </w:r>
    </w:p>
    <w:p w14:paraId="0687603C" w14:textId="77777777" w:rsidR="000105C7" w:rsidRPr="00CD2DB0" w:rsidRDefault="000105C7" w:rsidP="006139A4">
      <w:pPr>
        <w:pStyle w:val="ListParagraph"/>
        <w:numPr>
          <w:ilvl w:val="0"/>
          <w:numId w:val="48"/>
        </w:numPr>
        <w:ind w:hanging="720"/>
      </w:pPr>
      <w:r w:rsidRPr="00CD2DB0">
        <w:t xml:space="preserve">the terms and conditions </w:t>
      </w:r>
      <w:r w:rsidR="007E36E7" w:rsidRPr="00CD2DB0">
        <w:t>applicable to the delivery of the Mobility Project</w:t>
      </w:r>
      <w:r w:rsidRPr="00CD2DB0">
        <w:t xml:space="preserve">. </w:t>
      </w:r>
    </w:p>
    <w:p w14:paraId="12839CF7" w14:textId="77777777" w:rsidR="000105C7" w:rsidRPr="00CD2DB0" w:rsidRDefault="000105C7" w:rsidP="006139A4">
      <w:pPr>
        <w:pStyle w:val="ListParagraph"/>
        <w:numPr>
          <w:ilvl w:val="0"/>
          <w:numId w:val="48"/>
        </w:numPr>
        <w:ind w:hanging="720"/>
      </w:pPr>
      <w:r w:rsidRPr="00CD2DB0">
        <w:t xml:space="preserve">There is no appeal mechanism for decisions to approve or not approve a </w:t>
      </w:r>
      <w:r w:rsidR="007E36E7" w:rsidRPr="00CD2DB0">
        <w:t>Mobility Project</w:t>
      </w:r>
      <w:r w:rsidRPr="00CD2DB0">
        <w:t>.</w:t>
      </w:r>
    </w:p>
    <w:p w14:paraId="5E2967ED" w14:textId="77777777" w:rsidR="001716B6" w:rsidRPr="00CD2DB0" w:rsidRDefault="001716B6" w:rsidP="00583984">
      <w:pPr>
        <w:pStyle w:val="ListBullet"/>
        <w:spacing w:after="120"/>
      </w:pPr>
      <w:r w:rsidRPr="00CD2DB0">
        <w:rPr>
          <w:rFonts w:cs="Arial"/>
        </w:rPr>
        <w:t>The Minister for Foreign Affairs</w:t>
      </w:r>
      <w:r w:rsidR="00A818F4">
        <w:rPr>
          <w:rFonts w:cs="Arial"/>
        </w:rPr>
        <w:t xml:space="preserve"> </w:t>
      </w:r>
      <w:r w:rsidRPr="00CD2DB0">
        <w:rPr>
          <w:rFonts w:cs="Arial"/>
        </w:rPr>
        <w:t>will be advised of the outcome prior to notification of successful and unsuccessful Applicants.</w:t>
      </w:r>
    </w:p>
    <w:p w14:paraId="7584D1C6" w14:textId="77777777" w:rsidR="00DB5819" w:rsidRPr="00E5048D" w:rsidRDefault="00A818F4" w:rsidP="00E5048D">
      <w:pPr>
        <w:pStyle w:val="Heading2"/>
        <w:ind w:left="720" w:hanging="720"/>
      </w:pPr>
      <w:bookmarkStart w:id="214" w:name="_Toc534193309"/>
      <w:bookmarkStart w:id="215" w:name="_Toc46134999"/>
      <w:r w:rsidRPr="00E5048D">
        <w:t xml:space="preserve">9. </w:t>
      </w:r>
      <w:r w:rsidR="001475D3" w:rsidRPr="00E5048D">
        <w:tab/>
      </w:r>
      <w:r w:rsidR="00FB0C71" w:rsidRPr="00E5048D">
        <w:t xml:space="preserve">Notification of </w:t>
      </w:r>
      <w:r w:rsidR="00E4272E" w:rsidRPr="00E5048D">
        <w:t xml:space="preserve">application </w:t>
      </w:r>
      <w:r w:rsidR="00FB0C71" w:rsidRPr="00E5048D">
        <w:t>outcomes</w:t>
      </w:r>
      <w:bookmarkEnd w:id="214"/>
      <w:bookmarkEnd w:id="215"/>
    </w:p>
    <w:p w14:paraId="0370A19A" w14:textId="77777777" w:rsidR="00083C04" w:rsidRPr="00CD2DB0" w:rsidRDefault="00043BE4" w:rsidP="00583984">
      <w:pPr>
        <w:rPr>
          <w:rFonts w:cs="Arial"/>
        </w:rPr>
      </w:pPr>
      <w:r w:rsidRPr="00CD2DB0">
        <w:rPr>
          <w:rFonts w:cs="Arial"/>
        </w:rPr>
        <w:t xml:space="preserve">DFAT </w:t>
      </w:r>
      <w:r w:rsidR="00083C04" w:rsidRPr="00CD2DB0">
        <w:rPr>
          <w:rFonts w:cs="Arial"/>
        </w:rPr>
        <w:t xml:space="preserve">will advise </w:t>
      </w:r>
      <w:r w:rsidR="00B650D6" w:rsidRPr="00CD2DB0">
        <w:rPr>
          <w:rFonts w:cs="Arial"/>
        </w:rPr>
        <w:t xml:space="preserve">the </w:t>
      </w:r>
      <w:r w:rsidR="00083C04" w:rsidRPr="00CD2DB0">
        <w:rPr>
          <w:rFonts w:cs="Arial"/>
        </w:rPr>
        <w:t>I</w:t>
      </w:r>
      <w:r w:rsidR="00B650D6" w:rsidRPr="00CD2DB0">
        <w:rPr>
          <w:rFonts w:cs="Arial"/>
        </w:rPr>
        <w:t>LO</w:t>
      </w:r>
      <w:r w:rsidR="00083C04" w:rsidRPr="00CD2DB0">
        <w:rPr>
          <w:rFonts w:cs="Arial"/>
        </w:rPr>
        <w:t xml:space="preserve"> for each Applicant</w:t>
      </w:r>
      <w:r w:rsidR="001179CF" w:rsidRPr="00CD2DB0">
        <w:rPr>
          <w:rFonts w:cs="Arial"/>
        </w:rPr>
        <w:t xml:space="preserve"> </w:t>
      </w:r>
      <w:r w:rsidR="00083C04" w:rsidRPr="00CD2DB0">
        <w:rPr>
          <w:rFonts w:cs="Arial"/>
        </w:rPr>
        <w:t xml:space="preserve">of the outcomes of </w:t>
      </w:r>
      <w:r w:rsidR="00233B1C">
        <w:rPr>
          <w:rFonts w:cs="Arial"/>
        </w:rPr>
        <w:t xml:space="preserve">their </w:t>
      </w:r>
      <w:r w:rsidR="00083C04" w:rsidRPr="00CD2DB0">
        <w:rPr>
          <w:rFonts w:cs="Arial"/>
        </w:rPr>
        <w:t>Application(s) via email</w:t>
      </w:r>
      <w:r w:rsidR="00A818F4">
        <w:rPr>
          <w:rFonts w:cs="Arial"/>
        </w:rPr>
        <w:t xml:space="preserve">, </w:t>
      </w:r>
      <w:r w:rsidR="008350F7" w:rsidRPr="00CD2DB0">
        <w:t xml:space="preserve">including </w:t>
      </w:r>
      <w:r w:rsidR="00083C04" w:rsidRPr="00CD2DB0">
        <w:t>any specific conditions attached to the Mobility Project</w:t>
      </w:r>
      <w:r w:rsidR="007915AB" w:rsidRPr="00CD2DB0">
        <w:t>(s)</w:t>
      </w:r>
      <w:r w:rsidR="00083C04" w:rsidRPr="00CD2DB0">
        <w:t xml:space="preserve">.  </w:t>
      </w:r>
    </w:p>
    <w:p w14:paraId="12F4506A" w14:textId="77777777" w:rsidR="00083C04" w:rsidRPr="00CD2DB0" w:rsidRDefault="00083C04" w:rsidP="00583984">
      <w:pPr>
        <w:rPr>
          <w:rFonts w:cs="Arial"/>
        </w:rPr>
      </w:pPr>
      <w:r w:rsidRPr="00CD2DB0">
        <w:rPr>
          <w:rFonts w:cs="Arial"/>
        </w:rPr>
        <w:t>Once an offer has been made</w:t>
      </w:r>
      <w:r w:rsidR="00233B1C">
        <w:rPr>
          <w:rFonts w:cs="Arial"/>
        </w:rPr>
        <w:t>,</w:t>
      </w:r>
      <w:r w:rsidRPr="00CD2DB0">
        <w:rPr>
          <w:rFonts w:cs="Arial"/>
        </w:rPr>
        <w:t xml:space="preserve"> it is final</w:t>
      </w:r>
      <w:r w:rsidR="00546F05" w:rsidRPr="00CD2DB0">
        <w:rPr>
          <w:rFonts w:cs="Arial"/>
        </w:rPr>
        <w:t>. T</w:t>
      </w:r>
      <w:r w:rsidRPr="00CD2DB0">
        <w:rPr>
          <w:rFonts w:cs="Arial"/>
        </w:rPr>
        <w:t>he Australian Government will not enter into negotiations with</w:t>
      </w:r>
      <w:r w:rsidR="00D64471" w:rsidRPr="00CD2DB0">
        <w:rPr>
          <w:rFonts w:cs="Arial"/>
        </w:rPr>
        <w:t xml:space="preserve"> </w:t>
      </w:r>
      <w:r w:rsidR="002B2D52" w:rsidRPr="00CD2DB0">
        <w:rPr>
          <w:rFonts w:cs="Arial"/>
        </w:rPr>
        <w:t>an</w:t>
      </w:r>
      <w:r w:rsidRPr="00CD2DB0">
        <w:rPr>
          <w:rFonts w:cs="Arial"/>
        </w:rPr>
        <w:t xml:space="preserve"> </w:t>
      </w:r>
      <w:r w:rsidR="00D64471" w:rsidRPr="00CD2DB0">
        <w:rPr>
          <w:rFonts w:cs="Arial"/>
        </w:rPr>
        <w:t>A</w:t>
      </w:r>
      <w:r w:rsidRPr="00CD2DB0">
        <w:rPr>
          <w:rFonts w:cs="Arial"/>
        </w:rPr>
        <w:t xml:space="preserve">pplicant about the nature of a Funding offer. </w:t>
      </w:r>
    </w:p>
    <w:p w14:paraId="41BDA037" w14:textId="77777777" w:rsidR="00FB0C71" w:rsidRPr="00CD2DB0" w:rsidRDefault="00A818F4" w:rsidP="00583984">
      <w:pPr>
        <w:pStyle w:val="Heading3"/>
        <w:spacing w:before="40"/>
      </w:pPr>
      <w:bookmarkStart w:id="216" w:name="_Toc409108535"/>
      <w:bookmarkStart w:id="217" w:name="_Ref534190209"/>
      <w:bookmarkStart w:id="218" w:name="_Toc534193310"/>
      <w:bookmarkStart w:id="219" w:name="_Toc46135000"/>
      <w:bookmarkEnd w:id="216"/>
      <w:r>
        <w:t xml:space="preserve">9.1 </w:t>
      </w:r>
      <w:r w:rsidR="004637D0" w:rsidRPr="00A2101A">
        <w:tab/>
      </w:r>
      <w:r w:rsidR="00FB0C71" w:rsidRPr="00CD2DB0">
        <w:t xml:space="preserve">Feedback on </w:t>
      </w:r>
      <w:r w:rsidR="00560D67" w:rsidRPr="00CD2DB0">
        <w:t>A</w:t>
      </w:r>
      <w:r w:rsidR="00FB0C71" w:rsidRPr="00CD2DB0">
        <w:t>pplication</w:t>
      </w:r>
      <w:bookmarkEnd w:id="217"/>
      <w:bookmarkEnd w:id="218"/>
      <w:r w:rsidR="002B2D52" w:rsidRPr="00CD2DB0">
        <w:t>s</w:t>
      </w:r>
      <w:bookmarkEnd w:id="219"/>
    </w:p>
    <w:p w14:paraId="22B8302E" w14:textId="77777777" w:rsidR="00402FCB" w:rsidRPr="00CD2DB0" w:rsidRDefault="00EF11BE" w:rsidP="00583984">
      <w:r>
        <w:rPr>
          <w:rFonts w:eastAsia="MS Gothic" w:cs="Arial"/>
          <w:spacing w:val="-2"/>
          <w:kern w:val="28"/>
        </w:rPr>
        <w:t xml:space="preserve">There may be </w:t>
      </w:r>
      <w:r w:rsidR="003C41A3">
        <w:rPr>
          <w:rFonts w:eastAsia="MS Gothic" w:cs="Arial"/>
          <w:spacing w:val="-2"/>
          <w:kern w:val="28"/>
        </w:rPr>
        <w:t>several</w:t>
      </w:r>
      <w:r w:rsidR="001716B6" w:rsidRPr="00CD2DB0">
        <w:rPr>
          <w:rFonts w:eastAsia="MS Gothic" w:cs="Arial"/>
          <w:spacing w:val="-2"/>
          <w:kern w:val="28"/>
        </w:rPr>
        <w:t xml:space="preserve"> reasons why an </w:t>
      </w:r>
      <w:r w:rsidR="005B2FE7">
        <w:rPr>
          <w:rFonts w:eastAsia="MS Gothic" w:cs="Arial"/>
          <w:spacing w:val="-2"/>
          <w:kern w:val="28"/>
        </w:rPr>
        <w:t xml:space="preserve">Application is not successful. </w:t>
      </w:r>
      <w:r w:rsidR="002B2D52" w:rsidRPr="00CD2DB0">
        <w:rPr>
          <w:rFonts w:eastAsia="MS Gothic" w:cs="Arial"/>
          <w:spacing w:val="-2"/>
          <w:kern w:val="28"/>
        </w:rPr>
        <w:t xml:space="preserve">After the conclusion of the </w:t>
      </w:r>
      <w:r w:rsidR="00233B1C">
        <w:rPr>
          <w:rFonts w:eastAsia="MS Gothic" w:cs="Arial"/>
          <w:spacing w:val="-2"/>
          <w:kern w:val="28"/>
        </w:rPr>
        <w:t>r</w:t>
      </w:r>
      <w:r w:rsidR="002B2D52" w:rsidRPr="00CD2DB0">
        <w:rPr>
          <w:rFonts w:eastAsia="MS Gothic" w:cs="Arial"/>
          <w:spacing w:val="-2"/>
          <w:kern w:val="28"/>
        </w:rPr>
        <w:t>ou</w:t>
      </w:r>
      <w:r>
        <w:rPr>
          <w:rFonts w:eastAsia="MS Gothic" w:cs="Arial"/>
          <w:spacing w:val="-2"/>
          <w:kern w:val="28"/>
        </w:rPr>
        <w:t xml:space="preserve">nd, the most common reasons </w:t>
      </w:r>
      <w:r w:rsidR="00233B1C">
        <w:rPr>
          <w:rFonts w:eastAsia="MS Gothic" w:cs="Arial"/>
          <w:spacing w:val="-2"/>
          <w:kern w:val="28"/>
        </w:rPr>
        <w:t xml:space="preserve">for why </w:t>
      </w:r>
      <w:r w:rsidR="002B2D52" w:rsidRPr="00CD2DB0">
        <w:rPr>
          <w:rFonts w:eastAsia="MS Gothic" w:cs="Arial"/>
          <w:spacing w:val="-2"/>
          <w:kern w:val="28"/>
        </w:rPr>
        <w:t xml:space="preserve">Applications were not successful will be available on the NCP </w:t>
      </w:r>
      <w:hyperlink r:id="rId24" w:history="1">
        <w:r w:rsidR="002B2D52" w:rsidRPr="00CD2DB0">
          <w:rPr>
            <w:rStyle w:val="Hyperlink"/>
            <w:rFonts w:eastAsia="MS Gothic" w:cs="Arial"/>
            <w:spacing w:val="-2"/>
            <w:kern w:val="28"/>
          </w:rPr>
          <w:t>website</w:t>
        </w:r>
      </w:hyperlink>
      <w:r w:rsidR="00D64471" w:rsidRPr="00CD2DB0">
        <w:rPr>
          <w:rFonts w:eastAsia="MS Gothic" w:cs="Arial"/>
          <w:spacing w:val="-2"/>
          <w:kern w:val="28"/>
        </w:rPr>
        <w:t>.</w:t>
      </w:r>
      <w:r w:rsidR="00A55982" w:rsidRPr="00CD2DB0">
        <w:rPr>
          <w:rFonts w:eastAsia="MS Gothic" w:cs="Arial"/>
          <w:spacing w:val="-2"/>
          <w:kern w:val="28"/>
        </w:rPr>
        <w:t xml:space="preserve"> </w:t>
      </w:r>
      <w:r w:rsidR="001716B6" w:rsidRPr="00CD2DB0">
        <w:t>Individual feedback will not be provided to unsuccessful Applicants. </w:t>
      </w:r>
    </w:p>
    <w:p w14:paraId="0F1D1228" w14:textId="77777777" w:rsidR="008E0D41" w:rsidRPr="00CD2DB0" w:rsidRDefault="001179CF" w:rsidP="00583984">
      <w:r w:rsidRPr="00CD2DB0">
        <w:t>U</w:t>
      </w:r>
      <w:r w:rsidR="008E0D41" w:rsidRPr="00CD2DB0">
        <w:t>nsuccessful</w:t>
      </w:r>
      <w:r w:rsidRPr="00CD2DB0">
        <w:t xml:space="preserve"> Applicants </w:t>
      </w:r>
      <w:r w:rsidR="00EF11BE">
        <w:t>may</w:t>
      </w:r>
      <w:r w:rsidR="008E0D41" w:rsidRPr="00CD2DB0">
        <w:t xml:space="preserve"> submit a new Application for the same grant (or a similar grant) in any future grant </w:t>
      </w:r>
      <w:r w:rsidRPr="00CD2DB0">
        <w:t xml:space="preserve">opportunity </w:t>
      </w:r>
      <w:r w:rsidR="008E0D41" w:rsidRPr="00CD2DB0">
        <w:t>under the NCP</w:t>
      </w:r>
      <w:r w:rsidR="00EF11BE">
        <w:t>,</w:t>
      </w:r>
      <w:r w:rsidRPr="00CD2DB0">
        <w:t xml:space="preserve"> including new and/or additional </w:t>
      </w:r>
      <w:r w:rsidR="008E0D41" w:rsidRPr="00CD2DB0">
        <w:t xml:space="preserve">information to address any weaknesses </w:t>
      </w:r>
      <w:r w:rsidRPr="00CD2DB0">
        <w:t xml:space="preserve">in an </w:t>
      </w:r>
      <w:r w:rsidR="008E0D41" w:rsidRPr="00CD2DB0">
        <w:t>initial Application</w:t>
      </w:r>
      <w:r w:rsidR="00233B1C">
        <w:t>, noting that this does not guarantee success in a future round.</w:t>
      </w:r>
      <w:r w:rsidR="008E0D41" w:rsidRPr="00CD2DB0">
        <w:t xml:space="preserve"> </w:t>
      </w:r>
      <w:r w:rsidRPr="00CD2DB0">
        <w:t xml:space="preserve">A </w:t>
      </w:r>
      <w:r w:rsidR="004C0BDA">
        <w:t>new A</w:t>
      </w:r>
      <w:r w:rsidR="008E0D41" w:rsidRPr="00CD2DB0">
        <w:t>pplication</w:t>
      </w:r>
      <w:r w:rsidR="00FE0EF6" w:rsidRPr="00CD2DB0">
        <w:t xml:space="preserve"> for the same grant will be ass</w:t>
      </w:r>
      <w:r w:rsidR="008E0D41" w:rsidRPr="00CD2DB0">
        <w:t xml:space="preserve">essed on its merits at the time. </w:t>
      </w:r>
    </w:p>
    <w:p w14:paraId="694E39E8" w14:textId="77777777" w:rsidR="00DB5819" w:rsidRPr="00E5048D" w:rsidRDefault="005B2FE7" w:rsidP="00BC1C60">
      <w:pPr>
        <w:pStyle w:val="Heading2"/>
        <w:ind w:left="720" w:hanging="720"/>
      </w:pPr>
      <w:bookmarkStart w:id="220" w:name="_Ref532934377"/>
      <w:bookmarkStart w:id="221" w:name="_Toc534193311"/>
      <w:bookmarkStart w:id="222" w:name="_Toc46135001"/>
      <w:r w:rsidRPr="00E5048D">
        <w:t xml:space="preserve">10. </w:t>
      </w:r>
      <w:r w:rsidR="001475D3" w:rsidRPr="00E5048D">
        <w:tab/>
      </w:r>
      <w:r w:rsidR="00FB0C71" w:rsidRPr="00E5048D">
        <w:t>Successful grant applications</w:t>
      </w:r>
      <w:bookmarkEnd w:id="220"/>
      <w:bookmarkEnd w:id="221"/>
      <w:bookmarkEnd w:id="222"/>
    </w:p>
    <w:p w14:paraId="79106E04" w14:textId="77777777" w:rsidR="008E0D41" w:rsidRPr="00CD2DB0" w:rsidRDefault="000F0A4B" w:rsidP="00583984">
      <w:pPr>
        <w:pStyle w:val="Heading3"/>
        <w:spacing w:before="40"/>
      </w:pPr>
      <w:bookmarkStart w:id="223" w:name="_Toc46135002"/>
      <w:r w:rsidRPr="00CD2DB0">
        <w:t>10.1</w:t>
      </w:r>
      <w:r w:rsidR="0022044D" w:rsidRPr="00CD2DB0">
        <w:t xml:space="preserve"> </w:t>
      </w:r>
      <w:r w:rsidR="004637D0" w:rsidRPr="00A2101A">
        <w:tab/>
      </w:r>
      <w:r w:rsidR="008E0D41" w:rsidRPr="00CD2DB0">
        <w:t>Accepting an offer</w:t>
      </w:r>
      <w:bookmarkEnd w:id="223"/>
    </w:p>
    <w:p w14:paraId="06598F82" w14:textId="512B1363" w:rsidR="008E0D41" w:rsidRPr="00CD2DB0" w:rsidRDefault="008E0D41" w:rsidP="00EF6118">
      <w:pPr>
        <w:rPr>
          <w:rFonts w:cs="Arial"/>
        </w:rPr>
      </w:pPr>
      <w:r w:rsidRPr="00CD2DB0">
        <w:rPr>
          <w:rFonts w:cs="Arial"/>
        </w:rPr>
        <w:t xml:space="preserve">ILOs must accept or decline offers for Funding through ISEO by the date specified in the offer.  </w:t>
      </w:r>
      <w:r w:rsidR="00435338" w:rsidRPr="00CD2DB0">
        <w:rPr>
          <w:rFonts w:cs="Arial"/>
        </w:rPr>
        <w:t xml:space="preserve">Following acceptance of the Funding offer, </w:t>
      </w:r>
      <w:r w:rsidR="00F97571">
        <w:rPr>
          <w:rFonts w:cs="Arial"/>
        </w:rPr>
        <w:t xml:space="preserve">and </w:t>
      </w:r>
      <w:r w:rsidR="00435338" w:rsidRPr="00CD2DB0">
        <w:rPr>
          <w:rFonts w:cs="Arial"/>
        </w:rPr>
        <w:t xml:space="preserve">prior to commencing the Mobility Project, the Applicant and </w:t>
      </w:r>
      <w:r w:rsidR="00E10F62" w:rsidRPr="00CD2DB0">
        <w:rPr>
          <w:rFonts w:cs="Arial"/>
        </w:rPr>
        <w:t>the Department of Education</w:t>
      </w:r>
      <w:r w:rsidR="000A420D">
        <w:rPr>
          <w:rFonts w:cs="Arial"/>
        </w:rPr>
        <w:t>,</w:t>
      </w:r>
      <w:r w:rsidR="000A420D" w:rsidRPr="000A420D">
        <w:rPr>
          <w:rFonts w:eastAsia="MS Gothic"/>
        </w:rPr>
        <w:t xml:space="preserve"> </w:t>
      </w:r>
      <w:r w:rsidR="000A420D">
        <w:rPr>
          <w:rFonts w:eastAsia="MS Gothic"/>
        </w:rPr>
        <w:t>Skills and Employment</w:t>
      </w:r>
      <w:r w:rsidR="00E16EC1" w:rsidRPr="00CD2DB0">
        <w:rPr>
          <w:rFonts w:cs="Arial"/>
        </w:rPr>
        <w:t xml:space="preserve"> </w:t>
      </w:r>
      <w:r w:rsidR="00EF11BE">
        <w:rPr>
          <w:rFonts w:cs="Arial"/>
        </w:rPr>
        <w:t>will</w:t>
      </w:r>
      <w:r w:rsidR="00435338" w:rsidRPr="00CD2DB0">
        <w:rPr>
          <w:rFonts w:cs="Arial"/>
        </w:rPr>
        <w:t xml:space="preserve"> enter into a Deed for </w:t>
      </w:r>
      <w:r w:rsidR="00D85E54">
        <w:rPr>
          <w:rFonts w:cs="Arial"/>
        </w:rPr>
        <w:t>Student</w:t>
      </w:r>
      <w:r w:rsidR="00435338" w:rsidRPr="00CD2DB0">
        <w:rPr>
          <w:rFonts w:cs="Arial"/>
        </w:rPr>
        <w:t xml:space="preserve"> Mobility Programs (unless one is already in place) and a Project Schedule for the Mobility Project, in accordance with Section</w:t>
      </w:r>
      <w:r w:rsidR="00E10F62" w:rsidRPr="00CD2DB0">
        <w:rPr>
          <w:rFonts w:cs="Arial"/>
        </w:rPr>
        <w:t xml:space="preserve"> 10.2.</w:t>
      </w:r>
      <w:r w:rsidRPr="00CD2DB0">
        <w:rPr>
          <w:rFonts w:cs="Arial"/>
        </w:rPr>
        <w:t xml:space="preserve"> </w:t>
      </w:r>
    </w:p>
    <w:p w14:paraId="34E3320A" w14:textId="77777777" w:rsidR="00FB0C71" w:rsidRPr="00CD2DB0" w:rsidRDefault="005B2FE7" w:rsidP="00583984">
      <w:pPr>
        <w:pStyle w:val="Heading3"/>
        <w:spacing w:before="40"/>
      </w:pPr>
      <w:bookmarkStart w:id="224" w:name="_Ref534192726"/>
      <w:bookmarkStart w:id="225" w:name="_Toc534193312"/>
      <w:bookmarkStart w:id="226" w:name="_Toc46135003"/>
      <w:r>
        <w:lastRenderedPageBreak/>
        <w:t xml:space="preserve">10.2 </w:t>
      </w:r>
      <w:r w:rsidR="004637D0" w:rsidRPr="00A2101A">
        <w:tab/>
      </w:r>
      <w:r w:rsidR="00560D67" w:rsidRPr="00CD2DB0">
        <w:t>Deed and Project Schedule</w:t>
      </w:r>
      <w:bookmarkEnd w:id="224"/>
      <w:bookmarkEnd w:id="225"/>
      <w:bookmarkEnd w:id="226"/>
    </w:p>
    <w:p w14:paraId="0B036BDF" w14:textId="77777777" w:rsidR="00763B81" w:rsidRPr="00CD2DB0" w:rsidRDefault="00763B81" w:rsidP="00583984">
      <w:pPr>
        <w:rPr>
          <w:rFonts w:eastAsia="MS Gothic"/>
        </w:rPr>
      </w:pPr>
      <w:bookmarkStart w:id="227" w:name="_Toc466898121"/>
      <w:bookmarkEnd w:id="166"/>
      <w:bookmarkEnd w:id="167"/>
      <w:r w:rsidRPr="00CD2DB0">
        <w:rPr>
          <w:rFonts w:eastAsia="MS Gothic"/>
        </w:rPr>
        <w:t xml:space="preserve">If a Funding Recipient does not have a </w:t>
      </w:r>
      <w:r w:rsidR="006C6842" w:rsidRPr="00CD2DB0">
        <w:rPr>
          <w:rFonts w:eastAsia="MS Gothic"/>
        </w:rPr>
        <w:t xml:space="preserve">current </w:t>
      </w:r>
      <w:r w:rsidRPr="00CD2DB0">
        <w:rPr>
          <w:rFonts w:eastAsia="MS Gothic"/>
        </w:rPr>
        <w:t>Deed under which Funding may</w:t>
      </w:r>
      <w:r w:rsidR="006C2CB4" w:rsidRPr="00CD2DB0">
        <w:rPr>
          <w:rFonts w:eastAsia="MS Gothic"/>
        </w:rPr>
        <w:t xml:space="preserve"> </w:t>
      </w:r>
      <w:r w:rsidRPr="00CD2DB0">
        <w:rPr>
          <w:rFonts w:eastAsia="MS Gothic"/>
        </w:rPr>
        <w:t xml:space="preserve">be provided, the Funding Recipient </w:t>
      </w:r>
      <w:r w:rsidR="006C2CB4" w:rsidRPr="00CD2DB0">
        <w:rPr>
          <w:rFonts w:eastAsia="MS Gothic"/>
        </w:rPr>
        <w:t xml:space="preserve">must </w:t>
      </w:r>
      <w:r w:rsidRPr="00CD2DB0">
        <w:rPr>
          <w:rFonts w:eastAsia="MS Gothic"/>
        </w:rPr>
        <w:t xml:space="preserve">enter into a Deed with </w:t>
      </w:r>
      <w:r w:rsidR="005B2FE7">
        <w:rPr>
          <w:rFonts w:eastAsia="MS Gothic"/>
        </w:rPr>
        <w:t>the Department of Education</w:t>
      </w:r>
      <w:r w:rsidR="000A420D">
        <w:rPr>
          <w:rFonts w:eastAsia="MS Gothic"/>
        </w:rPr>
        <w:t>, Skills and Employment</w:t>
      </w:r>
      <w:r w:rsidRPr="00CD2DB0">
        <w:rPr>
          <w:rFonts w:eastAsia="MS Gothic"/>
        </w:rPr>
        <w:t xml:space="preserve"> to receive Funding. </w:t>
      </w:r>
      <w:r w:rsidR="006C2CB4" w:rsidRPr="00CD2DB0">
        <w:rPr>
          <w:rFonts w:eastAsia="MS Gothic"/>
        </w:rPr>
        <w:t>To obtain a</w:t>
      </w:r>
      <w:r w:rsidR="007E3BB3" w:rsidRPr="00CD2DB0">
        <w:rPr>
          <w:rFonts w:eastAsia="MS Gothic"/>
        </w:rPr>
        <w:t xml:space="preserve"> </w:t>
      </w:r>
      <w:r w:rsidR="001164E4" w:rsidRPr="00CD2DB0">
        <w:rPr>
          <w:rFonts w:eastAsia="MS Gothic"/>
        </w:rPr>
        <w:t>sample Deed</w:t>
      </w:r>
      <w:r w:rsidR="006C2CB4" w:rsidRPr="00CD2DB0">
        <w:rPr>
          <w:rFonts w:eastAsia="MS Gothic"/>
        </w:rPr>
        <w:t xml:space="preserve">, please contact </w:t>
      </w:r>
      <w:r w:rsidR="00E10F62" w:rsidRPr="00CD2DB0">
        <w:rPr>
          <w:rFonts w:eastAsia="MS Gothic"/>
        </w:rPr>
        <w:t xml:space="preserve">DFAT at </w:t>
      </w:r>
      <w:r w:rsidR="00976688" w:rsidRPr="00C0077E">
        <w:rPr>
          <w:rFonts w:eastAsia="MS Gothic"/>
        </w:rPr>
        <w:t>ncp.secretariat@dfat.gov.au</w:t>
      </w:r>
      <w:r w:rsidR="001233D5" w:rsidRPr="00CD2DB0">
        <w:rPr>
          <w:rFonts w:eastAsia="MS Gothic"/>
        </w:rPr>
        <w:t xml:space="preserve">. </w:t>
      </w:r>
    </w:p>
    <w:p w14:paraId="1D4E135E" w14:textId="77777777" w:rsidR="00FA1382" w:rsidRDefault="00763B81" w:rsidP="00583984">
      <w:r w:rsidRPr="00CD2DB0">
        <w:rPr>
          <w:rFonts w:eastAsia="MS Gothic"/>
        </w:rPr>
        <w:t xml:space="preserve">Funding Recipients will enter into an agreement under the terms of their Deed in the form of a Project Schedule for each Mobility Project. </w:t>
      </w:r>
      <w:r w:rsidR="00560D67" w:rsidRPr="00CD2DB0">
        <w:t xml:space="preserve">A Sample </w:t>
      </w:r>
      <w:r w:rsidR="001164E4" w:rsidRPr="00CD2DB0">
        <w:t xml:space="preserve">Project Schedule </w:t>
      </w:r>
      <w:r w:rsidR="00560D67" w:rsidRPr="00CD2DB0">
        <w:t>is on</w:t>
      </w:r>
      <w:r w:rsidR="00FA1382" w:rsidRPr="00FA1382">
        <w:t xml:space="preserve"> </w:t>
      </w:r>
      <w:r w:rsidR="00FA1382" w:rsidRPr="003D0886">
        <w:t>GrantConnect</w:t>
      </w:r>
      <w:r w:rsidR="00FA1382" w:rsidRPr="00FA1382">
        <w:t>.</w:t>
      </w:r>
    </w:p>
    <w:p w14:paraId="5749D051" w14:textId="77777777" w:rsidR="00763B81" w:rsidRPr="00CD2DB0" w:rsidRDefault="00763B81" w:rsidP="00583984">
      <w:pPr>
        <w:rPr>
          <w:rFonts w:eastAsia="MS Gothic"/>
        </w:rPr>
      </w:pPr>
      <w:r w:rsidRPr="00CD2DB0">
        <w:rPr>
          <w:rFonts w:eastAsia="MS Gothic"/>
        </w:rPr>
        <w:t xml:space="preserve">The Deed and Project Schedule for a Mobility Project require the Funding Recipient to comply with these Guidelines. </w:t>
      </w:r>
      <w:r w:rsidR="00560D67" w:rsidRPr="00CD2DB0">
        <w:rPr>
          <w:rFonts w:eastAsia="MS Gothic"/>
        </w:rPr>
        <w:t xml:space="preserve">The version of the Guidelines in place when </w:t>
      </w:r>
      <w:r w:rsidR="00F53B4C">
        <w:rPr>
          <w:rFonts w:eastAsia="MS Gothic"/>
        </w:rPr>
        <w:t xml:space="preserve">the Applicant </w:t>
      </w:r>
      <w:r w:rsidR="00560D67" w:rsidRPr="00CD2DB0">
        <w:rPr>
          <w:rFonts w:eastAsia="MS Gothic"/>
        </w:rPr>
        <w:t xml:space="preserve">submitted </w:t>
      </w:r>
      <w:r w:rsidR="00F53B4C">
        <w:rPr>
          <w:rFonts w:eastAsia="MS Gothic"/>
        </w:rPr>
        <w:t>their</w:t>
      </w:r>
      <w:r w:rsidR="00560D67" w:rsidRPr="00CD2DB0">
        <w:rPr>
          <w:rFonts w:eastAsia="MS Gothic"/>
        </w:rPr>
        <w:t xml:space="preserve"> Application will a</w:t>
      </w:r>
      <w:r w:rsidR="000A420D">
        <w:rPr>
          <w:rFonts w:eastAsia="MS Gothic"/>
        </w:rPr>
        <w:t xml:space="preserve">pply to </w:t>
      </w:r>
      <w:r w:rsidR="00F53B4C">
        <w:rPr>
          <w:rFonts w:eastAsia="MS Gothic"/>
        </w:rPr>
        <w:t>their</w:t>
      </w:r>
      <w:r w:rsidR="000A420D">
        <w:rPr>
          <w:rFonts w:eastAsia="MS Gothic"/>
        </w:rPr>
        <w:t xml:space="preserve"> Mobility Project. </w:t>
      </w:r>
      <w:r w:rsidR="002A0080" w:rsidRPr="00CD2DB0">
        <w:rPr>
          <w:rFonts w:eastAsia="MS Gothic"/>
        </w:rPr>
        <w:t xml:space="preserve">In the event </w:t>
      </w:r>
      <w:r w:rsidRPr="00CD2DB0">
        <w:rPr>
          <w:rFonts w:eastAsia="MS Gothic"/>
        </w:rPr>
        <w:t xml:space="preserve">of any inconsistency between the Deed, a Project Schedule and these Guidelines, the Deed and then the Project Schedule prevail to the extent of the inconsistency. </w:t>
      </w:r>
    </w:p>
    <w:p w14:paraId="45C9A518" w14:textId="77777777" w:rsidR="00763B81" w:rsidRPr="00CD2DB0" w:rsidRDefault="00763B81" w:rsidP="00583984">
      <w:pPr>
        <w:rPr>
          <w:szCs w:val="24"/>
        </w:rPr>
      </w:pPr>
      <w:r w:rsidRPr="00CD2DB0">
        <w:rPr>
          <w:szCs w:val="24"/>
        </w:rPr>
        <w:t xml:space="preserve">If an Applicant or Funding Recipient commences work under a Mobility Project before a </w:t>
      </w:r>
      <w:r w:rsidR="00976688">
        <w:rPr>
          <w:szCs w:val="24"/>
        </w:rPr>
        <w:t xml:space="preserve">Deed (if required) and </w:t>
      </w:r>
      <w:r w:rsidRPr="00CD2DB0">
        <w:rPr>
          <w:szCs w:val="24"/>
        </w:rPr>
        <w:t>Project Schedule is executed, the Australian Government will not be liable for any expenditure incurred.</w:t>
      </w:r>
    </w:p>
    <w:p w14:paraId="63CF523F" w14:textId="77777777" w:rsidR="00763B81" w:rsidRPr="00CD2DB0" w:rsidRDefault="000A420D" w:rsidP="00E5048D">
      <w:pPr>
        <w:pStyle w:val="Heading3"/>
        <w:ind w:left="720" w:hanging="720"/>
      </w:pPr>
      <w:bookmarkStart w:id="228" w:name="_Toc279581463"/>
      <w:bookmarkStart w:id="229" w:name="_Toc411429649"/>
      <w:bookmarkStart w:id="230" w:name="_Toc505776811"/>
      <w:bookmarkStart w:id="231" w:name="_Ref515459876"/>
      <w:bookmarkStart w:id="232" w:name="_Ref515459912"/>
      <w:bookmarkStart w:id="233" w:name="_Toc516149131"/>
      <w:bookmarkStart w:id="234" w:name="_Toc532487424"/>
      <w:bookmarkStart w:id="235" w:name="_Toc534193313"/>
      <w:bookmarkStart w:id="236" w:name="_Toc46135004"/>
      <w:r>
        <w:t xml:space="preserve">10.3 </w:t>
      </w:r>
      <w:r w:rsidR="004637D0" w:rsidRPr="00A2101A">
        <w:tab/>
      </w:r>
      <w:r w:rsidR="00763B81" w:rsidRPr="00CD2DB0">
        <w:t xml:space="preserve">Variations to </w:t>
      </w:r>
      <w:bookmarkEnd w:id="228"/>
      <w:r w:rsidR="00763B81" w:rsidRPr="00CD2DB0">
        <w:t>Mobility Projects</w:t>
      </w:r>
      <w:bookmarkEnd w:id="229"/>
      <w:bookmarkEnd w:id="230"/>
      <w:bookmarkEnd w:id="231"/>
      <w:bookmarkEnd w:id="232"/>
      <w:bookmarkEnd w:id="233"/>
      <w:bookmarkEnd w:id="234"/>
      <w:bookmarkEnd w:id="235"/>
      <w:bookmarkEnd w:id="236"/>
      <w:r w:rsidR="00763B81" w:rsidRPr="00CD2DB0">
        <w:t xml:space="preserve"> </w:t>
      </w:r>
    </w:p>
    <w:p w14:paraId="2393347F" w14:textId="77777777" w:rsidR="003D525B" w:rsidRPr="00CD2DB0" w:rsidRDefault="008E0D41" w:rsidP="00EF6118">
      <w:pPr>
        <w:rPr>
          <w:rFonts w:eastAsia="MS Gothic"/>
        </w:rPr>
      </w:pPr>
      <w:r w:rsidRPr="00CD2DB0">
        <w:rPr>
          <w:rFonts w:cs="Arial"/>
        </w:rPr>
        <w:t xml:space="preserve">After an offer is accepted, requests to vary a Mobility Project will be considered only in accordance with </w:t>
      </w:r>
      <w:r w:rsidR="00540914">
        <w:rPr>
          <w:rFonts w:cs="Arial"/>
        </w:rPr>
        <w:t xml:space="preserve">this </w:t>
      </w:r>
      <w:r w:rsidRPr="00CD2DB0">
        <w:rPr>
          <w:rFonts w:cs="Arial"/>
        </w:rPr>
        <w:t>Section</w:t>
      </w:r>
      <w:r w:rsidR="006B172F">
        <w:rPr>
          <w:rFonts w:cs="Arial"/>
        </w:rPr>
        <w:t xml:space="preserve"> </w:t>
      </w:r>
      <w:r w:rsidR="00E10F62" w:rsidRPr="00CD2DB0">
        <w:rPr>
          <w:rFonts w:cs="Arial"/>
        </w:rPr>
        <w:t>10.3</w:t>
      </w:r>
      <w:r w:rsidRPr="00CD2DB0">
        <w:rPr>
          <w:rFonts w:cs="Arial"/>
        </w:rPr>
        <w:t>.</w:t>
      </w:r>
      <w:r w:rsidR="009A7C04" w:rsidRPr="00CD2DB0">
        <w:rPr>
          <w:rFonts w:eastAsia="MS Gothic"/>
        </w:rPr>
        <w:t xml:space="preserve"> Funding Recipients considering a variation to the Mobility Project should first consider information provided in the NCP Mobility Program Variations Guide available on ISEO. </w:t>
      </w:r>
    </w:p>
    <w:p w14:paraId="6151BE68" w14:textId="77777777" w:rsidR="009A7C04" w:rsidRPr="00CD2DB0" w:rsidRDefault="00137FEE" w:rsidP="00EF6118">
      <w:pPr>
        <w:rPr>
          <w:rFonts w:eastAsia="MS Gothic"/>
        </w:rPr>
      </w:pPr>
      <w:r>
        <w:rPr>
          <w:rFonts w:eastAsia="MS Gothic"/>
        </w:rPr>
        <w:t xml:space="preserve">DFAT </w:t>
      </w:r>
      <w:r w:rsidR="009A7C04" w:rsidRPr="00CD2DB0">
        <w:rPr>
          <w:rFonts w:eastAsia="MS Gothic"/>
        </w:rPr>
        <w:t>will not approve variation requests it considers to constitute a new project proposal.</w:t>
      </w:r>
    </w:p>
    <w:p w14:paraId="1802868F" w14:textId="77777777" w:rsidR="00763B81" w:rsidRPr="00CD2DB0" w:rsidRDefault="00763B81" w:rsidP="00EF6118">
      <w:pPr>
        <w:keepNext/>
        <w:rPr>
          <w:rFonts w:eastAsia="MS Gothic"/>
        </w:rPr>
      </w:pPr>
      <w:r w:rsidRPr="00CD2DB0">
        <w:rPr>
          <w:rFonts w:eastAsia="MS Gothic"/>
        </w:rPr>
        <w:t xml:space="preserve">A request for variation to a Mobility Project will only be considered if </w:t>
      </w:r>
      <w:r w:rsidRPr="00CD2DB0">
        <w:rPr>
          <w:rFonts w:cs="Arial"/>
          <w:lang w:eastAsia="ja-JP"/>
        </w:rPr>
        <w:t>the variation is</w:t>
      </w:r>
      <w:r w:rsidRPr="00CD2DB0">
        <w:rPr>
          <w:rFonts w:eastAsia="MS Gothic"/>
        </w:rPr>
        <w:t>:</w:t>
      </w:r>
    </w:p>
    <w:p w14:paraId="33F0C935" w14:textId="77777777" w:rsidR="00763B81" w:rsidRPr="00CD2DB0" w:rsidRDefault="00763B81" w:rsidP="006139A4">
      <w:pPr>
        <w:pStyle w:val="ListParagraph"/>
        <w:numPr>
          <w:ilvl w:val="0"/>
          <w:numId w:val="42"/>
        </w:numPr>
      </w:pPr>
      <w:r w:rsidRPr="00CD2DB0">
        <w:t xml:space="preserve">consistent with the </w:t>
      </w:r>
      <w:r w:rsidR="006C4D28">
        <w:t>S</w:t>
      </w:r>
      <w:r w:rsidR="00E16EC1" w:rsidRPr="00CD2DB0">
        <w:t xml:space="preserve">trategic </w:t>
      </w:r>
      <w:r w:rsidR="006C4D28">
        <w:t>O</w:t>
      </w:r>
      <w:r w:rsidRPr="00CD2DB0">
        <w:t>bjective</w:t>
      </w:r>
      <w:r w:rsidR="00E16EC1" w:rsidRPr="00CD2DB0">
        <w:t xml:space="preserve"> and outcome</w:t>
      </w:r>
      <w:r w:rsidRPr="00CD2DB0">
        <w:t xml:space="preserve">s </w:t>
      </w:r>
      <w:r w:rsidR="00E16EC1" w:rsidRPr="00CD2DB0">
        <w:t xml:space="preserve">of the NCP program </w:t>
      </w:r>
      <w:r w:rsidR="006B172F">
        <w:t>and these Guidelines</w:t>
      </w:r>
    </w:p>
    <w:p w14:paraId="3763C501" w14:textId="77777777" w:rsidR="00763B81" w:rsidRPr="00CD2DB0" w:rsidRDefault="00763B81" w:rsidP="006139A4">
      <w:pPr>
        <w:pStyle w:val="ListParagraph"/>
        <w:numPr>
          <w:ilvl w:val="0"/>
          <w:numId w:val="42"/>
        </w:numPr>
      </w:pPr>
      <w:r w:rsidRPr="00CD2DB0">
        <w:t xml:space="preserve">as close as is reasonable to the originally proposed (and Funded as applicable) Mobility Project set out in the Application (and </w:t>
      </w:r>
      <w:r w:rsidR="006B172F">
        <w:t>Project Schedule as applicable),</w:t>
      </w:r>
      <w:r w:rsidRPr="00CD2DB0">
        <w:t xml:space="preserve"> and</w:t>
      </w:r>
    </w:p>
    <w:p w14:paraId="09898D89" w14:textId="77777777" w:rsidR="00763B81" w:rsidRPr="00CD2DB0" w:rsidRDefault="00763B81" w:rsidP="006139A4">
      <w:pPr>
        <w:pStyle w:val="ListParagraph"/>
        <w:numPr>
          <w:ilvl w:val="0"/>
          <w:numId w:val="42"/>
        </w:numPr>
      </w:pPr>
      <w:r w:rsidRPr="00CD2DB0">
        <w:t xml:space="preserve">otherwise consistent with the requirements regarding use of Australian Government funding including the CGRGs, the </w:t>
      </w:r>
      <w:r w:rsidRPr="004A4414">
        <w:rPr>
          <w:i/>
        </w:rPr>
        <w:t>Public Governance, Performance and Accountability Act 2013</w:t>
      </w:r>
      <w:r w:rsidRPr="00CD2DB0">
        <w:t xml:space="preserve"> </w:t>
      </w:r>
      <w:r w:rsidR="007E3BB3" w:rsidRPr="00CD2DB0">
        <w:t>(Cth) ('</w:t>
      </w:r>
      <w:r w:rsidR="007E3BB3" w:rsidRPr="004A4414">
        <w:rPr>
          <w:b/>
        </w:rPr>
        <w:t>PGPA Act</w:t>
      </w:r>
      <w:r w:rsidR="007E3BB3" w:rsidRPr="00CD2DB0">
        <w:t xml:space="preserve">') </w:t>
      </w:r>
      <w:r w:rsidRPr="00CD2DB0">
        <w:t xml:space="preserve">and any other relevant governing policies for the disbursement of Australian Government grants funding. </w:t>
      </w:r>
    </w:p>
    <w:p w14:paraId="7D076FE5" w14:textId="77777777" w:rsidR="00763B81" w:rsidRPr="00CD2DB0" w:rsidRDefault="00763B81" w:rsidP="00EF6118">
      <w:pPr>
        <w:rPr>
          <w:rFonts w:eastAsia="MS Gothic"/>
        </w:rPr>
      </w:pPr>
      <w:r w:rsidRPr="00CD2DB0">
        <w:rPr>
          <w:rFonts w:eastAsia="MS Gothic"/>
        </w:rPr>
        <w:t xml:space="preserve">Funding Recipients will be liable for any financial commitments </w:t>
      </w:r>
      <w:r w:rsidR="00C91B06" w:rsidRPr="00CD2DB0">
        <w:rPr>
          <w:rFonts w:eastAsia="MS Gothic"/>
        </w:rPr>
        <w:t xml:space="preserve">they make </w:t>
      </w:r>
      <w:r w:rsidRPr="00CD2DB0">
        <w:rPr>
          <w:rFonts w:eastAsia="MS Gothic"/>
        </w:rPr>
        <w:t>in relation to proposed change</w:t>
      </w:r>
      <w:r w:rsidR="006C6842" w:rsidRPr="00CD2DB0">
        <w:rPr>
          <w:rFonts w:eastAsia="MS Gothic"/>
        </w:rPr>
        <w:t>s</w:t>
      </w:r>
      <w:r w:rsidRPr="00CD2DB0">
        <w:rPr>
          <w:rFonts w:eastAsia="MS Gothic"/>
        </w:rPr>
        <w:t xml:space="preserve"> to the Mobility Project prior to receipt of formal advice granting the Mobility Project variation.</w:t>
      </w:r>
    </w:p>
    <w:p w14:paraId="215CAE10" w14:textId="77777777" w:rsidR="009A7C04" w:rsidRPr="00CD2DB0" w:rsidRDefault="009A7C04" w:rsidP="00EF6118">
      <w:pPr>
        <w:rPr>
          <w:rFonts w:cs="Arial"/>
        </w:rPr>
      </w:pPr>
      <w:r w:rsidRPr="00CD2DB0">
        <w:rPr>
          <w:rFonts w:cs="Arial"/>
        </w:rPr>
        <w:t xml:space="preserve">When an Applicant cannot proceed with a Mobility Project in accordance with its Application, and no variation is agreed, the Australian Government may withdraw a Funding offer or request that Funding be returned, in accordance with the Deed. </w:t>
      </w:r>
    </w:p>
    <w:p w14:paraId="7B8E57AD" w14:textId="77777777" w:rsidR="00933357" w:rsidRPr="00CD2DB0" w:rsidRDefault="000F0A4B" w:rsidP="00E5048D">
      <w:pPr>
        <w:pStyle w:val="Heading3"/>
        <w:ind w:left="720" w:hanging="720"/>
      </w:pPr>
      <w:bookmarkStart w:id="237" w:name="_Toc46135005"/>
      <w:r w:rsidRPr="00E5048D">
        <w:t xml:space="preserve">10.4 </w:t>
      </w:r>
      <w:bookmarkStart w:id="238" w:name="_Ref533970422"/>
      <w:bookmarkStart w:id="239" w:name="_Toc534193314"/>
      <w:bookmarkEnd w:id="227"/>
      <w:r w:rsidR="004637D0" w:rsidRPr="00A2101A">
        <w:tab/>
      </w:r>
      <w:r w:rsidR="005C30BA" w:rsidRPr="00CD2DB0">
        <w:t>Specific legislation</w:t>
      </w:r>
      <w:r w:rsidR="00763B81" w:rsidRPr="00CD2DB0">
        <w:t xml:space="preserve"> and </w:t>
      </w:r>
      <w:r w:rsidR="005C30BA" w:rsidRPr="00CD2DB0">
        <w:t>policies</w:t>
      </w:r>
      <w:bookmarkEnd w:id="238"/>
      <w:bookmarkEnd w:id="239"/>
      <w:bookmarkEnd w:id="237"/>
      <w:r w:rsidR="005C30BA" w:rsidRPr="00CD2DB0">
        <w:t xml:space="preserve"> </w:t>
      </w:r>
    </w:p>
    <w:p w14:paraId="1EC68D13" w14:textId="6A2C5EC6" w:rsidR="00423065" w:rsidRDefault="0022044D" w:rsidP="00EF6118">
      <w:r w:rsidRPr="00CD2DB0">
        <w:t xml:space="preserve">Funding Recipients and </w:t>
      </w:r>
      <w:r w:rsidR="00D85E54">
        <w:t>Students</w:t>
      </w:r>
      <w:r w:rsidRPr="00CD2DB0">
        <w:t xml:space="preserve"> are required to </w:t>
      </w:r>
      <w:r w:rsidR="00F92966">
        <w:t>comply</w:t>
      </w:r>
      <w:r w:rsidRPr="00CD2DB0">
        <w:t xml:space="preserve"> with all relevant Australian and local laws and regulations, in Australia </w:t>
      </w:r>
      <w:r w:rsidR="00B641A5">
        <w:t>and</w:t>
      </w:r>
      <w:r w:rsidRPr="00CD2DB0">
        <w:t xml:space="preserve"> in Host Locations </w:t>
      </w:r>
      <w:r w:rsidR="004E4D85">
        <w:t xml:space="preserve">when </w:t>
      </w:r>
      <w:r w:rsidRPr="00CD2DB0">
        <w:t>undertaking a Mobility Project.  This includes compliance with laws in rela</w:t>
      </w:r>
      <w:r w:rsidR="001D266F">
        <w:t>tion to child protection and</w:t>
      </w:r>
      <w:r w:rsidRPr="00CD2DB0">
        <w:t xml:space="preserve"> </w:t>
      </w:r>
      <w:r w:rsidR="001D266F">
        <w:t xml:space="preserve">preventing </w:t>
      </w:r>
      <w:r w:rsidRPr="00CD2DB0">
        <w:t xml:space="preserve">sexual exploitation, abuse and harassment (PSEAH). </w:t>
      </w:r>
    </w:p>
    <w:p w14:paraId="421EC3E1" w14:textId="509CE55C" w:rsidR="0022044D" w:rsidRPr="00CD2DB0" w:rsidRDefault="00423065" w:rsidP="00EF6118">
      <w:r w:rsidRPr="00CD2DB0">
        <w:t>DFAT has a zero tolerance approach to child exploitation, child abuse and sexual exploitation, abuse and harassment.</w:t>
      </w:r>
      <w:r>
        <w:t xml:space="preserve"> </w:t>
      </w:r>
      <w:r w:rsidR="0022044D" w:rsidRPr="00CD2DB0">
        <w:t>Au</w:t>
      </w:r>
      <w:r w:rsidR="00467872">
        <w:t>stralian U</w:t>
      </w:r>
      <w:r w:rsidR="0022044D" w:rsidRPr="00CD2DB0">
        <w:t>niversities must comply with DFAT’s</w:t>
      </w:r>
      <w:r w:rsidR="003304D2">
        <w:t xml:space="preserve"> policies for </w:t>
      </w:r>
      <w:hyperlink r:id="rId25" w:history="1">
        <w:r w:rsidR="00AC0482">
          <w:rPr>
            <w:rStyle w:val="Hyperlink"/>
          </w:rPr>
          <w:t>Child Protection</w:t>
        </w:r>
      </w:hyperlink>
      <w:r w:rsidR="00AC0482">
        <w:t xml:space="preserve"> </w:t>
      </w:r>
      <w:r w:rsidR="0022044D" w:rsidRPr="00CD2DB0">
        <w:t>and</w:t>
      </w:r>
      <w:r w:rsidR="00AC0482" w:rsidRPr="00AC0482">
        <w:t xml:space="preserve"> </w:t>
      </w:r>
      <w:hyperlink r:id="rId26" w:history="1">
        <w:r w:rsidR="00AC0482">
          <w:rPr>
            <w:rStyle w:val="Hyperlink"/>
          </w:rPr>
          <w:t>PSEAH</w:t>
        </w:r>
      </w:hyperlink>
      <w:r w:rsidR="00AC0482">
        <w:t xml:space="preserve"> </w:t>
      </w:r>
      <w:r w:rsidR="0022044D" w:rsidRPr="00CD2DB0">
        <w:t>and are required under these Guidelines to inform</w:t>
      </w:r>
      <w:r w:rsidR="00FE6637">
        <w:t xml:space="preserve"> and place an obligation </w:t>
      </w:r>
      <w:r w:rsidR="00FE6637">
        <w:lastRenderedPageBreak/>
        <w:t xml:space="preserve">on the </w:t>
      </w:r>
      <w:r w:rsidR="00D85E54">
        <w:t>Students</w:t>
      </w:r>
      <w:r w:rsidR="00FE6637">
        <w:t xml:space="preserve"> to comply with these policies</w:t>
      </w:r>
      <w:r w:rsidR="0022044D" w:rsidRPr="00CD2DB0">
        <w:t xml:space="preserve"> </w:t>
      </w:r>
      <w:r w:rsidR="00FE6637">
        <w:t xml:space="preserve">and for the </w:t>
      </w:r>
      <w:r w:rsidR="00D85E54">
        <w:t>Students</w:t>
      </w:r>
      <w:r w:rsidR="00FE6637">
        <w:t xml:space="preserve"> to comply with their </w:t>
      </w:r>
      <w:r w:rsidR="0022044D" w:rsidRPr="00CD2DB0">
        <w:t>university’s policies on these matters</w:t>
      </w:r>
      <w:r w:rsidR="00FD4D43" w:rsidRPr="00CD2DB0">
        <w:t xml:space="preserve">. </w:t>
      </w:r>
    </w:p>
    <w:p w14:paraId="314D6E7F" w14:textId="77777777" w:rsidR="00A91FFB" w:rsidRPr="00A91FFB" w:rsidRDefault="000A420D" w:rsidP="004A4414">
      <w:r>
        <w:t xml:space="preserve">Funding Recipients </w:t>
      </w:r>
      <w:r w:rsidR="0038423F">
        <w:t>should</w:t>
      </w:r>
      <w:r>
        <w:t xml:space="preserve"> take into account the </w:t>
      </w:r>
      <w:hyperlink r:id="rId27" w:history="1">
        <w:r w:rsidR="00A91FFB" w:rsidRPr="000312ED">
          <w:rPr>
            <w:rStyle w:val="Hyperlink"/>
            <w:rFonts w:cs="TimesNewRoman"/>
          </w:rPr>
          <w:t xml:space="preserve">University Foreign Interference Taskforce </w:t>
        </w:r>
        <w:r w:rsidR="00423065">
          <w:rPr>
            <w:rStyle w:val="Hyperlink"/>
            <w:rFonts w:cs="TimesNewRoman"/>
          </w:rPr>
          <w:t xml:space="preserve">- </w:t>
        </w:r>
        <w:r w:rsidR="00A91FFB" w:rsidRPr="000312ED">
          <w:rPr>
            <w:rStyle w:val="Hyperlink"/>
            <w:rFonts w:cs="TimesNewRoman"/>
          </w:rPr>
          <w:t>Guidelines to Counter Foreign Interference in the Australian University Sector 2019</w:t>
        </w:r>
      </w:hyperlink>
      <w:r w:rsidR="00A91FFB" w:rsidRPr="00D93FDD">
        <w:t>.</w:t>
      </w:r>
    </w:p>
    <w:p w14:paraId="0294DD3A" w14:textId="77777777" w:rsidR="00D057B9" w:rsidRPr="00CD2DB0" w:rsidRDefault="004637D0" w:rsidP="00E5048D">
      <w:pPr>
        <w:pStyle w:val="Heading3"/>
        <w:ind w:left="720" w:hanging="720"/>
      </w:pPr>
      <w:bookmarkStart w:id="240" w:name="_Toc534193315"/>
      <w:bookmarkStart w:id="241" w:name="_Toc46135006"/>
      <w:r>
        <w:t xml:space="preserve">10.5 </w:t>
      </w:r>
      <w:r w:rsidRPr="00A2101A">
        <w:tab/>
      </w:r>
      <w:r w:rsidR="004545F3" w:rsidRPr="00CD2DB0">
        <w:t xml:space="preserve">How </w:t>
      </w:r>
      <w:r w:rsidR="00F53B4C">
        <w:t>DFAT</w:t>
      </w:r>
      <w:r w:rsidR="00756BBB" w:rsidRPr="00CD2DB0">
        <w:t xml:space="preserve"> pay</w:t>
      </w:r>
      <w:r w:rsidR="00F53B4C">
        <w:t>s</w:t>
      </w:r>
      <w:r w:rsidR="00756BBB" w:rsidRPr="00CD2DB0">
        <w:t xml:space="preserve"> </w:t>
      </w:r>
      <w:r w:rsidR="004545F3" w:rsidRPr="00CD2DB0">
        <w:t>the grant</w:t>
      </w:r>
      <w:bookmarkEnd w:id="240"/>
      <w:bookmarkEnd w:id="241"/>
    </w:p>
    <w:p w14:paraId="23F79A71" w14:textId="12B0F7C0" w:rsidR="00FF580F" w:rsidRPr="00CD2DB0" w:rsidRDefault="00F53B4C" w:rsidP="00EF6118">
      <w:r>
        <w:t xml:space="preserve">DFAT </w:t>
      </w:r>
      <w:r w:rsidR="00150E27" w:rsidRPr="00CD2DB0">
        <w:t xml:space="preserve">will pay Funding in advance and in one or more instalments in accordance with the schedule in the applicable Project Schedule. </w:t>
      </w:r>
      <w:r w:rsidR="00FF580F" w:rsidRPr="00CD2DB0">
        <w:t>The Funding Recipient must spend e</w:t>
      </w:r>
      <w:r w:rsidR="00150E27" w:rsidRPr="00CD2DB0">
        <w:t xml:space="preserve">ach instalment of Funding on </w:t>
      </w:r>
      <w:r w:rsidR="00D85E54">
        <w:t>Student</w:t>
      </w:r>
      <w:r w:rsidR="00150E27" w:rsidRPr="00CD2DB0">
        <w:t xml:space="preserve"> Grants </w:t>
      </w:r>
      <w:r w:rsidR="00FF580F" w:rsidRPr="00CD2DB0">
        <w:t>(see Sectio</w:t>
      </w:r>
      <w:r w:rsidR="00FE6637">
        <w:t>n 5.2)</w:t>
      </w:r>
      <w:r w:rsidR="00FF580F" w:rsidRPr="00CD2DB0">
        <w:t xml:space="preserve"> </w:t>
      </w:r>
      <w:r w:rsidR="00150E27" w:rsidRPr="00CD2DB0">
        <w:t>and</w:t>
      </w:r>
      <w:r w:rsidR="009F78C4" w:rsidRPr="00CD2DB0">
        <w:t>,</w:t>
      </w:r>
      <w:r w:rsidR="00150E27" w:rsidRPr="00CD2DB0">
        <w:t xml:space="preserve"> </w:t>
      </w:r>
      <w:r w:rsidR="00FF580F" w:rsidRPr="00CD2DB0">
        <w:t xml:space="preserve">if applicable, </w:t>
      </w:r>
      <w:r w:rsidR="00150E27" w:rsidRPr="00CD2DB0">
        <w:t xml:space="preserve">Administration Funding </w:t>
      </w:r>
      <w:r w:rsidR="00FF580F" w:rsidRPr="00CD2DB0">
        <w:t xml:space="preserve">(see Section </w:t>
      </w:r>
      <w:r w:rsidR="00FE6637">
        <w:t>5.3)</w:t>
      </w:r>
      <w:r w:rsidR="00FF580F" w:rsidRPr="00CD2DB0">
        <w:t xml:space="preserve"> </w:t>
      </w:r>
      <w:r w:rsidR="00150E27" w:rsidRPr="00CD2DB0">
        <w:t>in accordance with the applicable Project Schedule.</w:t>
      </w:r>
    </w:p>
    <w:p w14:paraId="6CECA682" w14:textId="726A6E03" w:rsidR="00E12C66" w:rsidRPr="00CD2DB0" w:rsidRDefault="00FF580F" w:rsidP="00EF6118">
      <w:r w:rsidRPr="00CD2DB0">
        <w:t xml:space="preserve">The conditions applicable to payment of Funding are set out in Schedule 1 </w:t>
      </w:r>
      <w:r w:rsidR="00787C15" w:rsidRPr="00CD2DB0">
        <w:t>of</w:t>
      </w:r>
      <w:bookmarkStart w:id="242" w:name="_Toc466898122"/>
      <w:r w:rsidR="00B41077">
        <w:t xml:space="preserve"> the Deed.</w:t>
      </w:r>
    </w:p>
    <w:p w14:paraId="4DBCC8AE" w14:textId="77777777" w:rsidR="00C05A13" w:rsidRPr="00CD2DB0" w:rsidRDefault="004637D0" w:rsidP="00E5048D">
      <w:pPr>
        <w:pStyle w:val="Heading3"/>
        <w:ind w:left="720" w:hanging="720"/>
      </w:pPr>
      <w:bookmarkStart w:id="243" w:name="_Toc534193316"/>
      <w:bookmarkStart w:id="244" w:name="_Toc46135007"/>
      <w:r>
        <w:t xml:space="preserve">10.6 </w:t>
      </w:r>
      <w:r w:rsidRPr="00A2101A">
        <w:tab/>
      </w:r>
      <w:r w:rsidR="00C05A13" w:rsidRPr="00CD2DB0">
        <w:t xml:space="preserve">Grants </w:t>
      </w:r>
      <w:r w:rsidR="00FF580F" w:rsidRPr="00CD2DB0">
        <w:t>p</w:t>
      </w:r>
      <w:r w:rsidR="00C05A13" w:rsidRPr="00CD2DB0">
        <w:t>ayments and GST</w:t>
      </w:r>
      <w:bookmarkEnd w:id="243"/>
      <w:bookmarkEnd w:id="244"/>
    </w:p>
    <w:p w14:paraId="5E6B9400" w14:textId="77777777" w:rsidR="001F5E2A" w:rsidRPr="00815A59" w:rsidRDefault="007E47AE" w:rsidP="00EF6118">
      <w:pPr>
        <w:autoSpaceDE w:val="0"/>
        <w:autoSpaceDN w:val="0"/>
        <w:adjustRightInd w:val="0"/>
      </w:pPr>
      <w:r w:rsidRPr="001F5E2A">
        <w:t xml:space="preserve">Payments will be made as set out in the </w:t>
      </w:r>
      <w:r w:rsidR="0012100F" w:rsidRPr="001F5E2A">
        <w:t>Project Schedule</w:t>
      </w:r>
      <w:r w:rsidRPr="001F5E2A">
        <w:t xml:space="preserve">. </w:t>
      </w:r>
      <w:r w:rsidR="001F5E2A">
        <w:t>I</w:t>
      </w:r>
      <w:r w:rsidR="001F5E2A" w:rsidRPr="0008705C">
        <w:t>f applicable</w:t>
      </w:r>
      <w:r w:rsidR="001F5E2A">
        <w:t xml:space="preserve">, </w:t>
      </w:r>
      <w:r w:rsidR="00CC79EB">
        <w:t xml:space="preserve">payments will be </w:t>
      </w:r>
      <w:r w:rsidR="00AC09EF" w:rsidRPr="00AC09EF">
        <w:t xml:space="preserve">Goods and Services Tax </w:t>
      </w:r>
      <w:r w:rsidR="00AC09EF">
        <w:t>(</w:t>
      </w:r>
      <w:r w:rsidR="00CC79EB">
        <w:t>GST</w:t>
      </w:r>
      <w:r w:rsidR="00AC09EF">
        <w:t>)</w:t>
      </w:r>
      <w:r w:rsidR="00CC79EB">
        <w:t xml:space="preserve"> </w:t>
      </w:r>
      <w:r w:rsidR="00AC09EF">
        <w:t>i</w:t>
      </w:r>
      <w:r w:rsidR="00CC79EB">
        <w:t>nclusive</w:t>
      </w:r>
      <w:r w:rsidR="001F5E2A" w:rsidRPr="0008705C">
        <w:t>.</w:t>
      </w:r>
      <w:r w:rsidR="001F5E2A">
        <w:t xml:space="preserve"> </w:t>
      </w:r>
      <w:r w:rsidR="001F5E2A" w:rsidRPr="0008705C">
        <w:t xml:space="preserve">If </w:t>
      </w:r>
      <w:r w:rsidR="00F53B4C">
        <w:t xml:space="preserve">the Funding Recipient is </w:t>
      </w:r>
      <w:r w:rsidR="001F5E2A" w:rsidRPr="0008705C">
        <w:t xml:space="preserve">registered for </w:t>
      </w:r>
      <w:hyperlink r:id="rId28" w:history="1">
        <w:r w:rsidR="001F5E2A" w:rsidRPr="001F5E2A">
          <w:t>GST</w:t>
        </w:r>
      </w:hyperlink>
      <w:r w:rsidR="001F5E2A" w:rsidRPr="00815A59">
        <w:t xml:space="preserve">, where applicable, </w:t>
      </w:r>
      <w:r w:rsidR="00F53B4C">
        <w:t>DFAT</w:t>
      </w:r>
      <w:r w:rsidR="001F5E2A" w:rsidRPr="00815A59">
        <w:t xml:space="preserve"> will add GST to </w:t>
      </w:r>
      <w:r w:rsidR="00F53B4C">
        <w:t xml:space="preserve">their </w:t>
      </w:r>
      <w:r w:rsidR="001F5E2A" w:rsidRPr="00815A59">
        <w:t>grant payment</w:t>
      </w:r>
      <w:r w:rsidR="001F5E2A">
        <w:t xml:space="preserve"> and issue </w:t>
      </w:r>
      <w:r w:rsidR="00F53B4C">
        <w:t>them</w:t>
      </w:r>
      <w:r w:rsidR="001F5E2A">
        <w:t xml:space="preserve"> with a </w:t>
      </w:r>
      <w:hyperlink r:id="rId29" w:history="1">
        <w:r w:rsidR="00546171" w:rsidRPr="00546171">
          <w:rPr>
            <w:rStyle w:val="Hyperlink"/>
          </w:rPr>
          <w:t>Recipient Created Tax Invoice</w:t>
        </w:r>
      </w:hyperlink>
      <w:r w:rsidR="001F5E2A">
        <w:t>.</w:t>
      </w:r>
    </w:p>
    <w:p w14:paraId="6019A734" w14:textId="77777777" w:rsidR="001F5E2A" w:rsidRDefault="001F5E2A" w:rsidP="00EF6118">
      <w:r w:rsidRPr="00E162FF">
        <w:t xml:space="preserve">Grants are assessable income for taxation purposes, unless exempted by a taxation law. </w:t>
      </w:r>
      <w:r w:rsidR="00F53B4C">
        <w:t xml:space="preserve">DFAT </w:t>
      </w:r>
      <w:r>
        <w:t>recommend</w:t>
      </w:r>
      <w:r w:rsidR="00F53B4C">
        <w:t>s</w:t>
      </w:r>
      <w:r>
        <w:t xml:space="preserve"> </w:t>
      </w:r>
      <w:r w:rsidR="00F53B4C">
        <w:t xml:space="preserve">Funding Recipients </w:t>
      </w:r>
      <w:r w:rsidRPr="00E162FF">
        <w:t xml:space="preserve">seek independent professional advice on </w:t>
      </w:r>
      <w:r w:rsidR="00F53B4C">
        <w:t>their</w:t>
      </w:r>
      <w:r w:rsidRPr="00E162FF">
        <w:t xml:space="preserve"> taxation obligations</w:t>
      </w:r>
      <w:r>
        <w:t xml:space="preserve"> or seek assistance from the </w:t>
      </w:r>
      <w:hyperlink r:id="rId30" w:history="1">
        <w:r w:rsidRPr="002612BF">
          <w:rPr>
            <w:rStyle w:val="Hyperlink"/>
          </w:rPr>
          <w:t>Australian Taxation Office</w:t>
        </w:r>
      </w:hyperlink>
      <w:r w:rsidRPr="00E162FF">
        <w:t xml:space="preserve">. </w:t>
      </w:r>
      <w:r w:rsidR="00F53B4C">
        <w:t>DFAT</w:t>
      </w:r>
      <w:r>
        <w:t xml:space="preserve"> do</w:t>
      </w:r>
      <w:r w:rsidR="00F53B4C">
        <w:t>es</w:t>
      </w:r>
      <w:r>
        <w:t xml:space="preserve"> not</w:t>
      </w:r>
      <w:r w:rsidRPr="00E162FF">
        <w:t xml:space="preserve"> provide advice on </w:t>
      </w:r>
      <w:r>
        <w:t xml:space="preserve">particular </w:t>
      </w:r>
      <w:r w:rsidRPr="00E162FF">
        <w:t>tax</w:t>
      </w:r>
      <w:r>
        <w:t>ation circumstances</w:t>
      </w:r>
      <w:r w:rsidRPr="00E162FF">
        <w:t>.</w:t>
      </w:r>
      <w:r w:rsidRPr="004161D7">
        <w:t xml:space="preserve"> </w:t>
      </w:r>
    </w:p>
    <w:p w14:paraId="5330629C" w14:textId="77777777" w:rsidR="007E47AE" w:rsidRPr="004F09FC" w:rsidRDefault="004C3A3D" w:rsidP="00EF6118">
      <w:pPr>
        <w:autoSpaceDE w:val="0"/>
        <w:autoSpaceDN w:val="0"/>
        <w:adjustRightInd w:val="0"/>
        <w:rPr>
          <w:rFonts w:cs="Arial"/>
          <w:color w:val="000000"/>
        </w:rPr>
      </w:pPr>
      <w:r w:rsidRPr="004F09FC">
        <w:rPr>
          <w:rFonts w:cs="Arial"/>
          <w:color w:val="000000"/>
        </w:rPr>
        <w:t xml:space="preserve">Before any payments </w:t>
      </w:r>
      <w:r w:rsidR="009563CE" w:rsidRPr="004F09FC">
        <w:rPr>
          <w:rFonts w:cs="Arial"/>
          <w:color w:val="000000"/>
        </w:rPr>
        <w:t xml:space="preserve">can be </w:t>
      </w:r>
      <w:r w:rsidRPr="004F09FC">
        <w:rPr>
          <w:rFonts w:cs="Arial"/>
          <w:color w:val="000000"/>
        </w:rPr>
        <w:t>made</w:t>
      </w:r>
      <w:r w:rsidR="007E47AE" w:rsidRPr="004F09FC">
        <w:rPr>
          <w:rFonts w:cs="Arial"/>
          <w:color w:val="000000"/>
        </w:rPr>
        <w:t xml:space="preserve">: </w:t>
      </w:r>
    </w:p>
    <w:p w14:paraId="0243EA05" w14:textId="77777777" w:rsidR="007E47AE" w:rsidRPr="004F09FC" w:rsidRDefault="009563CE" w:rsidP="006139A4">
      <w:pPr>
        <w:pStyle w:val="ListParagraph"/>
        <w:numPr>
          <w:ilvl w:val="0"/>
          <w:numId w:val="19"/>
        </w:numPr>
        <w:autoSpaceDE w:val="0"/>
        <w:autoSpaceDN w:val="0"/>
        <w:adjustRightInd w:val="0"/>
        <w:spacing w:after="80"/>
        <w:ind w:hanging="720"/>
        <w:contextualSpacing w:val="0"/>
        <w:rPr>
          <w:rFonts w:cs="Arial"/>
          <w:color w:val="000000"/>
        </w:rPr>
      </w:pPr>
      <w:r w:rsidRPr="004F09FC">
        <w:rPr>
          <w:rFonts w:cs="Arial"/>
          <w:color w:val="000000"/>
        </w:rPr>
        <w:t xml:space="preserve">the Funding Recipient must submit to DFAT </w:t>
      </w:r>
      <w:r w:rsidR="007E47AE" w:rsidRPr="004F09FC">
        <w:rPr>
          <w:rFonts w:cs="Arial"/>
          <w:color w:val="000000"/>
        </w:rPr>
        <w:t xml:space="preserve">a </w:t>
      </w:r>
      <w:r w:rsidR="004F09FC">
        <w:rPr>
          <w:rFonts w:cs="Arial"/>
          <w:color w:val="000000"/>
        </w:rPr>
        <w:t xml:space="preserve">valid </w:t>
      </w:r>
      <w:r w:rsidR="007E47AE" w:rsidRPr="004F09FC">
        <w:rPr>
          <w:rFonts w:cs="Arial"/>
          <w:color w:val="000000"/>
        </w:rPr>
        <w:t xml:space="preserve">tax invoice for the amount of the </w:t>
      </w:r>
      <w:r w:rsidR="00F25640">
        <w:rPr>
          <w:rFonts w:cs="Arial"/>
          <w:color w:val="000000"/>
        </w:rPr>
        <w:t>grant F</w:t>
      </w:r>
      <w:r w:rsidR="004F09FC">
        <w:rPr>
          <w:rFonts w:cs="Arial"/>
          <w:color w:val="000000"/>
        </w:rPr>
        <w:t>unding received</w:t>
      </w:r>
      <w:r w:rsidR="007E47AE" w:rsidRPr="004F09FC">
        <w:rPr>
          <w:rFonts w:cs="Arial"/>
          <w:color w:val="000000"/>
        </w:rPr>
        <w:t xml:space="preserve"> (</w:t>
      </w:r>
      <w:r w:rsidR="00C22439" w:rsidRPr="004F09FC">
        <w:rPr>
          <w:rFonts w:cs="Arial"/>
          <w:color w:val="000000"/>
        </w:rPr>
        <w:t xml:space="preserve">noting that </w:t>
      </w:r>
      <w:r w:rsidR="007E47AE" w:rsidRPr="004F09FC">
        <w:rPr>
          <w:rFonts w:cs="Arial"/>
          <w:color w:val="000000"/>
        </w:rPr>
        <w:t>the Australian Government’s default invoice process i</w:t>
      </w:r>
      <w:r w:rsidR="007D0C0A" w:rsidRPr="004F09FC">
        <w:rPr>
          <w:rFonts w:cs="Arial"/>
          <w:color w:val="000000"/>
        </w:rPr>
        <w:t xml:space="preserve">s </w:t>
      </w:r>
      <w:r w:rsidR="007D0C0A" w:rsidRPr="00546171">
        <w:rPr>
          <w:rFonts w:cs="Arial"/>
        </w:rPr>
        <w:t>Recipient Created Tax Invoice</w:t>
      </w:r>
      <w:r w:rsidR="007E47AE" w:rsidRPr="004F09FC">
        <w:rPr>
          <w:rFonts w:cs="Arial"/>
          <w:color w:val="000000"/>
        </w:rPr>
        <w:t>)</w:t>
      </w:r>
      <w:r w:rsidR="007D0C0A" w:rsidRPr="004F09FC">
        <w:rPr>
          <w:rFonts w:cs="Arial"/>
          <w:color w:val="000000"/>
        </w:rPr>
        <w:t>,</w:t>
      </w:r>
      <w:r w:rsidR="00C22439" w:rsidRPr="004F09FC">
        <w:rPr>
          <w:rFonts w:cs="Arial"/>
          <w:color w:val="000000"/>
        </w:rPr>
        <w:t xml:space="preserve"> and </w:t>
      </w:r>
    </w:p>
    <w:p w14:paraId="02757226" w14:textId="77777777" w:rsidR="003304D2" w:rsidRPr="004F09FC" w:rsidRDefault="008B2EAB" w:rsidP="006139A4">
      <w:pPr>
        <w:pStyle w:val="ListParagraph"/>
        <w:numPr>
          <w:ilvl w:val="0"/>
          <w:numId w:val="19"/>
        </w:numPr>
        <w:autoSpaceDE w:val="0"/>
        <w:autoSpaceDN w:val="0"/>
        <w:adjustRightInd w:val="0"/>
        <w:spacing w:after="80"/>
        <w:ind w:hanging="720"/>
        <w:contextualSpacing w:val="0"/>
        <w:rPr>
          <w:rFonts w:cs="Arial"/>
          <w:color w:val="000000"/>
        </w:rPr>
      </w:pPr>
      <w:r w:rsidRPr="004F09FC">
        <w:rPr>
          <w:rFonts w:cs="Arial"/>
          <w:color w:val="000000"/>
        </w:rPr>
        <w:t xml:space="preserve">where </w:t>
      </w:r>
      <w:r w:rsidR="00C22439" w:rsidRPr="004F09FC">
        <w:rPr>
          <w:rFonts w:cs="Arial"/>
          <w:color w:val="000000"/>
        </w:rPr>
        <w:t>applicable</w:t>
      </w:r>
      <w:r w:rsidR="007D0C0A" w:rsidRPr="004F09FC">
        <w:rPr>
          <w:rFonts w:cs="Arial"/>
          <w:color w:val="000000"/>
        </w:rPr>
        <w:t xml:space="preserve"> </w:t>
      </w:r>
      <w:r w:rsidR="009563CE" w:rsidRPr="004F09FC">
        <w:rPr>
          <w:rFonts w:cs="Arial"/>
          <w:color w:val="000000"/>
        </w:rPr>
        <w:t xml:space="preserve">(for example, for </w:t>
      </w:r>
      <w:r w:rsidR="009563CE" w:rsidRPr="004F09FC">
        <w:rPr>
          <w:rFonts w:eastAsia="Calibri" w:cs="Arial"/>
        </w:rPr>
        <w:t>a Multi-term Mobility Projec</w:t>
      </w:r>
      <w:r w:rsidR="00CC4BBF" w:rsidRPr="004F09FC">
        <w:rPr>
          <w:rFonts w:eastAsia="Calibri" w:cs="Arial"/>
        </w:rPr>
        <w:t>t</w:t>
      </w:r>
      <w:r w:rsidR="009563CE" w:rsidRPr="004F09FC">
        <w:rPr>
          <w:rFonts w:eastAsia="Calibri" w:cs="Arial"/>
        </w:rPr>
        <w:t>)</w:t>
      </w:r>
      <w:r w:rsidR="00CC4BBF" w:rsidRPr="004F09FC">
        <w:rPr>
          <w:rFonts w:eastAsia="Calibri" w:cs="Arial"/>
        </w:rPr>
        <w:t>,</w:t>
      </w:r>
      <w:r w:rsidR="009563CE" w:rsidRPr="004F09FC">
        <w:rPr>
          <w:rFonts w:cs="Arial"/>
          <w:color w:val="000000"/>
        </w:rPr>
        <w:t xml:space="preserve"> the Funding Recipient must have </w:t>
      </w:r>
      <w:r w:rsidR="003304D2" w:rsidRPr="004F09FC">
        <w:rPr>
          <w:rFonts w:cs="Arial"/>
          <w:color w:val="000000"/>
        </w:rPr>
        <w:t xml:space="preserve">submitted </w:t>
      </w:r>
      <w:r w:rsidR="00F2494F">
        <w:rPr>
          <w:rFonts w:cs="Arial"/>
          <w:color w:val="000000"/>
        </w:rPr>
        <w:t xml:space="preserve">to DFAT </w:t>
      </w:r>
      <w:r w:rsidR="003304D2" w:rsidRPr="004F09FC">
        <w:rPr>
          <w:rFonts w:cs="Arial"/>
          <w:color w:val="000000"/>
        </w:rPr>
        <w:t>an</w:t>
      </w:r>
      <w:r w:rsidR="004C3A3D" w:rsidRPr="004F09FC">
        <w:rPr>
          <w:rFonts w:cs="Arial"/>
          <w:color w:val="000000"/>
        </w:rPr>
        <w:t>d</w:t>
      </w:r>
      <w:r w:rsidR="003304D2" w:rsidRPr="004F09FC">
        <w:rPr>
          <w:rFonts w:cs="Arial"/>
          <w:color w:val="000000"/>
        </w:rPr>
        <w:t xml:space="preserve"> received</w:t>
      </w:r>
      <w:r w:rsidR="007D0C0A" w:rsidRPr="004F09FC">
        <w:rPr>
          <w:rFonts w:cs="Arial"/>
          <w:color w:val="000000"/>
        </w:rPr>
        <w:t xml:space="preserve"> </w:t>
      </w:r>
      <w:r w:rsidR="00F2494F">
        <w:rPr>
          <w:rFonts w:cs="Arial"/>
          <w:color w:val="000000"/>
        </w:rPr>
        <w:t xml:space="preserve">DFAT’s </w:t>
      </w:r>
      <w:r w:rsidR="007D0C0A" w:rsidRPr="004F09FC">
        <w:rPr>
          <w:rFonts w:cs="Arial"/>
          <w:color w:val="000000"/>
        </w:rPr>
        <w:t xml:space="preserve">advice of </w:t>
      </w:r>
      <w:r w:rsidR="003304D2" w:rsidRPr="004F09FC">
        <w:rPr>
          <w:rFonts w:cs="Arial"/>
          <w:color w:val="000000"/>
        </w:rPr>
        <w:t>acceptance of the report and statutory declaration</w:t>
      </w:r>
      <w:r w:rsidR="00F2494F">
        <w:rPr>
          <w:rFonts w:cs="Arial"/>
          <w:color w:val="000000"/>
        </w:rPr>
        <w:t xml:space="preserve"> relating to any previous funding paid in accordance with the terms of payment set out in the Project Schedule. </w:t>
      </w:r>
    </w:p>
    <w:p w14:paraId="6EA8D559" w14:textId="77777777" w:rsidR="00334F88" w:rsidRPr="00E5048D" w:rsidDel="00457E6C" w:rsidRDefault="000F0A4B" w:rsidP="00E5048D">
      <w:pPr>
        <w:pStyle w:val="Heading2"/>
        <w:ind w:left="720" w:hanging="720"/>
      </w:pPr>
      <w:bookmarkStart w:id="245" w:name="_Toc494290551"/>
      <w:bookmarkStart w:id="246" w:name="_Toc46135008"/>
      <w:bookmarkStart w:id="247" w:name="_Toc485726977"/>
      <w:bookmarkStart w:id="248" w:name="_Toc485736597"/>
      <w:bookmarkStart w:id="249" w:name="_Toc534193317"/>
      <w:bookmarkStart w:id="250" w:name="_Toc164844284"/>
      <w:bookmarkEnd w:id="242"/>
      <w:bookmarkEnd w:id="245"/>
      <w:r w:rsidRPr="00E5048D">
        <w:t>1</w:t>
      </w:r>
      <w:r w:rsidR="000A420D" w:rsidRPr="00E5048D">
        <w:t xml:space="preserve">1. </w:t>
      </w:r>
      <w:r w:rsidR="001475D3" w:rsidRPr="00E5048D">
        <w:tab/>
      </w:r>
      <w:r w:rsidR="00334F88" w:rsidRPr="00E5048D" w:rsidDel="00457E6C">
        <w:t>Announcement of grants</w:t>
      </w:r>
      <w:bookmarkEnd w:id="246"/>
    </w:p>
    <w:p w14:paraId="5E0DBB59" w14:textId="77777777" w:rsidR="00334F88" w:rsidRPr="00CD2DB0" w:rsidRDefault="00334F88" w:rsidP="00EF6118">
      <w:pPr>
        <w:keepNext/>
        <w:rPr>
          <w:rFonts w:eastAsia="MS Gothic"/>
        </w:rPr>
      </w:pPr>
      <w:r w:rsidRPr="00CD2DB0">
        <w:rPr>
          <w:rFonts w:eastAsia="MS Gothic"/>
        </w:rPr>
        <w:t>D</w:t>
      </w:r>
      <w:r w:rsidR="00E16EC1" w:rsidRPr="00CD2DB0">
        <w:rPr>
          <w:rFonts w:eastAsia="MS Gothic"/>
        </w:rPr>
        <w:t xml:space="preserve">FAT </w:t>
      </w:r>
      <w:r w:rsidRPr="00CD2DB0">
        <w:rPr>
          <w:rFonts w:eastAsia="MS Gothic"/>
        </w:rPr>
        <w:t>may publicly announce Funded Mobility Projects including, but not limited to:</w:t>
      </w:r>
    </w:p>
    <w:p w14:paraId="4FD93FFD" w14:textId="77777777" w:rsidR="00334F88" w:rsidRPr="00CD2DB0" w:rsidRDefault="00334F88" w:rsidP="006139A4">
      <w:pPr>
        <w:pStyle w:val="ListParagraph"/>
        <w:numPr>
          <w:ilvl w:val="0"/>
          <w:numId w:val="43"/>
        </w:numPr>
      </w:pPr>
      <w:r w:rsidRPr="00CD2DB0">
        <w:t>names of Mobility Projects, their Australian University and Host Institution(s)</w:t>
      </w:r>
    </w:p>
    <w:p w14:paraId="5C78B403" w14:textId="77777777" w:rsidR="00334F88" w:rsidRPr="00CD2DB0" w:rsidRDefault="00334F88" w:rsidP="006139A4">
      <w:pPr>
        <w:pStyle w:val="ListParagraph"/>
        <w:numPr>
          <w:ilvl w:val="0"/>
          <w:numId w:val="43"/>
        </w:numPr>
      </w:pPr>
      <w:r w:rsidRPr="00CD2DB0">
        <w:t>description of study areas and Internships/</w:t>
      </w:r>
      <w:r w:rsidR="000A420D">
        <w:t xml:space="preserve">Mentorships (and their timing) </w:t>
      </w:r>
      <w:r w:rsidRPr="00CD2DB0">
        <w:t>supporte</w:t>
      </w:r>
      <w:r w:rsidR="005A078E">
        <w:t>d through the Mobility Projects,</w:t>
      </w:r>
      <w:r w:rsidRPr="00CD2DB0">
        <w:t xml:space="preserve"> and</w:t>
      </w:r>
    </w:p>
    <w:p w14:paraId="1D9EAE89" w14:textId="77777777" w:rsidR="00334F88" w:rsidRPr="00CD2DB0" w:rsidRDefault="00334F88" w:rsidP="006139A4">
      <w:pPr>
        <w:pStyle w:val="ListParagraph"/>
        <w:numPr>
          <w:ilvl w:val="0"/>
          <w:numId w:val="43"/>
        </w:numPr>
      </w:pPr>
      <w:r w:rsidRPr="00CD2DB0">
        <w:t xml:space="preserve">the amount of Funding awarded. </w:t>
      </w:r>
    </w:p>
    <w:p w14:paraId="6B9A7045" w14:textId="77777777" w:rsidR="00E1311F" w:rsidRPr="00E5048D" w:rsidRDefault="000F0A4B" w:rsidP="00E5048D">
      <w:pPr>
        <w:pStyle w:val="Heading2"/>
        <w:ind w:left="720" w:hanging="720"/>
      </w:pPr>
      <w:bookmarkStart w:id="251" w:name="_Toc46135009"/>
      <w:r w:rsidRPr="00E5048D">
        <w:t xml:space="preserve">12. </w:t>
      </w:r>
      <w:bookmarkStart w:id="252" w:name="_Toc534193318"/>
      <w:bookmarkEnd w:id="247"/>
      <w:bookmarkEnd w:id="248"/>
      <w:bookmarkEnd w:id="249"/>
      <w:r w:rsidR="001475D3" w:rsidRPr="00E5048D">
        <w:tab/>
      </w:r>
      <w:r w:rsidR="000A420D" w:rsidRPr="00E5048D">
        <w:t xml:space="preserve">How </w:t>
      </w:r>
      <w:r w:rsidR="00F53B4C">
        <w:t>DFAT</w:t>
      </w:r>
      <w:r w:rsidR="000A420D" w:rsidRPr="00E5048D">
        <w:t xml:space="preserve"> monitor</w:t>
      </w:r>
      <w:r w:rsidR="00F53B4C">
        <w:t>s</w:t>
      </w:r>
      <w:r w:rsidR="000A420D" w:rsidRPr="00E5048D">
        <w:t xml:space="preserve"> </w:t>
      </w:r>
      <w:r w:rsidR="00F53B4C">
        <w:t xml:space="preserve">the </w:t>
      </w:r>
      <w:r w:rsidR="000A420D" w:rsidRPr="00E5048D">
        <w:t>gran</w:t>
      </w:r>
      <w:r w:rsidR="00492B00" w:rsidRPr="00E5048D">
        <w:t>t activity</w:t>
      </w:r>
      <w:bookmarkEnd w:id="252"/>
      <w:bookmarkEnd w:id="251"/>
    </w:p>
    <w:p w14:paraId="1ED1F13E" w14:textId="77777777" w:rsidR="009A3D0E" w:rsidRPr="00CD2DB0" w:rsidRDefault="008E0D41" w:rsidP="00EF6118">
      <w:r w:rsidRPr="00CD2DB0">
        <w:t>R</w:t>
      </w:r>
      <w:r w:rsidR="009A3D0E" w:rsidRPr="00CD2DB0">
        <w:t xml:space="preserve">equirements and expectations for the monitoring of </w:t>
      </w:r>
      <w:r w:rsidR="00F51276" w:rsidRPr="00CD2DB0">
        <w:t xml:space="preserve">a </w:t>
      </w:r>
      <w:r w:rsidR="009A3D0E" w:rsidRPr="00CD2DB0">
        <w:t xml:space="preserve">Mobility Project are set out in the Deed and applicable Project Schedule.  </w:t>
      </w:r>
    </w:p>
    <w:p w14:paraId="772099D5" w14:textId="77777777" w:rsidR="00AD29D6" w:rsidRPr="00CD2DB0" w:rsidRDefault="004B2484" w:rsidP="00E5048D">
      <w:pPr>
        <w:pStyle w:val="Heading3"/>
        <w:ind w:left="720" w:hanging="720"/>
      </w:pPr>
      <w:bookmarkStart w:id="253" w:name="_Toc534193319"/>
      <w:bookmarkStart w:id="254" w:name="_Toc46135010"/>
      <w:r w:rsidRPr="00E5048D">
        <w:t xml:space="preserve">12.1 </w:t>
      </w:r>
      <w:bookmarkStart w:id="255" w:name="_Toc279581464"/>
      <w:bookmarkStart w:id="256" w:name="_Toc411429650"/>
      <w:bookmarkStart w:id="257" w:name="_Toc505776812"/>
      <w:bookmarkStart w:id="258" w:name="_Toc516149132"/>
      <w:bookmarkStart w:id="259" w:name="_Toc532487425"/>
      <w:bookmarkStart w:id="260" w:name="_Toc534193320"/>
      <w:bookmarkEnd w:id="253"/>
      <w:r w:rsidR="004637D0" w:rsidRPr="00A2101A">
        <w:tab/>
      </w:r>
      <w:r w:rsidR="00AD29D6" w:rsidRPr="00E5048D">
        <w:t>Funding reporting requirements</w:t>
      </w:r>
      <w:bookmarkEnd w:id="255"/>
      <w:bookmarkEnd w:id="256"/>
      <w:bookmarkEnd w:id="257"/>
      <w:bookmarkEnd w:id="258"/>
      <w:bookmarkEnd w:id="259"/>
      <w:bookmarkEnd w:id="260"/>
      <w:bookmarkEnd w:id="254"/>
    </w:p>
    <w:p w14:paraId="38BA7711" w14:textId="77777777" w:rsidR="00AD29D6" w:rsidRPr="00CD2DB0" w:rsidRDefault="009F78C4" w:rsidP="00EF6118">
      <w:pPr>
        <w:keepNext/>
        <w:rPr>
          <w:rFonts w:eastAsia="MS Gothic"/>
        </w:rPr>
      </w:pPr>
      <w:r w:rsidRPr="00CD2DB0">
        <w:t xml:space="preserve">Funding Recipients must submit reports </w:t>
      </w:r>
      <w:r w:rsidR="006C2CEF" w:rsidRPr="00CD2DB0">
        <w:t xml:space="preserve">for each Project </w:t>
      </w:r>
      <w:r w:rsidRPr="00CD2DB0">
        <w:t>in line with the Deed and applicable Project Schedule.</w:t>
      </w:r>
      <w:r w:rsidRPr="00CD2DB0">
        <w:rPr>
          <w:rFonts w:eastAsia="MS Gothic"/>
        </w:rPr>
        <w:t xml:space="preserve"> </w:t>
      </w:r>
      <w:r w:rsidR="00AD29D6" w:rsidRPr="00CD2DB0">
        <w:rPr>
          <w:rFonts w:eastAsia="MS Gothic"/>
        </w:rPr>
        <w:t>A completion report submitted by t</w:t>
      </w:r>
      <w:r w:rsidR="000A420D">
        <w:rPr>
          <w:rFonts w:eastAsia="MS Gothic"/>
        </w:rPr>
        <w:t xml:space="preserve">he Completion Date is required </w:t>
      </w:r>
      <w:r w:rsidR="00AD29D6" w:rsidRPr="00CD2DB0">
        <w:rPr>
          <w:rFonts w:eastAsia="MS Gothic"/>
        </w:rPr>
        <w:t>includ</w:t>
      </w:r>
      <w:r w:rsidR="00F51276" w:rsidRPr="00CD2DB0">
        <w:rPr>
          <w:rFonts w:eastAsia="MS Gothic"/>
        </w:rPr>
        <w:t>ing</w:t>
      </w:r>
      <w:r w:rsidR="00AD29D6" w:rsidRPr="00CD2DB0">
        <w:rPr>
          <w:rFonts w:eastAsia="MS Gothic"/>
        </w:rPr>
        <w:t>:</w:t>
      </w:r>
    </w:p>
    <w:p w14:paraId="64769639" w14:textId="64B52ECF" w:rsidR="00AD29D6" w:rsidRPr="00CD2DB0" w:rsidRDefault="00AD29D6" w:rsidP="006139A4">
      <w:pPr>
        <w:pStyle w:val="ListParagraph"/>
        <w:numPr>
          <w:ilvl w:val="0"/>
          <w:numId w:val="41"/>
        </w:numPr>
        <w:ind w:hanging="720"/>
      </w:pPr>
      <w:r w:rsidRPr="00CD2DB0">
        <w:t xml:space="preserve">the number of </w:t>
      </w:r>
      <w:r w:rsidR="00D85E54">
        <w:t>Students</w:t>
      </w:r>
      <w:r w:rsidRPr="00CD2DB0">
        <w:t xml:space="preserve"> who participated in the Mobility Project and the final amount of Funding paid as </w:t>
      </w:r>
      <w:r w:rsidR="00D85E54">
        <w:t>Student</w:t>
      </w:r>
      <w:r w:rsidRPr="00CD2DB0">
        <w:t xml:space="preserve"> Grants</w:t>
      </w:r>
    </w:p>
    <w:p w14:paraId="346DFAC0" w14:textId="77777777" w:rsidR="00AD29D6" w:rsidRPr="00CD2DB0" w:rsidRDefault="00AD29D6" w:rsidP="006139A4">
      <w:pPr>
        <w:pStyle w:val="ListParagraph"/>
        <w:numPr>
          <w:ilvl w:val="0"/>
          <w:numId w:val="41"/>
        </w:numPr>
        <w:ind w:hanging="720"/>
      </w:pPr>
      <w:r w:rsidRPr="00CD2DB0">
        <w:lastRenderedPageBreak/>
        <w:t>the final amount of Administration Funding used</w:t>
      </w:r>
    </w:p>
    <w:p w14:paraId="7A395CC1" w14:textId="77777777" w:rsidR="003420BD" w:rsidRPr="00CD2DB0" w:rsidRDefault="00AD29D6" w:rsidP="006139A4">
      <w:pPr>
        <w:pStyle w:val="ListParagraph"/>
        <w:numPr>
          <w:ilvl w:val="0"/>
          <w:numId w:val="41"/>
        </w:numPr>
        <w:ind w:hanging="720"/>
      </w:pPr>
      <w:r w:rsidRPr="00CD2DB0">
        <w:t>key achievements</w:t>
      </w:r>
      <w:r w:rsidR="003420BD" w:rsidRPr="00CD2DB0">
        <w:t xml:space="preserve"> against</w:t>
      </w:r>
      <w:r w:rsidR="00E16EC1" w:rsidRPr="00CD2DB0">
        <w:t xml:space="preserve"> the NCP </w:t>
      </w:r>
      <w:r w:rsidR="006C4D28">
        <w:t>S</w:t>
      </w:r>
      <w:r w:rsidR="000A420D">
        <w:t xml:space="preserve">trategic </w:t>
      </w:r>
      <w:r w:rsidR="006C4D28">
        <w:t>O</w:t>
      </w:r>
      <w:r w:rsidR="000A420D">
        <w:t>bjective and outcomes</w:t>
      </w:r>
      <w:r w:rsidR="003420BD" w:rsidRPr="00CD2DB0">
        <w:t>, including linkages established</w:t>
      </w:r>
    </w:p>
    <w:p w14:paraId="05A8637C" w14:textId="65A9749F" w:rsidR="00AD29D6" w:rsidRPr="00CD2DB0" w:rsidRDefault="00D85E54" w:rsidP="006139A4">
      <w:pPr>
        <w:pStyle w:val="ListParagraph"/>
        <w:numPr>
          <w:ilvl w:val="0"/>
          <w:numId w:val="41"/>
        </w:numPr>
        <w:ind w:hanging="720"/>
      </w:pPr>
      <w:r>
        <w:t>Student</w:t>
      </w:r>
      <w:r w:rsidR="003420BD" w:rsidRPr="00CD2DB0">
        <w:t xml:space="preserve"> diversity groups</w:t>
      </w:r>
      <w:r w:rsidR="00180F93" w:rsidRPr="00CD2DB0">
        <w:t>,</w:t>
      </w:r>
      <w:r w:rsidR="003420BD" w:rsidRPr="00CD2DB0">
        <w:t xml:space="preserve"> </w:t>
      </w:r>
      <w:r w:rsidR="00AD29D6" w:rsidRPr="00CD2DB0">
        <w:t>and</w:t>
      </w:r>
    </w:p>
    <w:p w14:paraId="27FD39D4" w14:textId="77777777" w:rsidR="00AD29D6" w:rsidRPr="00CD2DB0" w:rsidRDefault="00AD29D6" w:rsidP="006139A4">
      <w:pPr>
        <w:pStyle w:val="ListParagraph"/>
        <w:numPr>
          <w:ilvl w:val="0"/>
          <w:numId w:val="41"/>
        </w:numPr>
        <w:ind w:hanging="720"/>
      </w:pPr>
      <w:r w:rsidRPr="00CD2DB0">
        <w:t>a list of publicity materials used to promote the Mobility Project and the N</w:t>
      </w:r>
      <w:r w:rsidR="00C91B06" w:rsidRPr="00CD2DB0">
        <w:t>CP</w:t>
      </w:r>
      <w:r w:rsidR="00E16EC1" w:rsidRPr="00CD2DB0">
        <w:t xml:space="preserve"> and any media coverage</w:t>
      </w:r>
      <w:r w:rsidRPr="00CD2DB0">
        <w:t>.</w:t>
      </w:r>
    </w:p>
    <w:p w14:paraId="38A0532E" w14:textId="77777777" w:rsidR="004D2F7F" w:rsidRPr="00CD2DB0" w:rsidRDefault="00AD29D6" w:rsidP="00EF6118">
      <w:pPr>
        <w:rPr>
          <w:rFonts w:eastAsia="MS Gothic"/>
        </w:rPr>
      </w:pPr>
      <w:r w:rsidRPr="00CD2DB0">
        <w:rPr>
          <w:rFonts w:eastAsia="MS Gothic"/>
        </w:rPr>
        <w:t>Funding Recipients may also provide</w:t>
      </w:r>
      <w:r w:rsidR="00D41086">
        <w:rPr>
          <w:rFonts w:eastAsia="MS Gothic"/>
        </w:rPr>
        <w:t>:</w:t>
      </w:r>
      <w:r w:rsidRPr="00CD2DB0">
        <w:rPr>
          <w:rFonts w:eastAsia="MS Gothic"/>
        </w:rPr>
        <w:t xml:space="preserve"> </w:t>
      </w:r>
    </w:p>
    <w:p w14:paraId="79A3EB64" w14:textId="77777777" w:rsidR="004D2F7F" w:rsidRPr="004A4414" w:rsidRDefault="00AD29D6" w:rsidP="006139A4">
      <w:pPr>
        <w:pStyle w:val="ListParagraph"/>
        <w:numPr>
          <w:ilvl w:val="0"/>
          <w:numId w:val="40"/>
        </w:numPr>
        <w:ind w:hanging="720"/>
        <w:rPr>
          <w:rFonts w:eastAsia="MS Gothic"/>
        </w:rPr>
      </w:pPr>
      <w:r w:rsidRPr="004A4414">
        <w:rPr>
          <w:rFonts w:eastAsia="MS Gothic"/>
        </w:rPr>
        <w:t>feedback they received</w:t>
      </w:r>
      <w:r w:rsidR="006C6842" w:rsidRPr="004A4414">
        <w:rPr>
          <w:rFonts w:eastAsia="MS Gothic"/>
        </w:rPr>
        <w:t xml:space="preserve"> f</w:t>
      </w:r>
      <w:r w:rsidRPr="004A4414">
        <w:rPr>
          <w:rFonts w:eastAsia="MS Gothic"/>
        </w:rPr>
        <w:t>ormally or informally about the Mobility Project, including from participants</w:t>
      </w:r>
      <w:r w:rsidR="004D2F7F" w:rsidRPr="004A4414">
        <w:rPr>
          <w:rFonts w:eastAsia="MS Gothic"/>
        </w:rPr>
        <w:t xml:space="preserve"> </w:t>
      </w:r>
    </w:p>
    <w:p w14:paraId="208A59CF" w14:textId="77777777" w:rsidR="00AD29D6" w:rsidRPr="004A4414" w:rsidRDefault="004D2F7F" w:rsidP="006139A4">
      <w:pPr>
        <w:pStyle w:val="ListParagraph"/>
        <w:numPr>
          <w:ilvl w:val="0"/>
          <w:numId w:val="40"/>
        </w:numPr>
        <w:ind w:hanging="720"/>
        <w:rPr>
          <w:rFonts w:eastAsia="MS Gothic"/>
        </w:rPr>
      </w:pPr>
      <w:r w:rsidRPr="004A4414">
        <w:rPr>
          <w:rFonts w:eastAsia="MS Gothic"/>
        </w:rPr>
        <w:t xml:space="preserve">an attachment to the completion report documenting further details of the project including photographs and examples of promotional material </w:t>
      </w:r>
    </w:p>
    <w:p w14:paraId="76A4250D" w14:textId="77777777" w:rsidR="00AD29D6" w:rsidRPr="00CD2DB0" w:rsidRDefault="00AD29D6" w:rsidP="00EF6118">
      <w:pPr>
        <w:rPr>
          <w:rFonts w:eastAsia="MS Gothic"/>
        </w:rPr>
      </w:pPr>
      <w:r w:rsidRPr="00CD2DB0">
        <w:rPr>
          <w:rFonts w:eastAsia="MS Gothic"/>
        </w:rPr>
        <w:t xml:space="preserve">Once </w:t>
      </w:r>
      <w:r w:rsidR="003420BD" w:rsidRPr="00CD2DB0">
        <w:rPr>
          <w:rFonts w:eastAsia="MS Gothic"/>
        </w:rPr>
        <w:t xml:space="preserve">the NCP Secretariat </w:t>
      </w:r>
      <w:r w:rsidRPr="00CD2DB0">
        <w:rPr>
          <w:rFonts w:eastAsia="MS Gothic"/>
        </w:rPr>
        <w:t xml:space="preserve">has accepted the completion report, Funding Recipients </w:t>
      </w:r>
      <w:r w:rsidR="00C91B06" w:rsidRPr="00CD2DB0">
        <w:rPr>
          <w:rFonts w:eastAsia="MS Gothic"/>
        </w:rPr>
        <w:t xml:space="preserve">must </w:t>
      </w:r>
      <w:r w:rsidRPr="00CD2DB0">
        <w:rPr>
          <w:rFonts w:eastAsia="MS Gothic"/>
        </w:rPr>
        <w:t xml:space="preserve">submit a statutory declaration </w:t>
      </w:r>
      <w:r w:rsidR="00EC2E05" w:rsidRPr="00CD2DB0">
        <w:rPr>
          <w:rFonts w:eastAsia="MS Gothic"/>
        </w:rPr>
        <w:t>declaring</w:t>
      </w:r>
      <w:r w:rsidRPr="00CD2DB0">
        <w:rPr>
          <w:rFonts w:eastAsia="MS Gothic"/>
        </w:rPr>
        <w:t xml:space="preserve"> that all Funding has been spent in accordance with the Deed and Project Schedule and, if applicable, any unspent amounts have been returned </w:t>
      </w:r>
      <w:r w:rsidR="00E16EC1" w:rsidRPr="00CD2DB0">
        <w:rPr>
          <w:rFonts w:eastAsia="MS Gothic"/>
        </w:rPr>
        <w:t>to DFAT</w:t>
      </w:r>
      <w:r w:rsidR="000A420D">
        <w:rPr>
          <w:rFonts w:eastAsia="MS Gothic"/>
        </w:rPr>
        <w:t>.</w:t>
      </w:r>
      <w:r w:rsidR="00E16EC1" w:rsidRPr="00CD2DB0">
        <w:rPr>
          <w:rFonts w:eastAsia="MS Gothic"/>
        </w:rPr>
        <w:t xml:space="preserve"> </w:t>
      </w:r>
    </w:p>
    <w:p w14:paraId="122E4F2C" w14:textId="77777777" w:rsidR="00AD29D6" w:rsidRPr="00CD2DB0" w:rsidRDefault="000F0A4B" w:rsidP="00E5048D">
      <w:pPr>
        <w:pStyle w:val="Heading3"/>
        <w:ind w:left="720" w:hanging="720"/>
      </w:pPr>
      <w:bookmarkStart w:id="261" w:name="_Toc516149133"/>
      <w:bookmarkStart w:id="262" w:name="_Toc409108545"/>
      <w:bookmarkStart w:id="263" w:name="_Toc411429651"/>
      <w:bookmarkStart w:id="264" w:name="_Toc505776813"/>
      <w:bookmarkStart w:id="265" w:name="_Ref514410736"/>
      <w:bookmarkStart w:id="266" w:name="_Toc516149134"/>
      <w:bookmarkStart w:id="267" w:name="_Toc532487426"/>
      <w:bookmarkStart w:id="268" w:name="_Toc534193321"/>
      <w:bookmarkStart w:id="269" w:name="_Toc46135011"/>
      <w:bookmarkEnd w:id="261"/>
      <w:bookmarkEnd w:id="262"/>
      <w:r w:rsidRPr="00CD2DB0">
        <w:t xml:space="preserve">12.2 </w:t>
      </w:r>
      <w:r w:rsidR="004637D0" w:rsidRPr="00A2101A">
        <w:tab/>
      </w:r>
      <w:r w:rsidR="00AD29D6" w:rsidRPr="00CD2DB0">
        <w:t>Funding reporting requirements for Multi</w:t>
      </w:r>
      <w:r w:rsidR="00AD29D6" w:rsidRPr="00CD2DB0">
        <w:noBreakHyphen/>
        <w:t>term Mobility Projects</w:t>
      </w:r>
      <w:bookmarkEnd w:id="263"/>
      <w:bookmarkEnd w:id="264"/>
      <w:bookmarkEnd w:id="265"/>
      <w:bookmarkEnd w:id="266"/>
      <w:bookmarkEnd w:id="267"/>
      <w:bookmarkEnd w:id="268"/>
      <w:bookmarkEnd w:id="269"/>
    </w:p>
    <w:p w14:paraId="15A010BF" w14:textId="77777777" w:rsidR="00AD29D6" w:rsidRPr="00CD2DB0" w:rsidRDefault="00AD29D6" w:rsidP="00EF6118">
      <w:pPr>
        <w:rPr>
          <w:rFonts w:eastAsia="MS Gothic"/>
        </w:rPr>
      </w:pPr>
      <w:r w:rsidRPr="00CD2DB0">
        <w:rPr>
          <w:rFonts w:eastAsia="MS Gothic"/>
        </w:rPr>
        <w:t xml:space="preserve">Multi-term Mobility Projects </w:t>
      </w:r>
      <w:r w:rsidR="00F51276" w:rsidRPr="00CD2DB0">
        <w:rPr>
          <w:rFonts w:eastAsia="MS Gothic"/>
        </w:rPr>
        <w:t xml:space="preserve">require </w:t>
      </w:r>
      <w:r w:rsidRPr="00CD2DB0">
        <w:rPr>
          <w:rFonts w:eastAsia="MS Gothic"/>
        </w:rPr>
        <w:t>a separate completion report</w:t>
      </w:r>
      <w:r w:rsidR="006C2CEF" w:rsidRPr="00CD2DB0">
        <w:rPr>
          <w:rFonts w:eastAsia="MS Gothic"/>
        </w:rPr>
        <w:t xml:space="preserve"> and statutory declaration </w:t>
      </w:r>
      <w:r w:rsidRPr="00CD2DB0">
        <w:rPr>
          <w:rFonts w:eastAsia="MS Gothic"/>
        </w:rPr>
        <w:t xml:space="preserve">for each term of Funding </w:t>
      </w:r>
      <w:r w:rsidR="009F78C4" w:rsidRPr="00CD2DB0">
        <w:rPr>
          <w:rFonts w:eastAsia="MS Gothic"/>
        </w:rPr>
        <w:t>received</w:t>
      </w:r>
      <w:r w:rsidRPr="00CD2DB0">
        <w:rPr>
          <w:rFonts w:eastAsia="MS Gothic"/>
        </w:rPr>
        <w:t xml:space="preserve">. </w:t>
      </w:r>
      <w:r w:rsidR="000A420D">
        <w:rPr>
          <w:rFonts w:eastAsia="MS Gothic"/>
        </w:rPr>
        <w:t xml:space="preserve">DFAT </w:t>
      </w:r>
      <w:r w:rsidRPr="00CD2DB0">
        <w:rPr>
          <w:rFonts w:eastAsia="MS Gothic"/>
        </w:rPr>
        <w:t xml:space="preserve">will not make payments for the Second or </w:t>
      </w:r>
      <w:r w:rsidRPr="00CD2DB0">
        <w:rPr>
          <w:rFonts w:eastAsia="Calibri"/>
          <w:spacing w:val="-2"/>
          <w:kern w:val="28"/>
        </w:rPr>
        <w:t>Third Term</w:t>
      </w:r>
      <w:r w:rsidR="003420BD" w:rsidRPr="00CD2DB0">
        <w:rPr>
          <w:rFonts w:eastAsia="Calibri"/>
          <w:spacing w:val="-2"/>
          <w:kern w:val="28"/>
        </w:rPr>
        <w:t>s</w:t>
      </w:r>
      <w:r w:rsidRPr="00CD2DB0">
        <w:rPr>
          <w:rFonts w:eastAsia="Calibri"/>
          <w:spacing w:val="-2"/>
          <w:kern w:val="28"/>
        </w:rPr>
        <w:t xml:space="preserve"> </w:t>
      </w:r>
      <w:r w:rsidRPr="00CD2DB0">
        <w:rPr>
          <w:rFonts w:eastAsia="MS Gothic"/>
        </w:rPr>
        <w:t>until the completion report and details from previous term</w:t>
      </w:r>
      <w:r w:rsidR="003420BD" w:rsidRPr="00CD2DB0">
        <w:rPr>
          <w:rFonts w:eastAsia="MS Gothic"/>
        </w:rPr>
        <w:t>s</w:t>
      </w:r>
      <w:r w:rsidRPr="00CD2DB0">
        <w:rPr>
          <w:rFonts w:eastAsia="MS Gothic"/>
        </w:rPr>
        <w:t xml:space="preserve"> have been received</w:t>
      </w:r>
      <w:r w:rsidR="00F51276" w:rsidRPr="00CD2DB0">
        <w:rPr>
          <w:rFonts w:eastAsia="MS Gothic"/>
        </w:rPr>
        <w:t xml:space="preserve"> in ISEO</w:t>
      </w:r>
      <w:r w:rsidRPr="00CD2DB0">
        <w:rPr>
          <w:rFonts w:eastAsia="MS Gothic"/>
        </w:rPr>
        <w:t>.</w:t>
      </w:r>
    </w:p>
    <w:p w14:paraId="38AF26FC" w14:textId="648C7352" w:rsidR="00AD29D6" w:rsidRPr="00CD2DB0" w:rsidRDefault="00AD29D6" w:rsidP="00EF6118">
      <w:pPr>
        <w:rPr>
          <w:rFonts w:eastAsia="MS Gothic"/>
        </w:rPr>
      </w:pPr>
      <w:r w:rsidRPr="00CD2DB0">
        <w:rPr>
          <w:rFonts w:eastAsia="MS Gothic"/>
        </w:rPr>
        <w:t xml:space="preserve">Where a Funding Recipient does not use at least 80 per cent of the total </w:t>
      </w:r>
      <w:r w:rsidR="00D85E54">
        <w:rPr>
          <w:rFonts w:eastAsia="MS Gothic"/>
        </w:rPr>
        <w:t>Student</w:t>
      </w:r>
      <w:r w:rsidRPr="00CD2DB0">
        <w:rPr>
          <w:rFonts w:eastAsia="MS Gothic"/>
        </w:rPr>
        <w:t xml:space="preserve"> Grant Funding offered in a particular term</w:t>
      </w:r>
      <w:r w:rsidR="00F51276" w:rsidRPr="00CD2DB0">
        <w:rPr>
          <w:rFonts w:eastAsia="MS Gothic"/>
        </w:rPr>
        <w:t>,</w:t>
      </w:r>
      <w:r w:rsidRPr="00CD2DB0">
        <w:rPr>
          <w:rFonts w:eastAsia="MS Gothic"/>
        </w:rPr>
        <w:t xml:space="preserve"> and a variation is not approved</w:t>
      </w:r>
      <w:r w:rsidR="004D2F7F" w:rsidRPr="00CD2DB0">
        <w:rPr>
          <w:rFonts w:eastAsia="MS Gothic"/>
        </w:rPr>
        <w:t xml:space="preserve">, </w:t>
      </w:r>
      <w:r w:rsidRPr="00CD2DB0">
        <w:rPr>
          <w:rFonts w:eastAsia="MS Gothic"/>
        </w:rPr>
        <w:t xml:space="preserve">the Australian Government reserves the right to withhold Funding </w:t>
      </w:r>
      <w:r w:rsidR="00F51276" w:rsidRPr="00CD2DB0">
        <w:rPr>
          <w:rFonts w:eastAsia="MS Gothic"/>
        </w:rPr>
        <w:t xml:space="preserve">for </w:t>
      </w:r>
      <w:r w:rsidRPr="00CD2DB0">
        <w:rPr>
          <w:rFonts w:eastAsia="MS Gothic"/>
        </w:rPr>
        <w:t>the following term, offset the unspent amount against the following term's Funding allocation, or request a refund</w:t>
      </w:r>
      <w:r w:rsidR="00C91B06" w:rsidRPr="00CD2DB0">
        <w:rPr>
          <w:rFonts w:eastAsia="MS Gothic"/>
        </w:rPr>
        <w:t>,</w:t>
      </w:r>
      <w:r w:rsidRPr="00CD2DB0">
        <w:rPr>
          <w:rFonts w:eastAsia="MS Gothic"/>
        </w:rPr>
        <w:t xml:space="preserve"> in accordance with the process in the Deed.</w:t>
      </w:r>
    </w:p>
    <w:p w14:paraId="327762D8" w14:textId="77777777" w:rsidR="00880111" w:rsidRPr="00CD2DB0" w:rsidRDefault="000A420D" w:rsidP="00E5048D">
      <w:pPr>
        <w:pStyle w:val="Heading3"/>
        <w:ind w:left="720" w:hanging="720"/>
      </w:pPr>
      <w:bookmarkStart w:id="270" w:name="_Toc46135012"/>
      <w:r>
        <w:t xml:space="preserve">12.3 </w:t>
      </w:r>
      <w:r w:rsidR="004637D0" w:rsidRPr="00A2101A">
        <w:tab/>
      </w:r>
      <w:r w:rsidR="00880111" w:rsidRPr="00CD2DB0">
        <w:t>Sharing NCP stories</w:t>
      </w:r>
      <w:bookmarkEnd w:id="270"/>
      <w:r w:rsidR="00880111" w:rsidRPr="00CD2DB0">
        <w:t xml:space="preserve"> </w:t>
      </w:r>
    </w:p>
    <w:p w14:paraId="2917D562" w14:textId="77777777" w:rsidR="00880111" w:rsidRPr="00CD2DB0" w:rsidRDefault="00880111" w:rsidP="00EF6118">
      <w:pPr>
        <w:rPr>
          <w:rFonts w:cs="Arial"/>
        </w:rPr>
      </w:pPr>
      <w:r w:rsidRPr="00CD2DB0">
        <w:rPr>
          <w:rFonts w:cs="Arial"/>
        </w:rPr>
        <w:t xml:space="preserve">Funding Recipients should retain photographs, newspaper clippings, video clips and/or web links </w:t>
      </w:r>
      <w:r w:rsidR="004D2F7F" w:rsidRPr="00CD2DB0">
        <w:rPr>
          <w:rFonts w:cs="Arial"/>
        </w:rPr>
        <w:t xml:space="preserve">and any other media coverage </w:t>
      </w:r>
      <w:r w:rsidRPr="00CD2DB0">
        <w:rPr>
          <w:rFonts w:cs="Arial"/>
        </w:rPr>
        <w:t>documenting the Mobility Project that can be provided on request to the NCP Secretariat. Funding Recipients are encouraged to send such materials to the NCP Secretariat (</w:t>
      </w:r>
      <w:hyperlink r:id="rId31" w:history="1">
        <w:r w:rsidRPr="00CD2DB0">
          <w:rPr>
            <w:rStyle w:val="Hyperlink"/>
            <w:rFonts w:cs="Arial"/>
          </w:rPr>
          <w:t>ncp.communications@dfat.gov.au</w:t>
        </w:r>
      </w:hyperlink>
      <w:r w:rsidRPr="00CD2DB0">
        <w:rPr>
          <w:rFonts w:cs="Arial"/>
        </w:rPr>
        <w:t xml:space="preserve">) at any time.  </w:t>
      </w:r>
    </w:p>
    <w:p w14:paraId="1261CD12" w14:textId="77777777" w:rsidR="00880111" w:rsidRPr="00CD2DB0" w:rsidRDefault="000F0A4B" w:rsidP="00E5048D">
      <w:pPr>
        <w:pStyle w:val="Heading3"/>
        <w:ind w:left="720" w:hanging="720"/>
      </w:pPr>
      <w:bookmarkStart w:id="271" w:name="_Toc46135013"/>
      <w:r w:rsidRPr="00CD2DB0">
        <w:t xml:space="preserve">12.4 </w:t>
      </w:r>
      <w:r w:rsidR="004637D0" w:rsidRPr="00A2101A">
        <w:tab/>
      </w:r>
      <w:r w:rsidR="00880111" w:rsidRPr="00CD2DB0">
        <w:t>Privacy consent</w:t>
      </w:r>
      <w:bookmarkEnd w:id="271"/>
    </w:p>
    <w:p w14:paraId="4D04F56B" w14:textId="285763E1" w:rsidR="00880111" w:rsidRPr="00CD2DB0" w:rsidRDefault="00193BA3" w:rsidP="00EF6118">
      <w:pPr>
        <w:rPr>
          <w:rFonts w:cs="Arial"/>
        </w:rPr>
      </w:pPr>
      <w:r>
        <w:rPr>
          <w:rFonts w:cs="Arial"/>
        </w:rPr>
        <w:t>B</w:t>
      </w:r>
      <w:r w:rsidR="00880111" w:rsidRPr="00CD2DB0">
        <w:rPr>
          <w:rFonts w:cs="Arial"/>
        </w:rPr>
        <w:t>efore providing images or Personal Information to the Australian Government</w:t>
      </w:r>
      <w:r>
        <w:rPr>
          <w:rFonts w:cs="Arial"/>
        </w:rPr>
        <w:t xml:space="preserve">, </w:t>
      </w:r>
      <w:r w:rsidRPr="00CD2DB0">
        <w:rPr>
          <w:rFonts w:cs="Arial"/>
        </w:rPr>
        <w:t>Funding Recipients must</w:t>
      </w:r>
      <w:r w:rsidR="00880111" w:rsidRPr="00CD2DB0">
        <w:rPr>
          <w:rFonts w:cs="Arial"/>
        </w:rPr>
        <w:t xml:space="preserve"> advise </w:t>
      </w:r>
      <w:r w:rsidR="00D85E54">
        <w:rPr>
          <w:rFonts w:cs="Arial"/>
        </w:rPr>
        <w:t>Students</w:t>
      </w:r>
      <w:r w:rsidR="00880111" w:rsidRPr="00CD2DB0">
        <w:rPr>
          <w:rFonts w:cs="Arial"/>
        </w:rPr>
        <w:t xml:space="preserve"> that the Australian Government may collect, use, disclose and publish a </w:t>
      </w:r>
      <w:r w:rsidR="00D85E54">
        <w:rPr>
          <w:rFonts w:cs="Arial"/>
        </w:rPr>
        <w:t>Student</w:t>
      </w:r>
      <w:r w:rsidR="00880111" w:rsidRPr="00CD2DB0">
        <w:rPr>
          <w:rFonts w:cs="Arial"/>
        </w:rPr>
        <w:t>’s Personal Information including in accordance with Section</w:t>
      </w:r>
      <w:r w:rsidR="004D2F7F" w:rsidRPr="00CD2DB0">
        <w:rPr>
          <w:rFonts w:cs="Arial"/>
        </w:rPr>
        <w:t xml:space="preserve">s 12.4 and </w:t>
      </w:r>
      <w:r w:rsidR="00DF4E56" w:rsidRPr="00CD2DB0">
        <w:rPr>
          <w:rFonts w:cs="Arial"/>
        </w:rPr>
        <w:t>13.4</w:t>
      </w:r>
      <w:r w:rsidR="000A420D">
        <w:rPr>
          <w:rFonts w:cs="Arial"/>
        </w:rPr>
        <w:t>.</w:t>
      </w:r>
      <w:r w:rsidR="00DF4E56" w:rsidRPr="00CD2DB0">
        <w:rPr>
          <w:rFonts w:cs="Arial"/>
        </w:rPr>
        <w:t xml:space="preserve"> </w:t>
      </w:r>
      <w:r w:rsidR="00880111" w:rsidRPr="00CD2DB0">
        <w:rPr>
          <w:rFonts w:cs="Arial"/>
        </w:rPr>
        <w:t xml:space="preserve"> </w:t>
      </w:r>
    </w:p>
    <w:p w14:paraId="5247E775" w14:textId="77777777" w:rsidR="00AD29D6" w:rsidRPr="00CD2DB0" w:rsidRDefault="000A420D" w:rsidP="00E5048D">
      <w:pPr>
        <w:pStyle w:val="Heading3"/>
        <w:ind w:left="720" w:hanging="720"/>
      </w:pPr>
      <w:bookmarkStart w:id="272" w:name="_Toc279581462"/>
      <w:bookmarkStart w:id="273" w:name="_Toc411429648"/>
      <w:bookmarkStart w:id="274" w:name="_Toc505776810"/>
      <w:bookmarkStart w:id="275" w:name="_Toc516149130"/>
      <w:bookmarkStart w:id="276" w:name="_Toc532487423"/>
      <w:bookmarkStart w:id="277" w:name="_Toc534193322"/>
      <w:bookmarkStart w:id="278" w:name="_Toc46135014"/>
      <w:r w:rsidRPr="00E5048D">
        <w:t xml:space="preserve">12.5 </w:t>
      </w:r>
      <w:r w:rsidR="004637D0" w:rsidRPr="00A2101A">
        <w:tab/>
      </w:r>
      <w:r w:rsidR="00AD29D6" w:rsidRPr="00CD2DB0">
        <w:t>Management of underperformance</w:t>
      </w:r>
      <w:bookmarkEnd w:id="272"/>
      <w:bookmarkEnd w:id="273"/>
      <w:bookmarkEnd w:id="274"/>
      <w:bookmarkEnd w:id="275"/>
      <w:bookmarkEnd w:id="276"/>
      <w:bookmarkEnd w:id="277"/>
      <w:bookmarkEnd w:id="278"/>
    </w:p>
    <w:p w14:paraId="2B874853" w14:textId="77777777" w:rsidR="00AD29D6" w:rsidRPr="00CD2DB0" w:rsidRDefault="00AD29D6" w:rsidP="00EF6118">
      <w:pPr>
        <w:keepNext/>
        <w:rPr>
          <w:rFonts w:eastAsia="MS Gothic"/>
        </w:rPr>
      </w:pPr>
      <w:r w:rsidRPr="00CD2DB0">
        <w:rPr>
          <w:rFonts w:eastAsia="MS Gothic"/>
        </w:rPr>
        <w:t xml:space="preserve">In the </w:t>
      </w:r>
      <w:r w:rsidR="000F3E66" w:rsidRPr="00CD2DB0">
        <w:rPr>
          <w:rFonts w:eastAsia="MS Gothic"/>
        </w:rPr>
        <w:t xml:space="preserve">event </w:t>
      </w:r>
      <w:r w:rsidRPr="00CD2DB0">
        <w:rPr>
          <w:rFonts w:eastAsia="MS Gothic"/>
        </w:rPr>
        <w:t>of underperformance against the requirements of the Deed or a Project Schedule for a Mobility Project, the Australian Government may take remedial action, including:</w:t>
      </w:r>
    </w:p>
    <w:p w14:paraId="7FEE634D" w14:textId="77777777" w:rsidR="00AD29D6" w:rsidRPr="00CD2DB0" w:rsidRDefault="00AD29D6" w:rsidP="006139A4">
      <w:pPr>
        <w:pStyle w:val="ListParagraph"/>
        <w:numPr>
          <w:ilvl w:val="0"/>
          <w:numId w:val="39"/>
        </w:numPr>
      </w:pPr>
      <w:r w:rsidRPr="00CD2DB0">
        <w:t>consultation and negotiation with the Funding Recipient</w:t>
      </w:r>
    </w:p>
    <w:p w14:paraId="7764884A" w14:textId="77777777" w:rsidR="00AD29D6" w:rsidRPr="00CD2DB0" w:rsidRDefault="00AD29D6" w:rsidP="006139A4">
      <w:pPr>
        <w:pStyle w:val="ListParagraph"/>
        <w:numPr>
          <w:ilvl w:val="0"/>
          <w:numId w:val="39"/>
        </w:numPr>
      </w:pPr>
      <w:r w:rsidRPr="00CD2DB0">
        <w:t xml:space="preserve">referral to proper authorities for investigation of improper use of Funding </w:t>
      </w:r>
    </w:p>
    <w:p w14:paraId="66CD80E2" w14:textId="77777777" w:rsidR="00AD29D6" w:rsidRPr="00CD2DB0" w:rsidRDefault="00AD29D6" w:rsidP="006139A4">
      <w:pPr>
        <w:pStyle w:val="ListParagraph"/>
        <w:numPr>
          <w:ilvl w:val="0"/>
          <w:numId w:val="39"/>
        </w:numPr>
      </w:pPr>
      <w:r w:rsidRPr="00CD2DB0">
        <w:t>termination of Funding</w:t>
      </w:r>
      <w:r w:rsidR="00517797" w:rsidRPr="00CD2DB0">
        <w:t>,</w:t>
      </w:r>
      <w:r w:rsidRPr="00CD2DB0">
        <w:t xml:space="preserve"> or</w:t>
      </w:r>
    </w:p>
    <w:p w14:paraId="74D63DA2" w14:textId="77777777" w:rsidR="00AD29D6" w:rsidRPr="00CD2DB0" w:rsidRDefault="00AD29D6" w:rsidP="006139A4">
      <w:pPr>
        <w:pStyle w:val="ListParagraph"/>
        <w:numPr>
          <w:ilvl w:val="0"/>
          <w:numId w:val="39"/>
        </w:numPr>
      </w:pPr>
      <w:r w:rsidRPr="00CD2DB0">
        <w:t>any other action in accordance with the Deed or Project Schedule.</w:t>
      </w:r>
    </w:p>
    <w:p w14:paraId="5A076065" w14:textId="77777777" w:rsidR="00EC2E05" w:rsidRPr="00CD2DB0" w:rsidRDefault="00094D96" w:rsidP="00EF6118">
      <w:r w:rsidRPr="00CD2DB0">
        <w:t>DFAT will take</w:t>
      </w:r>
      <w:r w:rsidR="00EC2E05" w:rsidRPr="00CD2DB0">
        <w:t xml:space="preserve"> into consideration the Funding Recipient’s record in meeting reporting requirements and refunding unallocated grants, in decisions to allocate Funding in future rounds</w:t>
      </w:r>
      <w:r w:rsidR="008E0D41" w:rsidRPr="00CD2DB0">
        <w:t>.</w:t>
      </w:r>
    </w:p>
    <w:p w14:paraId="6809D5EF" w14:textId="77777777" w:rsidR="00E1311F" w:rsidRPr="00CD2DB0" w:rsidRDefault="008C1048" w:rsidP="00E5048D">
      <w:pPr>
        <w:pStyle w:val="Heading3"/>
        <w:ind w:left="720" w:hanging="720"/>
      </w:pPr>
      <w:bookmarkStart w:id="279" w:name="_Toc509572409"/>
      <w:bookmarkStart w:id="280" w:name="_Toc509572410"/>
      <w:bookmarkStart w:id="281" w:name="_Toc509572411"/>
      <w:bookmarkStart w:id="282" w:name="_Toc534193323"/>
      <w:bookmarkStart w:id="283" w:name="_Toc46135015"/>
      <w:bookmarkEnd w:id="279"/>
      <w:bookmarkEnd w:id="280"/>
      <w:bookmarkEnd w:id="281"/>
      <w:r>
        <w:lastRenderedPageBreak/>
        <w:t xml:space="preserve">12.6 </w:t>
      </w:r>
      <w:r w:rsidR="004637D0" w:rsidRPr="00A2101A">
        <w:tab/>
      </w:r>
      <w:r w:rsidR="004B1409" w:rsidRPr="00CD2DB0">
        <w:t>Evaluation</w:t>
      </w:r>
      <w:bookmarkEnd w:id="282"/>
      <w:bookmarkEnd w:id="283"/>
    </w:p>
    <w:p w14:paraId="5C612A75" w14:textId="77777777" w:rsidR="00AD29D6" w:rsidRPr="00CD2DB0" w:rsidRDefault="00AD29D6" w:rsidP="00EF6118">
      <w:r w:rsidRPr="00CD2DB0">
        <w:t xml:space="preserve">NCP Mobility Program evaluation is an ongoing activity within the Australian Government. </w:t>
      </w:r>
      <w:r w:rsidR="008C1048">
        <w:t>DFAT</w:t>
      </w:r>
      <w:r w:rsidR="000F3E66" w:rsidRPr="00CD2DB0">
        <w:t xml:space="preserve"> </w:t>
      </w:r>
      <w:r w:rsidRPr="00CD2DB0">
        <w:t xml:space="preserve">may use information </w:t>
      </w:r>
      <w:r w:rsidR="008E0D41" w:rsidRPr="00CD2DB0">
        <w:t xml:space="preserve">about </w:t>
      </w:r>
      <w:r w:rsidRPr="00CD2DB0">
        <w:t>Mobility Projects for performance monitoring and management</w:t>
      </w:r>
      <w:r w:rsidR="00193BA3">
        <w:t xml:space="preserve"> of the NCP</w:t>
      </w:r>
      <w:r w:rsidRPr="00CD2DB0">
        <w:t xml:space="preserve">. Information </w:t>
      </w:r>
      <w:r w:rsidR="00193BA3">
        <w:t>may</w:t>
      </w:r>
      <w:r w:rsidRPr="00CD2DB0">
        <w:t xml:space="preserve"> also be used </w:t>
      </w:r>
      <w:r w:rsidR="00193BA3">
        <w:t xml:space="preserve">by DFAT </w:t>
      </w:r>
      <w:r w:rsidRPr="00CD2DB0">
        <w:t xml:space="preserve">to create testimonials for </w:t>
      </w:r>
      <w:r w:rsidR="00C91B06" w:rsidRPr="00CD2DB0">
        <w:t xml:space="preserve">NCP </w:t>
      </w:r>
      <w:r w:rsidRPr="00CD2DB0">
        <w:t xml:space="preserve">promotion. </w:t>
      </w:r>
    </w:p>
    <w:p w14:paraId="16A6B548" w14:textId="6EF76D96" w:rsidR="00AD29D6" w:rsidRPr="00CD2DB0" w:rsidRDefault="00AD29D6" w:rsidP="00EF6118">
      <w:r w:rsidRPr="00CD2DB0">
        <w:t>Program stakeholders including Applicants, Pro</w:t>
      </w:r>
      <w:r w:rsidR="007E3BB3" w:rsidRPr="00CD2DB0">
        <w:t>ject</w:t>
      </w:r>
      <w:r w:rsidRPr="00CD2DB0">
        <w:t xml:space="preserve"> Partners, Host Institutions and </w:t>
      </w:r>
      <w:r w:rsidR="00D85E54">
        <w:t>Students</w:t>
      </w:r>
      <w:r w:rsidRPr="00CD2DB0">
        <w:t xml:space="preserve"> may be asked to participate in the evaluation of the NCP Mobility Program. </w:t>
      </w:r>
    </w:p>
    <w:p w14:paraId="1485386A" w14:textId="77777777" w:rsidR="00E1311F" w:rsidRPr="00E5048D" w:rsidRDefault="000F0A4B" w:rsidP="00E5048D">
      <w:pPr>
        <w:pStyle w:val="Heading2"/>
        <w:ind w:left="720" w:hanging="720"/>
      </w:pPr>
      <w:bookmarkStart w:id="284" w:name="_Toc534193324"/>
      <w:bookmarkStart w:id="285" w:name="_Toc46135016"/>
      <w:r w:rsidRPr="00E5048D">
        <w:t xml:space="preserve">13. </w:t>
      </w:r>
      <w:r w:rsidR="001475D3" w:rsidRPr="00E5048D">
        <w:tab/>
      </w:r>
      <w:r w:rsidR="004B1409" w:rsidRPr="00E5048D">
        <w:t>Probity</w:t>
      </w:r>
      <w:bookmarkEnd w:id="284"/>
      <w:bookmarkEnd w:id="285"/>
    </w:p>
    <w:p w14:paraId="55D20942" w14:textId="77777777" w:rsidR="004B1409" w:rsidRPr="00CD2DB0" w:rsidRDefault="004B1409" w:rsidP="00EF6118">
      <w:r w:rsidRPr="00CD2DB0">
        <w:t xml:space="preserve">The Australian Government will </w:t>
      </w:r>
      <w:r w:rsidR="007A74B5" w:rsidRPr="00CD2DB0">
        <w:t>ensure</w:t>
      </w:r>
      <w:r w:rsidRPr="00CD2DB0">
        <w:t xml:space="preserve"> the </w:t>
      </w:r>
      <w:r w:rsidR="00B501CF" w:rsidRPr="00CD2DB0">
        <w:t xml:space="preserve">grant opportunity </w:t>
      </w:r>
      <w:r w:rsidRPr="00CD2DB0">
        <w:t xml:space="preserve">process is fair, </w:t>
      </w:r>
      <w:r w:rsidR="00833B8A">
        <w:t xml:space="preserve">in </w:t>
      </w:r>
      <w:r w:rsidRPr="00CD2DB0">
        <w:t>accord</w:t>
      </w:r>
      <w:r w:rsidR="0046261D" w:rsidRPr="00CD2DB0">
        <w:t>ance</w:t>
      </w:r>
      <w:r w:rsidR="007A74B5" w:rsidRPr="00CD2DB0">
        <w:t xml:space="preserve"> with </w:t>
      </w:r>
      <w:r w:rsidRPr="00CD2DB0">
        <w:t>the published guidelines, incorporates appropriate safeguards against fraud, unlawful activities and other inappropriate conduct and is consistent with the CGRGs.</w:t>
      </w:r>
    </w:p>
    <w:p w14:paraId="75B9FF24" w14:textId="77777777" w:rsidR="004B1409" w:rsidRPr="00CD2DB0" w:rsidRDefault="00787C15" w:rsidP="00EF6118">
      <w:r w:rsidRPr="00CD2DB0">
        <w:t>DFAT may change t</w:t>
      </w:r>
      <w:r w:rsidR="004B1409" w:rsidRPr="00CD2DB0">
        <w:t xml:space="preserve">hese </w:t>
      </w:r>
      <w:r w:rsidR="00AD29D6" w:rsidRPr="00CD2DB0">
        <w:t>G</w:t>
      </w:r>
      <w:r w:rsidR="004B1409" w:rsidRPr="00CD2DB0">
        <w:t>uidelines from time</w:t>
      </w:r>
      <w:r w:rsidRPr="00CD2DB0">
        <w:t xml:space="preserve"> </w:t>
      </w:r>
      <w:r w:rsidR="004B1409" w:rsidRPr="00CD2DB0">
        <w:t>to</w:t>
      </w:r>
      <w:r w:rsidRPr="00CD2DB0">
        <w:t xml:space="preserve"> </w:t>
      </w:r>
      <w:r w:rsidR="004B1409" w:rsidRPr="00CD2DB0">
        <w:t xml:space="preserve">time. When this </w:t>
      </w:r>
      <w:r w:rsidR="00782A88" w:rsidRPr="00CD2DB0">
        <w:t>happens,</w:t>
      </w:r>
      <w:r w:rsidR="004B1409" w:rsidRPr="00CD2DB0">
        <w:t xml:space="preserve"> the revised </w:t>
      </w:r>
      <w:r w:rsidR="00AD29D6" w:rsidRPr="00CD2DB0">
        <w:t>G</w:t>
      </w:r>
      <w:r w:rsidR="004B1409" w:rsidRPr="00CD2DB0">
        <w:t>uidelines will be published on GrantConnect</w:t>
      </w:r>
      <w:r w:rsidR="002547F6" w:rsidRPr="00CD2DB0">
        <w:t>.</w:t>
      </w:r>
      <w:r w:rsidR="00AD29D6" w:rsidRPr="00CD2DB0">
        <w:t xml:space="preserve"> </w:t>
      </w:r>
    </w:p>
    <w:p w14:paraId="7B7E03EE" w14:textId="77777777" w:rsidR="004B1409" w:rsidRPr="00CD2DB0" w:rsidRDefault="008C1048" w:rsidP="00E5048D">
      <w:pPr>
        <w:pStyle w:val="Heading3"/>
        <w:ind w:left="720" w:hanging="720"/>
      </w:pPr>
      <w:bookmarkStart w:id="286" w:name="_Toc534193325"/>
      <w:bookmarkStart w:id="287" w:name="_Toc46135017"/>
      <w:r>
        <w:t xml:space="preserve">13.1 </w:t>
      </w:r>
      <w:r w:rsidR="004637D0" w:rsidRPr="00A2101A">
        <w:tab/>
      </w:r>
      <w:r>
        <w:t xml:space="preserve">Enquiries and </w:t>
      </w:r>
      <w:r w:rsidR="00551A85" w:rsidRPr="00CD2DB0">
        <w:t>Feed</w:t>
      </w:r>
      <w:r w:rsidR="00334F88" w:rsidRPr="00CD2DB0">
        <w:t>back</w:t>
      </w:r>
      <w:bookmarkEnd w:id="286"/>
      <w:bookmarkEnd w:id="287"/>
    </w:p>
    <w:p w14:paraId="2C69CB68" w14:textId="77777777" w:rsidR="005679C8" w:rsidRPr="00CD2DB0" w:rsidRDefault="005679C8" w:rsidP="00EF6118">
      <w:pPr>
        <w:rPr>
          <w:szCs w:val="24"/>
        </w:rPr>
      </w:pPr>
      <w:r w:rsidRPr="00CD2DB0">
        <w:rPr>
          <w:rFonts w:eastAsia="MS Gothic" w:cs="Arial"/>
          <w:spacing w:val="-2"/>
          <w:kern w:val="28"/>
        </w:rPr>
        <w:t>If an Applicant, or any other person, is dissatisfied with the administration of the NCP Mobility Program, they can raise their concern with the Commonwealth Ombudsman. The Ombudsman generally prefer</w:t>
      </w:r>
      <w:r w:rsidR="00F51276" w:rsidRPr="00CD2DB0">
        <w:rPr>
          <w:rFonts w:eastAsia="MS Gothic" w:cs="Arial"/>
          <w:spacing w:val="-2"/>
          <w:kern w:val="28"/>
        </w:rPr>
        <w:t>s</w:t>
      </w:r>
      <w:r w:rsidRPr="00CD2DB0">
        <w:rPr>
          <w:rFonts w:eastAsia="MS Gothic" w:cs="Arial"/>
          <w:spacing w:val="-2"/>
          <w:kern w:val="28"/>
        </w:rPr>
        <w:t xml:space="preserve"> that </w:t>
      </w:r>
      <w:r w:rsidR="008C1048">
        <w:rPr>
          <w:rFonts w:eastAsia="MS Gothic" w:cs="Arial"/>
          <w:spacing w:val="-2"/>
          <w:kern w:val="28"/>
        </w:rPr>
        <w:t>DFAT is</w:t>
      </w:r>
      <w:r w:rsidRPr="00CD2DB0">
        <w:rPr>
          <w:rFonts w:eastAsia="MS Gothic" w:cs="Arial"/>
          <w:spacing w:val="-2"/>
          <w:kern w:val="28"/>
        </w:rPr>
        <w:t xml:space="preserve"> given an opportunity to deal with the complaint in the first instance.</w:t>
      </w:r>
      <w:r w:rsidR="008C1048">
        <w:rPr>
          <w:rFonts w:eastAsia="MS Gothic" w:cs="Arial"/>
          <w:spacing w:val="-2"/>
          <w:kern w:val="28"/>
        </w:rPr>
        <w:t xml:space="preserve"> All complaints about a grant process must be provided in writing.</w:t>
      </w:r>
    </w:p>
    <w:p w14:paraId="71AD17B1" w14:textId="77777777" w:rsidR="008C1048" w:rsidRDefault="005679C8" w:rsidP="00EF6118">
      <w:pPr>
        <w:keepNext/>
        <w:rPr>
          <w:spacing w:val="-3"/>
          <w:szCs w:val="24"/>
        </w:rPr>
      </w:pPr>
      <w:r w:rsidRPr="00CD2DB0">
        <w:rPr>
          <w:szCs w:val="24"/>
        </w:rPr>
        <w:t>The</w:t>
      </w:r>
      <w:r w:rsidRPr="00CD2DB0">
        <w:rPr>
          <w:spacing w:val="-4"/>
          <w:szCs w:val="24"/>
        </w:rPr>
        <w:t xml:space="preserve"> </w:t>
      </w:r>
      <w:r w:rsidR="008C1048" w:rsidRPr="00F85F3F">
        <w:t xml:space="preserve">Commonwealth Ombudsman </w:t>
      </w:r>
      <w:r w:rsidRPr="00CD2DB0">
        <w:rPr>
          <w:spacing w:val="1"/>
          <w:szCs w:val="24"/>
        </w:rPr>
        <w:t>m</w:t>
      </w:r>
      <w:r w:rsidRPr="00CD2DB0">
        <w:rPr>
          <w:szCs w:val="24"/>
        </w:rPr>
        <w:t>ay</w:t>
      </w:r>
      <w:r w:rsidRPr="00CD2DB0">
        <w:rPr>
          <w:spacing w:val="-2"/>
          <w:szCs w:val="24"/>
        </w:rPr>
        <w:t xml:space="preserve"> </w:t>
      </w:r>
      <w:r w:rsidRPr="00CD2DB0">
        <w:rPr>
          <w:szCs w:val="24"/>
        </w:rPr>
        <w:t>be</w:t>
      </w:r>
      <w:r w:rsidRPr="00CD2DB0">
        <w:rPr>
          <w:spacing w:val="1"/>
          <w:szCs w:val="24"/>
        </w:rPr>
        <w:t xml:space="preserve"> </w:t>
      </w:r>
      <w:r w:rsidRPr="00CD2DB0">
        <w:rPr>
          <w:spacing w:val="-2"/>
          <w:szCs w:val="24"/>
        </w:rPr>
        <w:t>c</w:t>
      </w:r>
      <w:r w:rsidRPr="00CD2DB0">
        <w:rPr>
          <w:spacing w:val="1"/>
          <w:szCs w:val="24"/>
        </w:rPr>
        <w:t>o</w:t>
      </w:r>
      <w:r w:rsidRPr="00CD2DB0">
        <w:rPr>
          <w:spacing w:val="-1"/>
          <w:szCs w:val="24"/>
        </w:rPr>
        <w:t>n</w:t>
      </w:r>
      <w:r w:rsidRPr="00CD2DB0">
        <w:rPr>
          <w:szCs w:val="24"/>
        </w:rPr>
        <w:t>ta</w:t>
      </w:r>
      <w:r w:rsidRPr="00CD2DB0">
        <w:rPr>
          <w:spacing w:val="-2"/>
          <w:szCs w:val="24"/>
        </w:rPr>
        <w:t>c</w:t>
      </w:r>
      <w:r w:rsidRPr="00CD2DB0">
        <w:rPr>
          <w:szCs w:val="24"/>
        </w:rPr>
        <w:t>t</w:t>
      </w:r>
      <w:r w:rsidRPr="00CD2DB0">
        <w:rPr>
          <w:spacing w:val="1"/>
          <w:szCs w:val="24"/>
        </w:rPr>
        <w:t>e</w:t>
      </w:r>
      <w:r w:rsidRPr="00CD2DB0">
        <w:rPr>
          <w:szCs w:val="24"/>
        </w:rPr>
        <w:t>d</w:t>
      </w:r>
      <w:r w:rsidRPr="00CD2DB0">
        <w:rPr>
          <w:spacing w:val="-1"/>
          <w:szCs w:val="24"/>
        </w:rPr>
        <w:t xml:space="preserve"> </w:t>
      </w:r>
      <w:r w:rsidRPr="00CD2DB0">
        <w:rPr>
          <w:spacing w:val="1"/>
          <w:szCs w:val="24"/>
        </w:rPr>
        <w:t>o</w:t>
      </w:r>
      <w:r w:rsidRPr="00CD2DB0">
        <w:rPr>
          <w:szCs w:val="24"/>
        </w:rPr>
        <w:t>n</w:t>
      </w:r>
      <w:r w:rsidR="008C1048">
        <w:rPr>
          <w:spacing w:val="-3"/>
          <w:szCs w:val="24"/>
        </w:rPr>
        <w:t>:</w:t>
      </w:r>
    </w:p>
    <w:p w14:paraId="1872C303" w14:textId="77777777" w:rsidR="008C1048" w:rsidRDefault="00690387" w:rsidP="008C1048">
      <w:pPr>
        <w:keepNext/>
        <w:spacing w:line="240" w:lineRule="auto"/>
        <w:ind w:firstLine="720"/>
        <w:rPr>
          <w:szCs w:val="24"/>
        </w:rPr>
      </w:pPr>
      <w:r>
        <w:rPr>
          <w:spacing w:val="-3"/>
          <w:szCs w:val="24"/>
        </w:rPr>
        <w:t>Phone</w:t>
      </w:r>
      <w:r w:rsidR="008C1048">
        <w:rPr>
          <w:spacing w:val="-3"/>
          <w:szCs w:val="24"/>
        </w:rPr>
        <w:t xml:space="preserve">: </w:t>
      </w:r>
      <w:r w:rsidR="005679C8" w:rsidRPr="00CD2DB0">
        <w:rPr>
          <w:spacing w:val="1"/>
          <w:szCs w:val="24"/>
        </w:rPr>
        <w:t>1</w:t>
      </w:r>
      <w:r w:rsidR="005679C8" w:rsidRPr="00CD2DB0">
        <w:rPr>
          <w:spacing w:val="-2"/>
          <w:szCs w:val="24"/>
        </w:rPr>
        <w:t>30</w:t>
      </w:r>
      <w:r w:rsidR="005679C8" w:rsidRPr="00CD2DB0">
        <w:rPr>
          <w:szCs w:val="24"/>
        </w:rPr>
        <w:t>0</w:t>
      </w:r>
      <w:r w:rsidR="005679C8" w:rsidRPr="00CD2DB0">
        <w:rPr>
          <w:spacing w:val="1"/>
          <w:szCs w:val="24"/>
        </w:rPr>
        <w:t xml:space="preserve"> </w:t>
      </w:r>
      <w:r w:rsidR="005679C8" w:rsidRPr="00CD2DB0">
        <w:rPr>
          <w:spacing w:val="-1"/>
          <w:szCs w:val="24"/>
        </w:rPr>
        <w:t>3</w:t>
      </w:r>
      <w:r w:rsidR="005679C8" w:rsidRPr="00CD2DB0">
        <w:rPr>
          <w:spacing w:val="1"/>
          <w:szCs w:val="24"/>
        </w:rPr>
        <w:t>6</w:t>
      </w:r>
      <w:r w:rsidR="005679C8" w:rsidRPr="00CD2DB0">
        <w:rPr>
          <w:szCs w:val="24"/>
        </w:rPr>
        <w:t>2</w:t>
      </w:r>
      <w:r w:rsidR="005679C8" w:rsidRPr="00CD2DB0">
        <w:rPr>
          <w:spacing w:val="-1"/>
          <w:szCs w:val="24"/>
        </w:rPr>
        <w:t xml:space="preserve"> 0</w:t>
      </w:r>
      <w:r w:rsidR="005679C8" w:rsidRPr="00CD2DB0">
        <w:rPr>
          <w:spacing w:val="1"/>
          <w:szCs w:val="24"/>
        </w:rPr>
        <w:t>72</w:t>
      </w:r>
      <w:r w:rsidR="005679C8" w:rsidRPr="00CD2DB0">
        <w:rPr>
          <w:spacing w:val="-2"/>
          <w:szCs w:val="24"/>
        </w:rPr>
        <w:t xml:space="preserve"> </w:t>
      </w:r>
    </w:p>
    <w:p w14:paraId="05AFF82D" w14:textId="77777777" w:rsidR="005679C8" w:rsidRPr="00CD2DB0" w:rsidRDefault="008C1048" w:rsidP="008C1048">
      <w:pPr>
        <w:keepNext/>
        <w:spacing w:line="240" w:lineRule="auto"/>
        <w:ind w:firstLine="720"/>
        <w:rPr>
          <w:spacing w:val="-2"/>
          <w:szCs w:val="24"/>
        </w:rPr>
      </w:pPr>
      <w:r>
        <w:rPr>
          <w:szCs w:val="24"/>
        </w:rPr>
        <w:t>Email:</w:t>
      </w:r>
      <w:r w:rsidR="005679C8" w:rsidRPr="00CD2DB0">
        <w:rPr>
          <w:szCs w:val="24"/>
        </w:rPr>
        <w:t xml:space="preserve"> </w:t>
      </w:r>
      <w:r w:rsidR="005679C8" w:rsidRPr="00E85DCF">
        <w:t>ombudsman@ombudsman.gov.au</w:t>
      </w:r>
      <w:r w:rsidR="005679C8" w:rsidRPr="00CD2DB0">
        <w:rPr>
          <w:szCs w:val="24"/>
        </w:rPr>
        <w:t xml:space="preserve"> </w:t>
      </w:r>
    </w:p>
    <w:p w14:paraId="4AD07EA9" w14:textId="77777777" w:rsidR="008C1048" w:rsidRPr="00CD2DB0" w:rsidRDefault="008C1048" w:rsidP="008C1048">
      <w:pPr>
        <w:keepNext/>
        <w:keepLines/>
        <w:spacing w:line="240" w:lineRule="auto"/>
        <w:ind w:left="720"/>
        <w:rPr>
          <w:spacing w:val="1"/>
          <w:szCs w:val="24"/>
        </w:rPr>
      </w:pPr>
      <w:r>
        <w:rPr>
          <w:spacing w:val="-2"/>
          <w:szCs w:val="24"/>
        </w:rPr>
        <w:t>Website:</w:t>
      </w:r>
      <w:r w:rsidRPr="008C1048">
        <w:t xml:space="preserve"> </w:t>
      </w:r>
      <w:r w:rsidR="00E85DCF">
        <w:t>https://www.ombudsman.gov.au</w:t>
      </w:r>
    </w:p>
    <w:p w14:paraId="3B97E898" w14:textId="77777777" w:rsidR="005679C8" w:rsidRPr="00CD2DB0" w:rsidRDefault="005679C8" w:rsidP="00EF6118">
      <w:pPr>
        <w:rPr>
          <w:szCs w:val="24"/>
        </w:rPr>
      </w:pPr>
      <w:r w:rsidRPr="00CD2DB0">
        <w:rPr>
          <w:szCs w:val="24"/>
        </w:rPr>
        <w:t>The Australian Government will not</w:t>
      </w:r>
      <w:r w:rsidR="00193BA3">
        <w:rPr>
          <w:szCs w:val="24"/>
        </w:rPr>
        <w:t xml:space="preserve"> be responsible</w:t>
      </w:r>
      <w:r w:rsidRPr="00CD2DB0">
        <w:rPr>
          <w:szCs w:val="24"/>
        </w:rPr>
        <w:t xml:space="preserve"> for any misunderstanding arising from the failure by an Applicant to comply with these Guidelines, or arising from any ambiguity, discrepancy or error contained in an Application.</w:t>
      </w:r>
    </w:p>
    <w:p w14:paraId="4DC2E8D5" w14:textId="77777777" w:rsidR="005679C8" w:rsidRPr="00CD2DB0" w:rsidRDefault="00282B13" w:rsidP="00E5048D">
      <w:pPr>
        <w:pStyle w:val="Heading3"/>
        <w:ind w:left="720" w:hanging="720"/>
      </w:pPr>
      <w:bookmarkStart w:id="288" w:name="_Toc279581476"/>
      <w:bookmarkStart w:id="289" w:name="_Toc411429665"/>
      <w:bookmarkStart w:id="290" w:name="_Toc505776827"/>
      <w:bookmarkStart w:id="291" w:name="_Ref514839093"/>
      <w:bookmarkStart w:id="292" w:name="_Toc516149148"/>
      <w:bookmarkStart w:id="293" w:name="_Toc532487439"/>
      <w:bookmarkStart w:id="294" w:name="_Toc534193326"/>
      <w:bookmarkStart w:id="295" w:name="_Toc46135018"/>
      <w:r w:rsidRPr="00CD2DB0">
        <w:t>13.2</w:t>
      </w:r>
      <w:r w:rsidR="008C1048">
        <w:t xml:space="preserve"> </w:t>
      </w:r>
      <w:r w:rsidR="004637D0" w:rsidRPr="00A2101A">
        <w:tab/>
      </w:r>
      <w:r w:rsidR="005679C8" w:rsidRPr="00CD2DB0">
        <w:t>Further information</w:t>
      </w:r>
      <w:bookmarkEnd w:id="288"/>
      <w:bookmarkEnd w:id="289"/>
      <w:bookmarkEnd w:id="290"/>
      <w:bookmarkEnd w:id="291"/>
      <w:bookmarkEnd w:id="292"/>
      <w:bookmarkEnd w:id="293"/>
      <w:bookmarkEnd w:id="294"/>
      <w:bookmarkEnd w:id="295"/>
    </w:p>
    <w:p w14:paraId="496B1682" w14:textId="77777777" w:rsidR="005679C8" w:rsidRPr="00377580" w:rsidRDefault="005679C8" w:rsidP="00EF6118">
      <w:pPr>
        <w:rPr>
          <w:szCs w:val="24"/>
        </w:rPr>
      </w:pPr>
      <w:r w:rsidRPr="00CD2DB0">
        <w:rPr>
          <w:szCs w:val="24"/>
        </w:rPr>
        <w:t xml:space="preserve">For further information on NCP Mobility Program </w:t>
      </w:r>
      <w:r w:rsidRPr="00CD2DB0">
        <w:rPr>
          <w:rFonts w:cs="Arial"/>
        </w:rPr>
        <w:t>administrative matters, including eligibility, Applications and Funding arrangements</w:t>
      </w:r>
      <w:r w:rsidR="004D2F7F" w:rsidRPr="00CD2DB0">
        <w:rPr>
          <w:rFonts w:cs="Arial"/>
        </w:rPr>
        <w:t xml:space="preserve">, Private Sector Organisation liaison, Internships, </w:t>
      </w:r>
      <w:r w:rsidR="004D2F7F" w:rsidRPr="00377580">
        <w:rPr>
          <w:szCs w:val="24"/>
        </w:rPr>
        <w:t>Mentorships, public diplomacy and alumni</w:t>
      </w:r>
      <w:r w:rsidRPr="00377580">
        <w:rPr>
          <w:szCs w:val="24"/>
        </w:rPr>
        <w:t xml:space="preserve"> please contact </w:t>
      </w:r>
      <w:r w:rsidR="004D2F7F" w:rsidRPr="00377580">
        <w:rPr>
          <w:szCs w:val="24"/>
        </w:rPr>
        <w:t xml:space="preserve">DFAT </w:t>
      </w:r>
      <w:r w:rsidRPr="00377580">
        <w:rPr>
          <w:szCs w:val="24"/>
        </w:rPr>
        <w:t xml:space="preserve">at </w:t>
      </w:r>
      <w:hyperlink r:id="rId32" w:history="1">
        <w:r w:rsidR="004D2F7F" w:rsidRPr="00377580">
          <w:rPr>
            <w:szCs w:val="24"/>
          </w:rPr>
          <w:t>ncp.secretariat@dfat.gov.au</w:t>
        </w:r>
      </w:hyperlink>
      <w:r w:rsidRPr="00377580">
        <w:rPr>
          <w:szCs w:val="24"/>
        </w:rPr>
        <w:t>.</w:t>
      </w:r>
    </w:p>
    <w:p w14:paraId="2C4B5EFB" w14:textId="77777777" w:rsidR="004B1409" w:rsidRPr="00E5048D" w:rsidRDefault="00282B13" w:rsidP="00E5048D">
      <w:pPr>
        <w:pStyle w:val="Heading3"/>
        <w:ind w:left="720" w:hanging="720"/>
      </w:pPr>
      <w:bookmarkStart w:id="296" w:name="_Toc516149149"/>
      <w:bookmarkStart w:id="297" w:name="_Toc534193327"/>
      <w:bookmarkStart w:id="298" w:name="_Toc46135019"/>
      <w:bookmarkEnd w:id="296"/>
      <w:r w:rsidRPr="00377580">
        <w:t>13.3</w:t>
      </w:r>
      <w:r w:rsidR="008C1048" w:rsidRPr="00377580">
        <w:t xml:space="preserve"> </w:t>
      </w:r>
      <w:r w:rsidR="004637D0" w:rsidRPr="00A2101A">
        <w:tab/>
      </w:r>
      <w:r w:rsidR="004B1409" w:rsidRPr="00377580">
        <w:t xml:space="preserve">Conflicts of </w:t>
      </w:r>
      <w:r w:rsidR="009A3A8B" w:rsidRPr="00377580">
        <w:t>I</w:t>
      </w:r>
      <w:r w:rsidR="004B1409" w:rsidRPr="00377580">
        <w:t>nterest</w:t>
      </w:r>
      <w:bookmarkEnd w:id="297"/>
      <w:bookmarkEnd w:id="298"/>
    </w:p>
    <w:p w14:paraId="62879048" w14:textId="77777777" w:rsidR="004C6FE4" w:rsidRPr="00377580" w:rsidRDefault="000D5DAD" w:rsidP="00EF6118">
      <w:pPr>
        <w:rPr>
          <w:szCs w:val="24"/>
        </w:rPr>
      </w:pPr>
      <w:r w:rsidRPr="00377580">
        <w:rPr>
          <w:rFonts w:hint="eastAsia"/>
          <w:szCs w:val="24"/>
        </w:rPr>
        <w:t xml:space="preserve">Applicants must disclose any Conflict of Interest in relation to any </w:t>
      </w:r>
      <w:r w:rsidRPr="00377580">
        <w:rPr>
          <w:szCs w:val="24"/>
        </w:rPr>
        <w:t>A</w:t>
      </w:r>
      <w:r w:rsidRPr="00377580">
        <w:rPr>
          <w:rFonts w:hint="eastAsia"/>
          <w:szCs w:val="24"/>
        </w:rPr>
        <w:t xml:space="preserve">pplication in writing to </w:t>
      </w:r>
      <w:hyperlink r:id="rId33" w:history="1">
        <w:r w:rsidR="004D2F7F" w:rsidRPr="00377580">
          <w:rPr>
            <w:szCs w:val="24"/>
          </w:rPr>
          <w:t>ncp.secretariat@dfat.gov.au</w:t>
        </w:r>
      </w:hyperlink>
      <w:r w:rsidR="004D2F7F" w:rsidRPr="00377580">
        <w:rPr>
          <w:szCs w:val="24"/>
        </w:rPr>
        <w:t>.</w:t>
      </w:r>
      <w:r w:rsidRPr="00377580">
        <w:rPr>
          <w:rFonts w:hint="eastAsia"/>
          <w:szCs w:val="24"/>
        </w:rPr>
        <w:t xml:space="preserve">at the time of submitting the </w:t>
      </w:r>
      <w:r w:rsidRPr="00377580">
        <w:rPr>
          <w:szCs w:val="24"/>
        </w:rPr>
        <w:t>A</w:t>
      </w:r>
      <w:r w:rsidRPr="00377580">
        <w:rPr>
          <w:rFonts w:hint="eastAsia"/>
          <w:szCs w:val="24"/>
        </w:rPr>
        <w:t xml:space="preserve">pplication or when the Conflict of Interest arises or is likely to </w:t>
      </w:r>
      <w:r w:rsidRPr="00377580">
        <w:rPr>
          <w:szCs w:val="24"/>
        </w:rPr>
        <w:t xml:space="preserve">arise. The Applicant must </w:t>
      </w:r>
      <w:r w:rsidRPr="00377580">
        <w:rPr>
          <w:rFonts w:hint="eastAsia"/>
          <w:szCs w:val="24"/>
        </w:rPr>
        <w:t xml:space="preserve">take </w:t>
      </w:r>
      <w:r w:rsidR="009A3A8B" w:rsidRPr="00377580">
        <w:rPr>
          <w:szCs w:val="24"/>
        </w:rPr>
        <w:t xml:space="preserve">such </w:t>
      </w:r>
      <w:r w:rsidRPr="00377580">
        <w:rPr>
          <w:rFonts w:hint="eastAsia"/>
          <w:szCs w:val="24"/>
        </w:rPr>
        <w:t xml:space="preserve">steps </w:t>
      </w:r>
      <w:r w:rsidR="009A3A8B" w:rsidRPr="00377580">
        <w:rPr>
          <w:szCs w:val="24"/>
        </w:rPr>
        <w:t xml:space="preserve">as reasonably required by </w:t>
      </w:r>
      <w:r w:rsidR="00211C0B" w:rsidRPr="00377580">
        <w:rPr>
          <w:szCs w:val="24"/>
        </w:rPr>
        <w:t xml:space="preserve">DFAT </w:t>
      </w:r>
      <w:r w:rsidRPr="00377580">
        <w:rPr>
          <w:rFonts w:hint="eastAsia"/>
          <w:szCs w:val="24"/>
        </w:rPr>
        <w:t xml:space="preserve">to resolve or otherwise deal with </w:t>
      </w:r>
      <w:r w:rsidRPr="00377580">
        <w:rPr>
          <w:szCs w:val="24"/>
        </w:rPr>
        <w:t>any</w:t>
      </w:r>
      <w:r w:rsidRPr="00377580">
        <w:rPr>
          <w:rFonts w:hint="eastAsia"/>
          <w:szCs w:val="24"/>
        </w:rPr>
        <w:t xml:space="preserve"> Conflict of Interest. </w:t>
      </w:r>
    </w:p>
    <w:p w14:paraId="05B716D7" w14:textId="77777777" w:rsidR="000D5DAD" w:rsidRPr="00377580" w:rsidRDefault="000D5DAD" w:rsidP="00EF6118">
      <w:pPr>
        <w:rPr>
          <w:szCs w:val="24"/>
        </w:rPr>
      </w:pPr>
      <w:r w:rsidRPr="00377580">
        <w:rPr>
          <w:rFonts w:hint="eastAsia"/>
          <w:szCs w:val="24"/>
        </w:rPr>
        <w:t xml:space="preserve">Obligations for the management of Conflicts of Interest by Funding Recipients are set out in </w:t>
      </w:r>
      <w:r w:rsidRPr="00377580">
        <w:rPr>
          <w:szCs w:val="24"/>
        </w:rPr>
        <w:t>the Deed</w:t>
      </w:r>
      <w:r w:rsidRPr="00377580">
        <w:rPr>
          <w:rFonts w:hint="eastAsia"/>
          <w:szCs w:val="24"/>
        </w:rPr>
        <w:t xml:space="preserve">. </w:t>
      </w:r>
    </w:p>
    <w:p w14:paraId="38C4BA3F" w14:textId="1AB47F7C" w:rsidR="00F40B0B" w:rsidRPr="006342F9" w:rsidRDefault="00F40B0B" w:rsidP="00F40B0B">
      <w:pPr>
        <w:spacing w:line="240" w:lineRule="auto"/>
        <w:rPr>
          <w:b/>
          <w:bCs/>
          <w:color w:val="365F91" w:themeColor="accent1" w:themeShade="BF"/>
          <w:spacing w:val="-2"/>
          <w:sz w:val="24"/>
          <w:szCs w:val="24"/>
        </w:rPr>
      </w:pPr>
      <w:bookmarkStart w:id="299" w:name="_Ref532931528"/>
      <w:bookmarkStart w:id="300" w:name="_Ref532934170"/>
      <w:bookmarkStart w:id="301" w:name="_Ref532934835"/>
      <w:bookmarkStart w:id="302" w:name="_Toc534193328"/>
      <w:r w:rsidRPr="006342F9">
        <w:rPr>
          <w:b/>
          <w:bCs/>
          <w:color w:val="365F91" w:themeColor="accent1" w:themeShade="BF"/>
          <w:spacing w:val="-2"/>
          <w:sz w:val="24"/>
          <w:szCs w:val="24"/>
        </w:rPr>
        <w:t xml:space="preserve">13.4 </w:t>
      </w:r>
      <w:r w:rsidR="00482323" w:rsidRPr="006342F9">
        <w:rPr>
          <w:b/>
          <w:bCs/>
          <w:color w:val="365F91" w:themeColor="accent1" w:themeShade="BF"/>
          <w:spacing w:val="-2"/>
          <w:sz w:val="24"/>
          <w:szCs w:val="24"/>
        </w:rPr>
        <w:t xml:space="preserve"> </w:t>
      </w:r>
      <w:r w:rsidR="00482323" w:rsidRPr="006342F9">
        <w:rPr>
          <w:b/>
          <w:bCs/>
          <w:color w:val="365F91" w:themeColor="accent1" w:themeShade="BF"/>
          <w:spacing w:val="-2"/>
          <w:sz w:val="24"/>
          <w:szCs w:val="24"/>
        </w:rPr>
        <w:tab/>
      </w:r>
      <w:r w:rsidRPr="006342F9">
        <w:rPr>
          <w:b/>
          <w:bCs/>
          <w:color w:val="365F91" w:themeColor="accent1" w:themeShade="BF"/>
          <w:spacing w:val="-2"/>
          <w:sz w:val="24"/>
          <w:szCs w:val="24"/>
        </w:rPr>
        <w:t>Privacy</w:t>
      </w:r>
    </w:p>
    <w:p w14:paraId="6E29E5DD" w14:textId="77777777" w:rsidR="00F40B0B" w:rsidRDefault="00F40B0B" w:rsidP="00F40B0B">
      <w:pPr>
        <w:spacing w:line="240" w:lineRule="auto"/>
        <w:rPr>
          <w:color w:val="000000"/>
          <w:spacing w:val="-2"/>
        </w:rPr>
      </w:pPr>
      <w:r>
        <w:rPr>
          <w:color w:val="000000"/>
          <w:spacing w:val="-2"/>
        </w:rPr>
        <w:t xml:space="preserve">DFAT and their contractors are bound by the provisions of the </w:t>
      </w:r>
      <w:hyperlink r:id="rId34" w:history="1">
        <w:r>
          <w:rPr>
            <w:rStyle w:val="Hyperlink"/>
            <w:i/>
            <w:iCs/>
            <w:spacing w:val="-2"/>
          </w:rPr>
          <w:t>Privacy Act 1988</w:t>
        </w:r>
      </w:hyperlink>
      <w:r>
        <w:rPr>
          <w:color w:val="000000"/>
          <w:spacing w:val="-2"/>
        </w:rPr>
        <w:t xml:space="preserve"> (Cth) ('</w:t>
      </w:r>
      <w:r>
        <w:rPr>
          <w:b/>
          <w:bCs/>
          <w:color w:val="000000"/>
          <w:spacing w:val="-2"/>
        </w:rPr>
        <w:t>Privacy Act</w:t>
      </w:r>
      <w:r>
        <w:rPr>
          <w:color w:val="000000"/>
          <w:spacing w:val="-2"/>
        </w:rPr>
        <w:t>'), including the Australian Privacy Principles ('</w:t>
      </w:r>
      <w:r>
        <w:rPr>
          <w:b/>
          <w:bCs/>
          <w:color w:val="000000"/>
          <w:spacing w:val="-2"/>
        </w:rPr>
        <w:t>APPs</w:t>
      </w:r>
      <w:r>
        <w:rPr>
          <w:color w:val="000000"/>
          <w:spacing w:val="-2"/>
        </w:rPr>
        <w:t xml:space="preserve">'), which prescribe rules for the handling of Personal Information.  </w:t>
      </w:r>
    </w:p>
    <w:p w14:paraId="58644D77" w14:textId="77777777" w:rsidR="00F40B0B" w:rsidRDefault="00F40B0B" w:rsidP="00F40B0B">
      <w:pPr>
        <w:keepNext/>
        <w:spacing w:line="240" w:lineRule="auto"/>
        <w:rPr>
          <w:color w:val="000000"/>
          <w:spacing w:val="-2"/>
        </w:rPr>
      </w:pPr>
      <w:r>
        <w:rPr>
          <w:color w:val="000000"/>
          <w:spacing w:val="-2"/>
        </w:rPr>
        <w:lastRenderedPageBreak/>
        <w:t xml:space="preserve">DFAT collects Personal Information in relation to Mobility Projects under the NCP Mobility Program. </w:t>
      </w:r>
      <w:r>
        <w:t xml:space="preserve">Types of Personal Information collected includes personal details (e.g. name, gender, date of birth and contact details) and equity information. </w:t>
      </w:r>
      <w:r>
        <w:rPr>
          <w:color w:val="000000"/>
          <w:spacing w:val="-2"/>
        </w:rPr>
        <w:t> </w:t>
      </w:r>
    </w:p>
    <w:p w14:paraId="1AFCA394" w14:textId="77777777" w:rsidR="00F40B0B" w:rsidRDefault="00F40B0B" w:rsidP="00F40B0B">
      <w:pPr>
        <w:spacing w:before="60"/>
      </w:pPr>
      <w:r>
        <w:t xml:space="preserve">The purpose of DFAT and their contractors collecting this information is for the management, administration, promotion and evaluation of the NCP Mobility Program including to: </w:t>
      </w:r>
    </w:p>
    <w:p w14:paraId="691C13F8" w14:textId="77777777" w:rsidR="00F40B0B" w:rsidRDefault="00F40B0B" w:rsidP="006139A4">
      <w:pPr>
        <w:pStyle w:val="ListParagraph"/>
        <w:numPr>
          <w:ilvl w:val="0"/>
          <w:numId w:val="38"/>
        </w:numPr>
      </w:pPr>
      <w:r>
        <w:t>assess Applications,</w:t>
      </w:r>
    </w:p>
    <w:p w14:paraId="7536FB90" w14:textId="580A1AD3" w:rsidR="00F40B0B" w:rsidRDefault="00F40B0B" w:rsidP="006139A4">
      <w:pPr>
        <w:pStyle w:val="ListParagraph"/>
        <w:numPr>
          <w:ilvl w:val="0"/>
          <w:numId w:val="38"/>
        </w:numPr>
      </w:pPr>
      <w:r>
        <w:t xml:space="preserve">administer the NCP, including monitoring performance and following up with </w:t>
      </w:r>
      <w:r w:rsidR="00D85E54">
        <w:t>Students</w:t>
      </w:r>
      <w:r>
        <w:t xml:space="preserve"> about their experiences,</w:t>
      </w:r>
    </w:p>
    <w:p w14:paraId="595DC7C9" w14:textId="77777777" w:rsidR="00F40B0B" w:rsidRDefault="00F40B0B" w:rsidP="006139A4">
      <w:pPr>
        <w:pStyle w:val="ListParagraph"/>
        <w:numPr>
          <w:ilvl w:val="0"/>
          <w:numId w:val="38"/>
        </w:numPr>
      </w:pPr>
      <w:r>
        <w:t>promote the NCP, including but not limited to using Personal Information in promotional material, testimonials and hardcopy and/or online publications, and</w:t>
      </w:r>
    </w:p>
    <w:p w14:paraId="7DC64940" w14:textId="0FA7D068" w:rsidR="00F40B0B" w:rsidRDefault="00F40B0B" w:rsidP="006139A4">
      <w:pPr>
        <w:pStyle w:val="ListParagraph"/>
        <w:numPr>
          <w:ilvl w:val="0"/>
          <w:numId w:val="38"/>
        </w:numPr>
      </w:pPr>
      <w:r>
        <w:t xml:space="preserve">invite </w:t>
      </w:r>
      <w:r w:rsidR="00D85E54">
        <w:t>Students</w:t>
      </w:r>
      <w:r>
        <w:t xml:space="preserve"> in the NCP alumni network to relevant functions and events in Australia and overseas</w:t>
      </w:r>
    </w:p>
    <w:p w14:paraId="3AF51748" w14:textId="77777777" w:rsidR="00F40B0B" w:rsidRDefault="00F40B0B" w:rsidP="00F40B0B">
      <w:pPr>
        <w:keepNext/>
        <w:spacing w:line="240" w:lineRule="auto"/>
        <w:rPr>
          <w:rFonts w:eastAsiaTheme="minorHAnsi"/>
        </w:rPr>
      </w:pPr>
      <w:r>
        <w:t>DFAT may disclose Personal Information in relation to Mobility Projects under the NCP Mobility Program to:</w:t>
      </w:r>
    </w:p>
    <w:p w14:paraId="678B08E2" w14:textId="77777777" w:rsidR="00F40B0B" w:rsidRDefault="00F40B0B" w:rsidP="006139A4">
      <w:pPr>
        <w:pStyle w:val="ListParagraph"/>
        <w:numPr>
          <w:ilvl w:val="0"/>
          <w:numId w:val="37"/>
        </w:numPr>
      </w:pPr>
      <w:r>
        <w:t>other Australian Government departments and agencies, including the Department of Education, Skills and Employment,</w:t>
      </w:r>
    </w:p>
    <w:p w14:paraId="5BE0BD3C" w14:textId="77777777" w:rsidR="00F40B0B" w:rsidRDefault="00F40B0B" w:rsidP="006139A4">
      <w:pPr>
        <w:pStyle w:val="ListParagraph"/>
        <w:numPr>
          <w:ilvl w:val="0"/>
          <w:numId w:val="37"/>
        </w:numPr>
      </w:pPr>
      <w:r>
        <w:t>State and Territory Governments,</w:t>
      </w:r>
    </w:p>
    <w:p w14:paraId="57C89FA8" w14:textId="77777777" w:rsidR="00F40B0B" w:rsidRDefault="00F40B0B" w:rsidP="006139A4">
      <w:pPr>
        <w:pStyle w:val="ListParagraph"/>
        <w:numPr>
          <w:ilvl w:val="0"/>
          <w:numId w:val="37"/>
        </w:numPr>
      </w:pPr>
      <w:r>
        <w:t>Australian Parliamentary members and committees of the Parliament of the Commonwealth of Australia,</w:t>
      </w:r>
    </w:p>
    <w:p w14:paraId="46A1C958" w14:textId="77777777" w:rsidR="00F40B0B" w:rsidRDefault="00F40B0B" w:rsidP="006139A4">
      <w:pPr>
        <w:pStyle w:val="ListParagraph"/>
        <w:numPr>
          <w:ilvl w:val="0"/>
          <w:numId w:val="37"/>
        </w:numPr>
      </w:pPr>
      <w:r>
        <w:t>contractors and agents of DFAT and Education,</w:t>
      </w:r>
    </w:p>
    <w:p w14:paraId="47B62297" w14:textId="77777777" w:rsidR="00F40B0B" w:rsidRDefault="00F40B0B" w:rsidP="006139A4">
      <w:pPr>
        <w:pStyle w:val="ListParagraph"/>
        <w:numPr>
          <w:ilvl w:val="0"/>
          <w:numId w:val="37"/>
        </w:numPr>
      </w:pPr>
      <w:r>
        <w:t>Australian Universities, including to the ILOs, and</w:t>
      </w:r>
    </w:p>
    <w:p w14:paraId="3159CABB" w14:textId="77777777" w:rsidR="00F40B0B" w:rsidRDefault="00F40B0B" w:rsidP="006139A4">
      <w:pPr>
        <w:pStyle w:val="ListParagraph"/>
        <w:numPr>
          <w:ilvl w:val="0"/>
          <w:numId w:val="37"/>
        </w:numPr>
      </w:pPr>
      <w:r>
        <w:t>media representatives, including foreign media representatives</w:t>
      </w:r>
    </w:p>
    <w:p w14:paraId="5CC33389" w14:textId="1875839E" w:rsidR="00F40B0B" w:rsidRDefault="00F40B0B" w:rsidP="00F40B0B">
      <w:pPr>
        <w:rPr>
          <w:rFonts w:eastAsiaTheme="minorHAnsi"/>
        </w:rPr>
      </w:pPr>
      <w:r>
        <w:t>DFAT may also disclose Personal Information in relation to Mobility Projects under the NCP Mobility Program to overseas recipients, including Host Institutions, potential Internship/</w:t>
      </w:r>
      <w:r w:rsidR="00730785">
        <w:t>Mentorship Host Organisations, Language T</w:t>
      </w:r>
      <w:r>
        <w:t xml:space="preserve">raining providers, Host Location governments/authorities and non-government organisations. Applicants must ensure that individuals are aware and provide consent for their Personal Information to be disclosed to an overseas recipient. This includes ensuring </w:t>
      </w:r>
      <w:r w:rsidR="00D85E54">
        <w:t>Students</w:t>
      </w:r>
      <w:r>
        <w:t xml:space="preserve"> are aware that: (a) the overseas recipient will not be accountable under the Privacy Act; and (b) </w:t>
      </w:r>
      <w:r w:rsidR="00D85E54">
        <w:t>Students</w:t>
      </w:r>
      <w:r>
        <w:t xml:space="preserve"> will not be able to seek redress under the Privacy Act, if the overseas recipient handles </w:t>
      </w:r>
      <w:r w:rsidR="00D85E54">
        <w:t>Students</w:t>
      </w:r>
      <w:r>
        <w:t xml:space="preserve">’ personal information in breach of the Privacy Act. </w:t>
      </w:r>
    </w:p>
    <w:p w14:paraId="479CF32C" w14:textId="10E51AF2" w:rsidR="00F40B0B" w:rsidRDefault="00F40B0B" w:rsidP="00F40B0B">
      <w:r>
        <w:t xml:space="preserve">Without limitation, Applicants must ensure that appropriate consents are obtained from individuals, including in accordance with the scope of permitted use and disclosure under this Section 13.4. Funding Recipients must also obtain such consent from </w:t>
      </w:r>
      <w:r w:rsidR="00D85E54">
        <w:t>Students</w:t>
      </w:r>
      <w:r>
        <w:t xml:space="preserve"> and comply with the obligations under the relevant Deed.</w:t>
      </w:r>
    </w:p>
    <w:p w14:paraId="6B29C81B" w14:textId="77777777" w:rsidR="00F40B0B" w:rsidRDefault="00F40B0B" w:rsidP="00F40B0B">
      <w:r>
        <w:t xml:space="preserve">If individuals do not consent to DFAT or its contractor(s) collecting, using and disclosing their Personal Information, DFAT may not be able to process your Application for the NCP Mobility Program. For more information about DFAT’s handling of Personal Information, including how we protect and manage Personal Information, how individuals can access or correct Personal Information that DFAT holds, or how individuals can make a complaint about an alleged privacy breach, please refer to DFAT’s Privacy Policy - </w:t>
      </w:r>
      <w:hyperlink r:id="rId35" w:history="1">
        <w:r>
          <w:rPr>
            <w:rStyle w:val="Hyperlink"/>
          </w:rPr>
          <w:t>www.dfat.gov.au/privacy.html</w:t>
        </w:r>
      </w:hyperlink>
    </w:p>
    <w:p w14:paraId="2B93D363" w14:textId="77777777" w:rsidR="00D35A39" w:rsidRPr="00CD2DB0" w:rsidRDefault="00826ACE" w:rsidP="00BA779B">
      <w:pPr>
        <w:pStyle w:val="Heading3"/>
        <w:ind w:left="720" w:hanging="720"/>
      </w:pPr>
      <w:bookmarkStart w:id="303" w:name="_Ref532932058"/>
      <w:bookmarkStart w:id="304" w:name="_Toc534193329"/>
      <w:bookmarkStart w:id="305" w:name="_Toc46135020"/>
      <w:bookmarkEnd w:id="299"/>
      <w:bookmarkEnd w:id="300"/>
      <w:bookmarkEnd w:id="301"/>
      <w:bookmarkEnd w:id="302"/>
      <w:r>
        <w:t xml:space="preserve">13.5 </w:t>
      </w:r>
      <w:r w:rsidR="004637D0" w:rsidRPr="00A2101A">
        <w:tab/>
      </w:r>
      <w:r w:rsidR="00D35A39" w:rsidRPr="00CD2DB0">
        <w:t>Confidential Information</w:t>
      </w:r>
      <w:bookmarkEnd w:id="303"/>
      <w:bookmarkEnd w:id="304"/>
      <w:bookmarkEnd w:id="305"/>
    </w:p>
    <w:p w14:paraId="612158D3" w14:textId="77777777" w:rsidR="007A46B8" w:rsidRPr="001D6D19" w:rsidRDefault="002B4620" w:rsidP="001D6D19">
      <w:pPr>
        <w:rPr>
          <w:rFonts w:eastAsia="MS Gothic"/>
          <w:color w:val="000000"/>
          <w:spacing w:val="-2"/>
          <w:kern w:val="28"/>
          <w:szCs w:val="52"/>
        </w:rPr>
      </w:pPr>
      <w:r w:rsidRPr="001D6D19">
        <w:rPr>
          <w:rFonts w:eastAsia="MS Gothic"/>
          <w:color w:val="000000"/>
          <w:spacing w:val="-2"/>
          <w:kern w:val="28"/>
          <w:szCs w:val="52"/>
        </w:rPr>
        <w:t>Other</w:t>
      </w:r>
      <w:r w:rsidR="007A46B8" w:rsidRPr="001D6D19">
        <w:rPr>
          <w:rFonts w:eastAsia="MS Gothic"/>
          <w:color w:val="000000"/>
          <w:spacing w:val="-2"/>
          <w:kern w:val="28"/>
          <w:szCs w:val="52"/>
        </w:rPr>
        <w:t xml:space="preserve"> than information available in the public domain, you agree not to disclose to any person, other than </w:t>
      </w:r>
      <w:r w:rsidRPr="001D6D19">
        <w:rPr>
          <w:rFonts w:eastAsia="MS Gothic"/>
          <w:color w:val="000000"/>
          <w:spacing w:val="-2"/>
          <w:kern w:val="28"/>
          <w:szCs w:val="52"/>
        </w:rPr>
        <w:t>us</w:t>
      </w:r>
      <w:r w:rsidR="007A46B8" w:rsidRPr="001D6D19">
        <w:rPr>
          <w:rFonts w:eastAsia="MS Gothic"/>
          <w:color w:val="000000"/>
          <w:spacing w:val="-2"/>
          <w:kern w:val="28"/>
          <w:szCs w:val="52"/>
        </w:rPr>
        <w:t xml:space="preserve">, any </w:t>
      </w:r>
      <w:r w:rsidR="00382383" w:rsidRPr="001D6D19">
        <w:rPr>
          <w:rFonts w:eastAsia="MS Gothic"/>
          <w:color w:val="000000"/>
          <w:spacing w:val="-2"/>
          <w:kern w:val="28"/>
          <w:szCs w:val="52"/>
        </w:rPr>
        <w:t>C</w:t>
      </w:r>
      <w:r w:rsidR="007A46B8" w:rsidRPr="001D6D19">
        <w:rPr>
          <w:rFonts w:eastAsia="MS Gothic"/>
          <w:color w:val="000000"/>
          <w:spacing w:val="-2"/>
          <w:kern w:val="28"/>
          <w:szCs w:val="52"/>
        </w:rPr>
        <w:t xml:space="preserve">onfidential </w:t>
      </w:r>
      <w:r w:rsidR="00382383" w:rsidRPr="001D6D19">
        <w:rPr>
          <w:rFonts w:eastAsia="MS Gothic"/>
          <w:color w:val="000000"/>
          <w:spacing w:val="-2"/>
          <w:kern w:val="28"/>
          <w:szCs w:val="52"/>
        </w:rPr>
        <w:t>I</w:t>
      </w:r>
      <w:r w:rsidR="007A46B8" w:rsidRPr="001D6D19">
        <w:rPr>
          <w:rFonts w:eastAsia="MS Gothic"/>
          <w:color w:val="000000"/>
          <w:spacing w:val="-2"/>
          <w:kern w:val="28"/>
          <w:szCs w:val="52"/>
        </w:rPr>
        <w:t xml:space="preserve">nformation relating to the </w:t>
      </w:r>
      <w:r w:rsidR="00382383" w:rsidRPr="001D6D19">
        <w:rPr>
          <w:rFonts w:eastAsia="MS Gothic"/>
          <w:color w:val="000000"/>
          <w:spacing w:val="-2"/>
          <w:kern w:val="28"/>
          <w:szCs w:val="52"/>
        </w:rPr>
        <w:t>A</w:t>
      </w:r>
      <w:r w:rsidR="007A46B8" w:rsidRPr="001D6D19">
        <w:rPr>
          <w:rFonts w:eastAsia="MS Gothic"/>
          <w:color w:val="000000"/>
          <w:spacing w:val="-2"/>
          <w:kern w:val="28"/>
          <w:szCs w:val="52"/>
        </w:rPr>
        <w:t xml:space="preserve">pplication and/or </w:t>
      </w:r>
      <w:r w:rsidR="00382383" w:rsidRPr="001D6D19">
        <w:rPr>
          <w:rFonts w:eastAsia="MS Gothic"/>
          <w:color w:val="000000"/>
          <w:spacing w:val="-2"/>
          <w:kern w:val="28"/>
          <w:szCs w:val="52"/>
        </w:rPr>
        <w:t xml:space="preserve">Deed and/or Project </w:t>
      </w:r>
      <w:r w:rsidR="007E3BB3" w:rsidRPr="001D6D19">
        <w:rPr>
          <w:rFonts w:eastAsia="MS Gothic"/>
          <w:color w:val="000000"/>
          <w:spacing w:val="-2"/>
          <w:kern w:val="28"/>
          <w:szCs w:val="52"/>
        </w:rPr>
        <w:t>Schedule</w:t>
      </w:r>
      <w:r w:rsidR="007A46B8" w:rsidRPr="001D6D19">
        <w:rPr>
          <w:rFonts w:eastAsia="MS Gothic"/>
          <w:color w:val="000000"/>
          <w:spacing w:val="-2"/>
          <w:kern w:val="28"/>
          <w:szCs w:val="52"/>
        </w:rPr>
        <w:t xml:space="preserve">, without </w:t>
      </w:r>
      <w:r w:rsidRPr="001D6D19">
        <w:rPr>
          <w:rFonts w:eastAsia="MS Gothic"/>
          <w:color w:val="000000"/>
          <w:spacing w:val="-2"/>
          <w:kern w:val="28"/>
          <w:szCs w:val="52"/>
        </w:rPr>
        <w:t xml:space="preserve">our </w:t>
      </w:r>
      <w:r w:rsidR="007A46B8" w:rsidRPr="001D6D19">
        <w:rPr>
          <w:rFonts w:eastAsia="MS Gothic"/>
          <w:color w:val="000000"/>
          <w:spacing w:val="-2"/>
          <w:kern w:val="28"/>
          <w:szCs w:val="52"/>
        </w:rPr>
        <w:t>prior written approval</w:t>
      </w:r>
      <w:r w:rsidRPr="001D6D19">
        <w:rPr>
          <w:rFonts w:eastAsia="MS Gothic"/>
          <w:color w:val="000000"/>
          <w:spacing w:val="-2"/>
          <w:kern w:val="28"/>
          <w:szCs w:val="52"/>
        </w:rPr>
        <w:t>.</w:t>
      </w:r>
      <w:r w:rsidR="007A46B8" w:rsidRPr="001D6D19">
        <w:rPr>
          <w:rFonts w:eastAsia="MS Gothic"/>
          <w:color w:val="000000"/>
          <w:spacing w:val="-2"/>
          <w:kern w:val="28"/>
          <w:szCs w:val="52"/>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57598B04" w14:textId="77777777" w:rsidR="007A46B8" w:rsidRPr="001D6D19" w:rsidRDefault="007A46B8" w:rsidP="001D6D19">
      <w:pPr>
        <w:rPr>
          <w:rFonts w:eastAsia="MS Gothic"/>
          <w:color w:val="000000"/>
          <w:spacing w:val="-2"/>
          <w:kern w:val="28"/>
          <w:szCs w:val="52"/>
        </w:rPr>
      </w:pPr>
      <w:r w:rsidRPr="001D6D19">
        <w:rPr>
          <w:rFonts w:eastAsia="MS Gothic"/>
          <w:color w:val="000000"/>
          <w:spacing w:val="-2"/>
          <w:kern w:val="28"/>
          <w:szCs w:val="52"/>
        </w:rPr>
        <w:lastRenderedPageBreak/>
        <w:t>We may</w:t>
      </w:r>
      <w:r w:rsidR="009E1B5A" w:rsidRPr="001D6D19">
        <w:rPr>
          <w:rFonts w:eastAsia="MS Gothic"/>
          <w:color w:val="000000"/>
          <w:spacing w:val="-2"/>
          <w:kern w:val="28"/>
          <w:szCs w:val="52"/>
        </w:rPr>
        <w:t>,</w:t>
      </w:r>
      <w:r w:rsidRPr="001D6D19">
        <w:rPr>
          <w:rFonts w:eastAsia="MS Gothic"/>
          <w:color w:val="000000"/>
          <w:spacing w:val="-2"/>
          <w:kern w:val="28"/>
          <w:szCs w:val="52"/>
        </w:rPr>
        <w:t xml:space="preserve"> at any time</w:t>
      </w:r>
      <w:r w:rsidR="002B4620" w:rsidRPr="001D6D19">
        <w:rPr>
          <w:rFonts w:eastAsia="MS Gothic"/>
          <w:color w:val="000000"/>
          <w:spacing w:val="-2"/>
          <w:kern w:val="28"/>
          <w:szCs w:val="52"/>
        </w:rPr>
        <w:t>,</w:t>
      </w:r>
      <w:r w:rsidRPr="001D6D19">
        <w:rPr>
          <w:rFonts w:eastAsia="MS Gothic"/>
          <w:color w:val="000000"/>
          <w:spacing w:val="-2"/>
          <w:kern w:val="28"/>
          <w:szCs w:val="52"/>
        </w:rPr>
        <w:t xml:space="preserve"> require you to arrange for you</w:t>
      </w:r>
      <w:r w:rsidR="002B4620" w:rsidRPr="001D6D19">
        <w:rPr>
          <w:rFonts w:eastAsia="MS Gothic"/>
          <w:color w:val="000000"/>
          <w:spacing w:val="-2"/>
          <w:kern w:val="28"/>
          <w:szCs w:val="52"/>
        </w:rPr>
        <w:t>;</w:t>
      </w:r>
      <w:r w:rsidRPr="001D6D19">
        <w:rPr>
          <w:rFonts w:eastAsia="MS Gothic"/>
          <w:color w:val="000000"/>
          <w:spacing w:val="-2"/>
          <w:kern w:val="28"/>
          <w:szCs w:val="52"/>
        </w:rPr>
        <w:t xml:space="preserve"> or your employees, agents or subcontractors to give a written undertaking relating to nondisclosure of </w:t>
      </w:r>
      <w:r w:rsidR="002B4620" w:rsidRPr="001D6D19">
        <w:rPr>
          <w:rFonts w:eastAsia="MS Gothic"/>
          <w:color w:val="000000"/>
          <w:spacing w:val="-2"/>
          <w:kern w:val="28"/>
          <w:szCs w:val="52"/>
        </w:rPr>
        <w:t xml:space="preserve">our </w:t>
      </w:r>
      <w:r w:rsidR="00382383" w:rsidRPr="001D6D19">
        <w:rPr>
          <w:rFonts w:eastAsia="MS Gothic"/>
          <w:color w:val="000000"/>
          <w:spacing w:val="-2"/>
          <w:kern w:val="28"/>
          <w:szCs w:val="52"/>
        </w:rPr>
        <w:t>C</w:t>
      </w:r>
      <w:r w:rsidRPr="001D6D19">
        <w:rPr>
          <w:rFonts w:eastAsia="MS Gothic"/>
          <w:color w:val="000000"/>
          <w:spacing w:val="-2"/>
          <w:kern w:val="28"/>
          <w:szCs w:val="52"/>
        </w:rPr>
        <w:t xml:space="preserve">onfidential </w:t>
      </w:r>
      <w:r w:rsidR="00382383" w:rsidRPr="001D6D19">
        <w:rPr>
          <w:rFonts w:eastAsia="MS Gothic"/>
          <w:color w:val="000000"/>
          <w:spacing w:val="-2"/>
          <w:kern w:val="28"/>
          <w:szCs w:val="52"/>
        </w:rPr>
        <w:t>I</w:t>
      </w:r>
      <w:r w:rsidRPr="001D6D19">
        <w:rPr>
          <w:rFonts w:eastAsia="MS Gothic"/>
          <w:color w:val="000000"/>
          <w:spacing w:val="-2"/>
          <w:kern w:val="28"/>
          <w:szCs w:val="52"/>
        </w:rPr>
        <w:t xml:space="preserve">nformation in a form </w:t>
      </w:r>
      <w:r w:rsidR="002B4620" w:rsidRPr="001D6D19">
        <w:rPr>
          <w:rFonts w:eastAsia="MS Gothic"/>
          <w:color w:val="000000"/>
          <w:spacing w:val="-2"/>
          <w:kern w:val="28"/>
          <w:szCs w:val="52"/>
        </w:rPr>
        <w:t xml:space="preserve">we consider </w:t>
      </w:r>
      <w:r w:rsidRPr="001D6D19">
        <w:rPr>
          <w:rFonts w:eastAsia="MS Gothic"/>
          <w:color w:val="000000"/>
          <w:spacing w:val="-2"/>
          <w:kern w:val="28"/>
          <w:szCs w:val="52"/>
        </w:rPr>
        <w:t>acceptable</w:t>
      </w:r>
      <w:r w:rsidR="002B4620" w:rsidRPr="001D6D19">
        <w:rPr>
          <w:rFonts w:eastAsia="MS Gothic"/>
          <w:color w:val="000000"/>
          <w:spacing w:val="-2"/>
          <w:kern w:val="28"/>
          <w:szCs w:val="52"/>
        </w:rPr>
        <w:t>.</w:t>
      </w:r>
      <w:r w:rsidRPr="001D6D19">
        <w:rPr>
          <w:rFonts w:eastAsia="MS Gothic"/>
          <w:color w:val="000000"/>
          <w:spacing w:val="-2"/>
          <w:kern w:val="28"/>
          <w:szCs w:val="52"/>
        </w:rPr>
        <w:t xml:space="preserve"> </w:t>
      </w:r>
    </w:p>
    <w:p w14:paraId="2136F5AB" w14:textId="662E984D" w:rsidR="002B4620" w:rsidRPr="001D6D19" w:rsidRDefault="002B4620" w:rsidP="001D6D19">
      <w:pPr>
        <w:rPr>
          <w:rFonts w:eastAsia="MS Gothic"/>
          <w:color w:val="000000"/>
          <w:spacing w:val="-2"/>
          <w:kern w:val="28"/>
          <w:szCs w:val="52"/>
        </w:rPr>
      </w:pPr>
      <w:r w:rsidRPr="001D6D19">
        <w:rPr>
          <w:rFonts w:eastAsia="MS Gothic"/>
          <w:color w:val="000000"/>
          <w:spacing w:val="-2"/>
          <w:kern w:val="28"/>
          <w:szCs w:val="52"/>
        </w:rPr>
        <w:t xml:space="preserve">We will keep any information in connection with the </w:t>
      </w:r>
      <w:r w:rsidR="00382383" w:rsidRPr="001D6D19">
        <w:rPr>
          <w:rFonts w:eastAsia="MS Gothic"/>
          <w:color w:val="000000"/>
          <w:spacing w:val="-2"/>
          <w:kern w:val="28"/>
          <w:szCs w:val="52"/>
        </w:rPr>
        <w:t>Deed and the Project Schedule</w:t>
      </w:r>
      <w:r w:rsidRPr="001D6D19">
        <w:rPr>
          <w:rFonts w:eastAsia="MS Gothic"/>
          <w:color w:val="000000"/>
          <w:spacing w:val="-2"/>
          <w:kern w:val="28"/>
          <w:szCs w:val="52"/>
        </w:rPr>
        <w:t xml:space="preserve"> </w:t>
      </w:r>
      <w:r w:rsidR="00220695">
        <w:rPr>
          <w:rFonts w:eastAsia="MS Gothic"/>
          <w:color w:val="000000"/>
          <w:spacing w:val="-2"/>
          <w:kern w:val="28"/>
          <w:szCs w:val="52"/>
        </w:rPr>
        <w:t xml:space="preserve">confidential </w:t>
      </w:r>
      <w:r w:rsidRPr="001D6D19">
        <w:rPr>
          <w:rFonts w:eastAsia="MS Gothic"/>
          <w:color w:val="000000"/>
          <w:spacing w:val="-2"/>
          <w:kern w:val="28"/>
          <w:szCs w:val="52"/>
        </w:rPr>
        <w:t>to the extent that it meets all three conditions below:</w:t>
      </w:r>
    </w:p>
    <w:p w14:paraId="547B5319" w14:textId="77777777" w:rsidR="002B4620" w:rsidRPr="00CD2DB0" w:rsidRDefault="002B4620" w:rsidP="006139A4">
      <w:pPr>
        <w:pStyle w:val="ListNumber"/>
        <w:numPr>
          <w:ilvl w:val="0"/>
          <w:numId w:val="20"/>
        </w:numPr>
        <w:spacing w:after="80"/>
        <w:ind w:left="720" w:hanging="720"/>
      </w:pPr>
      <w:r w:rsidRPr="00CD2DB0">
        <w:t>you clearly identify the information as confidential and explain why we should treat it as confidential</w:t>
      </w:r>
    </w:p>
    <w:p w14:paraId="1A2FC5D8" w14:textId="77777777" w:rsidR="002B4620" w:rsidRPr="00CD2DB0" w:rsidRDefault="002B4620" w:rsidP="006139A4">
      <w:pPr>
        <w:pStyle w:val="ListNumber"/>
        <w:numPr>
          <w:ilvl w:val="0"/>
          <w:numId w:val="20"/>
        </w:numPr>
        <w:spacing w:after="80"/>
        <w:ind w:left="720" w:hanging="720"/>
      </w:pPr>
      <w:r w:rsidRPr="00CD2DB0">
        <w:t>the information is commercially sensitive</w:t>
      </w:r>
      <w:r w:rsidR="00B922F9" w:rsidRPr="00CD2DB0">
        <w:t>,</w:t>
      </w:r>
      <w:r w:rsidR="00382383" w:rsidRPr="00CD2DB0">
        <w:t xml:space="preserve"> and</w:t>
      </w:r>
    </w:p>
    <w:p w14:paraId="35C5A831" w14:textId="77777777" w:rsidR="002B4620" w:rsidRPr="00CD2DB0" w:rsidRDefault="002B4620" w:rsidP="006139A4">
      <w:pPr>
        <w:pStyle w:val="ListNumber"/>
        <w:numPr>
          <w:ilvl w:val="0"/>
          <w:numId w:val="20"/>
        </w:numPr>
        <w:spacing w:after="80"/>
        <w:ind w:left="720" w:hanging="720"/>
      </w:pPr>
      <w:r w:rsidRPr="00CD2DB0">
        <w:t>revealing the information would cause unreasonable harm to you or someone else.</w:t>
      </w:r>
    </w:p>
    <w:p w14:paraId="7AD22688" w14:textId="77777777" w:rsidR="007E6B1A" w:rsidRPr="00CD2DB0" w:rsidRDefault="007E6B1A" w:rsidP="00EF6118">
      <w:pPr>
        <w:spacing w:after="80"/>
        <w:ind w:left="720" w:hanging="720"/>
        <w:rPr>
          <w:lang w:eastAsia="en-AU"/>
        </w:rPr>
      </w:pPr>
      <w:r w:rsidRPr="00CD2DB0">
        <w:rPr>
          <w:lang w:eastAsia="en-AU"/>
        </w:rPr>
        <w:t xml:space="preserve">We </w:t>
      </w:r>
      <w:r w:rsidR="002B4620" w:rsidRPr="00CD2DB0">
        <w:rPr>
          <w:lang w:eastAsia="en-AU"/>
        </w:rPr>
        <w:t xml:space="preserve">will not be in breach of any confidentiality agreement if the information is disclosed to: </w:t>
      </w:r>
    </w:p>
    <w:p w14:paraId="6B1D1B3A" w14:textId="77777777" w:rsidR="007E6B1A" w:rsidRPr="00CD2DB0" w:rsidRDefault="007E6B1A" w:rsidP="006139A4">
      <w:pPr>
        <w:pStyle w:val="ListNumber"/>
        <w:numPr>
          <w:ilvl w:val="0"/>
          <w:numId w:val="21"/>
        </w:numPr>
        <w:spacing w:after="80"/>
        <w:ind w:left="720" w:hanging="720"/>
      </w:pPr>
      <w:r w:rsidRPr="00CD2DB0">
        <w:t xml:space="preserve">Commonwealth employees and contractors to help us manage the </w:t>
      </w:r>
      <w:r w:rsidR="00382383" w:rsidRPr="00CD2DB0">
        <w:t>NCP Mobility P</w:t>
      </w:r>
      <w:r w:rsidRPr="00CD2DB0">
        <w:t>rogram effectively</w:t>
      </w:r>
    </w:p>
    <w:p w14:paraId="56AA6898" w14:textId="77777777" w:rsidR="007E6B1A" w:rsidRPr="00CD2DB0" w:rsidRDefault="007E6B1A" w:rsidP="006139A4">
      <w:pPr>
        <w:pStyle w:val="ListNumber"/>
        <w:numPr>
          <w:ilvl w:val="0"/>
          <w:numId w:val="21"/>
        </w:numPr>
        <w:spacing w:after="80"/>
        <w:ind w:left="720" w:hanging="720"/>
      </w:pPr>
      <w:r w:rsidRPr="00CD2DB0">
        <w:t xml:space="preserve">employees and contractors of </w:t>
      </w:r>
      <w:r w:rsidR="00211C0B" w:rsidRPr="00CD2DB0">
        <w:t>DFAT and Education</w:t>
      </w:r>
      <w:r w:rsidRPr="00CD2DB0">
        <w:t xml:space="preserve"> </w:t>
      </w:r>
      <w:r w:rsidR="00EB2B24" w:rsidRPr="00CD2DB0">
        <w:t>for the purpose of</w:t>
      </w:r>
      <w:r w:rsidRPr="00CD2DB0">
        <w:t xml:space="preserve"> research, assess</w:t>
      </w:r>
      <w:r w:rsidR="00382383" w:rsidRPr="00CD2DB0">
        <w:t>ment</w:t>
      </w:r>
      <w:r w:rsidRPr="00CD2DB0">
        <w:t>, monitor</w:t>
      </w:r>
      <w:r w:rsidR="00382383" w:rsidRPr="00CD2DB0">
        <w:t>ing</w:t>
      </w:r>
      <w:r w:rsidRPr="00CD2DB0">
        <w:t xml:space="preserve"> and analys</w:t>
      </w:r>
      <w:r w:rsidR="00FD08A6">
        <w:t>is of the NCP Mobility Program</w:t>
      </w:r>
      <w:r w:rsidR="00382383" w:rsidRPr="00CD2DB0">
        <w:t xml:space="preserve"> </w:t>
      </w:r>
    </w:p>
    <w:p w14:paraId="627B780B" w14:textId="77777777" w:rsidR="007E6B1A" w:rsidRPr="00CD2DB0" w:rsidRDefault="007E6B1A" w:rsidP="006139A4">
      <w:pPr>
        <w:pStyle w:val="ListNumber"/>
        <w:numPr>
          <w:ilvl w:val="0"/>
          <w:numId w:val="21"/>
        </w:numPr>
        <w:spacing w:after="80"/>
        <w:ind w:left="720" w:hanging="720"/>
      </w:pPr>
      <w:r w:rsidRPr="00CD2DB0">
        <w:t>employees and contractors of other Commonwealth agencies for any purposes, including government administration, research or service delivery</w:t>
      </w:r>
      <w:r w:rsidR="00382383" w:rsidRPr="00CD2DB0">
        <w:t xml:space="preserve"> </w:t>
      </w:r>
    </w:p>
    <w:p w14:paraId="35B91C42" w14:textId="77777777" w:rsidR="00382383" w:rsidRPr="00CD2DB0" w:rsidRDefault="00382383" w:rsidP="006139A4">
      <w:pPr>
        <w:pStyle w:val="ListNumber"/>
        <w:numPr>
          <w:ilvl w:val="0"/>
          <w:numId w:val="21"/>
        </w:numPr>
        <w:spacing w:after="80"/>
        <w:ind w:left="720" w:hanging="720"/>
      </w:pPr>
      <w:r w:rsidRPr="00CD2DB0">
        <w:t>other Australian Government agencies for law enforcement purposes, where the disclosure will serve the Australian Government’s legitimate interests and, if necessary, to substa</w:t>
      </w:r>
      <w:r w:rsidR="00FD08A6">
        <w:t>ntiate an Applicant’s claims</w:t>
      </w:r>
      <w:r w:rsidRPr="00CD2DB0">
        <w:t xml:space="preserve"> </w:t>
      </w:r>
    </w:p>
    <w:p w14:paraId="197DD6C9" w14:textId="77777777" w:rsidR="007E6B1A" w:rsidRPr="00CD2DB0" w:rsidRDefault="007E6B1A" w:rsidP="006139A4">
      <w:pPr>
        <w:pStyle w:val="ListNumber"/>
        <w:numPr>
          <w:ilvl w:val="0"/>
          <w:numId w:val="21"/>
        </w:numPr>
        <w:spacing w:after="80"/>
        <w:ind w:left="720" w:hanging="720"/>
      </w:pPr>
      <w:r w:rsidRPr="00CD2DB0">
        <w:t xml:space="preserve">other Commonwealth, State, Territory or local government agencies in </w:t>
      </w:r>
      <w:r w:rsidR="00EB2B24" w:rsidRPr="00CD2DB0">
        <w:t>NCP Mobility P</w:t>
      </w:r>
      <w:r w:rsidRPr="00CD2DB0">
        <w:t>rogram reports and consultations</w:t>
      </w:r>
      <w:r w:rsidR="00382383" w:rsidRPr="00CD2DB0">
        <w:t xml:space="preserve"> </w:t>
      </w:r>
    </w:p>
    <w:p w14:paraId="0BA5A973" w14:textId="77777777" w:rsidR="007E6B1A" w:rsidRPr="00CD2DB0" w:rsidRDefault="007E6B1A" w:rsidP="006139A4">
      <w:pPr>
        <w:pStyle w:val="ListNumber"/>
        <w:numPr>
          <w:ilvl w:val="0"/>
          <w:numId w:val="21"/>
        </w:numPr>
        <w:spacing w:after="80"/>
        <w:ind w:left="720" w:hanging="720"/>
      </w:pPr>
      <w:r w:rsidRPr="00CD2DB0">
        <w:t>the Auditor-General, Ombudsman or Privacy Commissioner</w:t>
      </w:r>
      <w:r w:rsidR="00382383" w:rsidRPr="00CD2DB0">
        <w:t xml:space="preserve"> </w:t>
      </w:r>
    </w:p>
    <w:p w14:paraId="6D625EBE" w14:textId="77777777" w:rsidR="007E6B1A" w:rsidRPr="00CD2DB0" w:rsidRDefault="007E6B1A" w:rsidP="006139A4">
      <w:pPr>
        <w:pStyle w:val="ListNumber"/>
        <w:numPr>
          <w:ilvl w:val="0"/>
          <w:numId w:val="21"/>
        </w:numPr>
        <w:spacing w:after="80"/>
        <w:ind w:left="720" w:hanging="720"/>
      </w:pPr>
      <w:r w:rsidRPr="00CD2DB0">
        <w:t>the responsible Minister or Parliamentary Secretary</w:t>
      </w:r>
      <w:r w:rsidR="00FD08A6">
        <w:t>,</w:t>
      </w:r>
      <w:r w:rsidR="002B4620" w:rsidRPr="00CD2DB0">
        <w:t xml:space="preserve"> and</w:t>
      </w:r>
    </w:p>
    <w:p w14:paraId="71D9812D" w14:textId="77777777" w:rsidR="007E6B1A" w:rsidRPr="00CD2DB0" w:rsidRDefault="007E6B1A" w:rsidP="006139A4">
      <w:pPr>
        <w:pStyle w:val="ListNumber"/>
        <w:numPr>
          <w:ilvl w:val="0"/>
          <w:numId w:val="21"/>
        </w:numPr>
        <w:spacing w:after="80"/>
        <w:ind w:left="720" w:hanging="720"/>
      </w:pPr>
      <w:r w:rsidRPr="00CD2DB0">
        <w:t>a House or a Committee of the Australian Parliament.</w:t>
      </w:r>
    </w:p>
    <w:p w14:paraId="403D99C1" w14:textId="77777777" w:rsidR="007E6B1A" w:rsidRPr="00CD2DB0" w:rsidRDefault="007E6B1A" w:rsidP="00EF6118">
      <w:r w:rsidRPr="00CD2DB0">
        <w:t xml:space="preserve">The </w:t>
      </w:r>
      <w:r w:rsidR="00EB2B24" w:rsidRPr="00CD2DB0">
        <w:t>Deed</w:t>
      </w:r>
      <w:r w:rsidRPr="00CD2DB0">
        <w:t xml:space="preserve"> </w:t>
      </w:r>
      <w:r w:rsidR="002B4620" w:rsidRPr="00CD2DB0">
        <w:t xml:space="preserve">may also </w:t>
      </w:r>
      <w:r w:rsidRPr="00CD2DB0">
        <w:t xml:space="preserve">include any specific requirements about special categories of information collected, created or held under the </w:t>
      </w:r>
      <w:r w:rsidR="00EB2B24" w:rsidRPr="00CD2DB0">
        <w:t>Deed</w:t>
      </w:r>
      <w:r w:rsidRPr="00CD2DB0">
        <w:t xml:space="preserve">. </w:t>
      </w:r>
    </w:p>
    <w:p w14:paraId="16404513" w14:textId="77777777" w:rsidR="004B1409" w:rsidRPr="00CD2DB0" w:rsidRDefault="00A90D02" w:rsidP="00E5048D">
      <w:pPr>
        <w:pStyle w:val="Heading3"/>
        <w:ind w:left="720" w:hanging="720"/>
      </w:pPr>
      <w:bookmarkStart w:id="306" w:name="_Toc534193330"/>
      <w:bookmarkStart w:id="307" w:name="_Toc46135021"/>
      <w:r>
        <w:t>13.6</w:t>
      </w:r>
      <w:r w:rsidR="00857963" w:rsidRPr="00CD2DB0">
        <w:t xml:space="preserve"> </w:t>
      </w:r>
      <w:r w:rsidR="004637D0" w:rsidRPr="00A2101A">
        <w:tab/>
      </w:r>
      <w:r w:rsidR="002D2607" w:rsidRPr="00CD2DB0">
        <w:t>Freedom of information</w:t>
      </w:r>
      <w:bookmarkEnd w:id="306"/>
      <w:bookmarkEnd w:id="307"/>
    </w:p>
    <w:p w14:paraId="3AA6BA14" w14:textId="77777777" w:rsidR="002D2607" w:rsidRDefault="002D2607" w:rsidP="00EF6118">
      <w:pPr>
        <w:rPr>
          <w:i/>
        </w:rPr>
      </w:pPr>
      <w:r w:rsidRPr="00CD2DB0">
        <w:t>All documents in the possession of the Australian Government, including those about</w:t>
      </w:r>
      <w:r w:rsidR="00182EAC" w:rsidRPr="00CD2DB0">
        <w:t xml:space="preserve"> this grant opportunity</w:t>
      </w:r>
      <w:r w:rsidRPr="00CD2DB0">
        <w:t xml:space="preserve">, are subject to the </w:t>
      </w:r>
      <w:hyperlink r:id="rId36" w:history="1">
        <w:r w:rsidRPr="00CD2DB0">
          <w:rPr>
            <w:rStyle w:val="Hyperlink"/>
            <w:i/>
          </w:rPr>
          <w:t>Freedom of Information Act 1982</w:t>
        </w:r>
      </w:hyperlink>
      <w:r w:rsidRPr="00CD2DB0">
        <w:t xml:space="preserve"> </w:t>
      </w:r>
      <w:r w:rsidR="009A58EA">
        <w:t xml:space="preserve">(Cth) </w:t>
      </w:r>
      <w:r w:rsidRPr="00CD2DB0">
        <w:t>(FOI Act)</w:t>
      </w:r>
      <w:r w:rsidRPr="00CD2DB0">
        <w:rPr>
          <w:i/>
        </w:rPr>
        <w:t>.</w:t>
      </w:r>
    </w:p>
    <w:p w14:paraId="293D5261" w14:textId="77777777" w:rsidR="009A58EA" w:rsidRPr="006E6E82" w:rsidRDefault="009A58EA" w:rsidP="009A58EA">
      <w:pPr>
        <w:keepNext/>
        <w:keepLines/>
      </w:pPr>
      <w:r w:rsidRPr="006E6E82">
        <w:t>Under the FOI Act, members of the public can seek access to documents held by the Australian Government</w:t>
      </w:r>
      <w:r>
        <w:t>, subject to exemptions</w:t>
      </w:r>
      <w:r w:rsidRPr="006E6E82">
        <w:t xml:space="preserve">. </w:t>
      </w:r>
    </w:p>
    <w:p w14:paraId="08145102" w14:textId="0D4ACF03" w:rsidR="009A58EA" w:rsidRPr="00CD2DB0" w:rsidRDefault="003602FF" w:rsidP="001009DA">
      <w:pPr>
        <w:spacing w:before="0" w:after="0" w:line="240" w:lineRule="auto"/>
      </w:pPr>
      <w:r>
        <w:br w:type="page"/>
      </w:r>
    </w:p>
    <w:p w14:paraId="58811427" w14:textId="77777777" w:rsidR="00D96D08" w:rsidRPr="00E5048D" w:rsidRDefault="0089615C" w:rsidP="00E5048D">
      <w:pPr>
        <w:pStyle w:val="Heading2"/>
        <w:ind w:left="720" w:hanging="720"/>
      </w:pPr>
      <w:bookmarkStart w:id="308" w:name="_Ref532901110"/>
      <w:bookmarkStart w:id="309" w:name="_Toc534193332"/>
      <w:bookmarkStart w:id="310" w:name="_Toc27984757"/>
      <w:bookmarkStart w:id="311" w:name="_Toc46135022"/>
      <w:bookmarkStart w:id="312" w:name="_GoBack"/>
      <w:bookmarkEnd w:id="250"/>
      <w:r w:rsidRPr="00E5048D">
        <w:lastRenderedPageBreak/>
        <w:t xml:space="preserve">14. </w:t>
      </w:r>
      <w:r w:rsidR="001475D3" w:rsidRPr="00E5048D">
        <w:tab/>
      </w:r>
      <w:r w:rsidR="002D2607" w:rsidRPr="00E5048D">
        <w:t>Glossary</w:t>
      </w:r>
      <w:bookmarkEnd w:id="308"/>
      <w:bookmarkEnd w:id="309"/>
      <w:bookmarkEnd w:id="310"/>
      <w:bookmarkEnd w:id="311"/>
    </w:p>
    <w:bookmarkEnd w:id="312"/>
    <w:p w14:paraId="5E2081B3" w14:textId="77777777" w:rsidR="003F5AF8" w:rsidRPr="00883610" w:rsidRDefault="003F5AF8" w:rsidP="00EF6118">
      <w:pPr>
        <w:rPr>
          <w:b/>
        </w:rPr>
      </w:pPr>
      <w:r w:rsidRPr="00883610">
        <w:rPr>
          <w:b/>
        </w:rPr>
        <w:t>Aboriginal and/or Torres Strait Islander</w:t>
      </w:r>
    </w:p>
    <w:p w14:paraId="201C8C31" w14:textId="77777777" w:rsidR="003F5AF8" w:rsidRPr="00CD2DB0" w:rsidRDefault="003F5AF8" w:rsidP="00EF6118">
      <w:pPr>
        <w:rPr>
          <w:rFonts w:cs="Arial"/>
          <w:lang w:eastAsia="en-AU"/>
        </w:rPr>
      </w:pPr>
      <w:r w:rsidRPr="00CD2DB0">
        <w:rPr>
          <w:rFonts w:cs="Arial"/>
          <w:lang w:eastAsia="en-AU"/>
        </w:rPr>
        <w:t>a person of Aboriginal and/or Torres Strait Islander descent who identifies as an Aboriginal and/or Torres Strait Islander and is accepted as such by the community in which they live, or formerly</w:t>
      </w:r>
      <w:r>
        <w:rPr>
          <w:rFonts w:cs="Arial"/>
          <w:lang w:eastAsia="en-AU"/>
        </w:rPr>
        <w:t xml:space="preserve"> lived</w:t>
      </w:r>
    </w:p>
    <w:p w14:paraId="023AF751" w14:textId="77777777" w:rsidR="003F5AF8" w:rsidRPr="00883610" w:rsidRDefault="003F5AF8" w:rsidP="00EF6118">
      <w:pPr>
        <w:rPr>
          <w:b/>
        </w:rPr>
      </w:pPr>
      <w:r w:rsidRPr="00883610">
        <w:rPr>
          <w:b/>
        </w:rPr>
        <w:t>Administering Entity</w:t>
      </w:r>
    </w:p>
    <w:p w14:paraId="2B2E84CA" w14:textId="77777777" w:rsidR="003F5AF8" w:rsidRPr="00CD2DB0" w:rsidRDefault="003F5AF8" w:rsidP="00EF6118">
      <w:pPr>
        <w:rPr>
          <w:rFonts w:cs="Arial"/>
          <w:lang w:eastAsia="en-AU"/>
        </w:rPr>
      </w:pPr>
      <w:r w:rsidRPr="00CD2DB0">
        <w:rPr>
          <w:rFonts w:cs="Arial"/>
          <w:lang w:eastAsia="en-AU"/>
        </w:rPr>
        <w:t xml:space="preserve">when an entity that is not responsible for the policy, is responsible for the administration of part or all of the grant administration processes </w:t>
      </w:r>
    </w:p>
    <w:p w14:paraId="32A9133A" w14:textId="77777777" w:rsidR="003F5AF8" w:rsidRPr="00883610" w:rsidRDefault="003F5AF8" w:rsidP="00EF6118">
      <w:pPr>
        <w:rPr>
          <w:b/>
        </w:rPr>
      </w:pPr>
      <w:r w:rsidRPr="00883610">
        <w:rPr>
          <w:b/>
        </w:rPr>
        <w:t>Administration Funding</w:t>
      </w:r>
    </w:p>
    <w:p w14:paraId="1B535A62" w14:textId="77777777" w:rsidR="003F5AF8" w:rsidRPr="00CD2DB0" w:rsidRDefault="003F5AF8" w:rsidP="00EF6118">
      <w:pPr>
        <w:rPr>
          <w:rFonts w:cs="Arial"/>
          <w:lang w:eastAsia="en-AU"/>
        </w:rPr>
      </w:pPr>
      <w:r w:rsidRPr="00CD2DB0">
        <w:rPr>
          <w:rFonts w:cs="Arial"/>
          <w:lang w:eastAsia="en-AU"/>
        </w:rPr>
        <w:t xml:space="preserve">a grant for a Mobility Project that meets the Eligibility Requirements, including as set out in Section </w:t>
      </w:r>
      <w:r>
        <w:rPr>
          <w:rFonts w:cs="Arial"/>
          <w:lang w:eastAsia="en-AU"/>
        </w:rPr>
        <w:t>5</w:t>
      </w:r>
    </w:p>
    <w:p w14:paraId="67BF31EC" w14:textId="77777777" w:rsidR="003F5AF8" w:rsidRPr="00883610" w:rsidRDefault="003F5AF8" w:rsidP="00EF6118">
      <w:pPr>
        <w:rPr>
          <w:b/>
        </w:rPr>
      </w:pPr>
      <w:r w:rsidRPr="00883610">
        <w:rPr>
          <w:b/>
        </w:rPr>
        <w:t xml:space="preserve">Applicant </w:t>
      </w:r>
    </w:p>
    <w:p w14:paraId="2CEB2026" w14:textId="77777777" w:rsidR="003F5AF8" w:rsidRPr="00CD2DB0" w:rsidRDefault="003F5AF8" w:rsidP="00EF6118">
      <w:pPr>
        <w:rPr>
          <w:rFonts w:cs="Arial"/>
          <w:lang w:eastAsia="en-AU"/>
        </w:rPr>
      </w:pPr>
      <w:r w:rsidRPr="00CD2DB0">
        <w:rPr>
          <w:rFonts w:cs="Arial"/>
          <w:lang w:eastAsia="en-AU"/>
        </w:rPr>
        <w:t>an Australian University applying for NCP Mobility Program Funding and, in the case of a Consortium,</w:t>
      </w:r>
      <w:r>
        <w:rPr>
          <w:rFonts w:cs="Arial"/>
          <w:lang w:eastAsia="en-AU"/>
        </w:rPr>
        <w:t xml:space="preserve"> the Lead Applicant</w:t>
      </w:r>
    </w:p>
    <w:p w14:paraId="533D1D7B" w14:textId="77777777" w:rsidR="003F5AF8" w:rsidRPr="00883610" w:rsidRDefault="003F5AF8" w:rsidP="00EF6118">
      <w:pPr>
        <w:rPr>
          <w:b/>
        </w:rPr>
      </w:pPr>
      <w:r w:rsidRPr="00883610">
        <w:rPr>
          <w:b/>
        </w:rPr>
        <w:t>Application</w:t>
      </w:r>
    </w:p>
    <w:p w14:paraId="6AA0E30E" w14:textId="77777777" w:rsidR="003F5AF8" w:rsidRPr="00CD2DB0" w:rsidRDefault="003F5AF8" w:rsidP="00EF6118">
      <w:pPr>
        <w:rPr>
          <w:rFonts w:cs="Arial"/>
          <w:lang w:eastAsia="en-AU"/>
        </w:rPr>
      </w:pPr>
      <w:r w:rsidRPr="00CD2DB0">
        <w:rPr>
          <w:rFonts w:cs="Arial"/>
          <w:lang w:eastAsia="en-AU"/>
        </w:rPr>
        <w:t>an application for Funding for a Mobility Project</w:t>
      </w:r>
      <w:r>
        <w:rPr>
          <w:rFonts w:cs="Arial"/>
          <w:lang w:eastAsia="en-AU"/>
        </w:rPr>
        <w:t xml:space="preserve"> under the NCP Mobility Program</w:t>
      </w:r>
    </w:p>
    <w:p w14:paraId="39337517" w14:textId="77777777" w:rsidR="003F5AF8" w:rsidRPr="00CD2DB0" w:rsidRDefault="003F5AF8" w:rsidP="00EF6118">
      <w:r w:rsidRPr="00CD2DB0">
        <w:t>Assessment Criteria</w:t>
      </w:r>
    </w:p>
    <w:p w14:paraId="061FC781" w14:textId="69D1AD2B" w:rsidR="003F5AF8" w:rsidRPr="00CD2DB0" w:rsidRDefault="003F5AF8" w:rsidP="00EF6118">
      <w:pPr>
        <w:rPr>
          <w:rFonts w:cs="Arial"/>
          <w:lang w:eastAsia="en-AU"/>
        </w:rPr>
      </w:pPr>
      <w:r w:rsidRPr="00CD2DB0">
        <w:t>the specified principles or standards, against which Applications will be judged and are set out in Section 6.</w:t>
      </w:r>
    </w:p>
    <w:p w14:paraId="0C3552AB" w14:textId="77777777" w:rsidR="003F5AF8" w:rsidRPr="00883610" w:rsidRDefault="003F5AF8" w:rsidP="00EF6118">
      <w:pPr>
        <w:rPr>
          <w:b/>
        </w:rPr>
      </w:pPr>
      <w:r w:rsidRPr="00883610">
        <w:rPr>
          <w:b/>
        </w:rPr>
        <w:t>Australian Qualifications Framework</w:t>
      </w:r>
    </w:p>
    <w:p w14:paraId="74B12370" w14:textId="77777777" w:rsidR="003F5AF8" w:rsidRPr="00CD2DB0" w:rsidRDefault="003F5AF8" w:rsidP="00EF6118">
      <w:pPr>
        <w:rPr>
          <w:rFonts w:cs="Arial"/>
          <w:lang w:eastAsia="en-AU"/>
        </w:rPr>
      </w:pPr>
      <w:r w:rsidRPr="00CD2DB0">
        <w:rPr>
          <w:rFonts w:eastAsia="Calibri" w:cs="Arial"/>
          <w:lang w:val="x-none"/>
        </w:rPr>
        <w:t xml:space="preserve">is available at: </w:t>
      </w:r>
      <w:hyperlink r:id="rId37" w:history="1">
        <w:r w:rsidRPr="00CD2DB0">
          <w:rPr>
            <w:rStyle w:val="Hyperlink"/>
            <w:rFonts w:cs="Arial"/>
          </w:rPr>
          <w:t>https://www.aqf.edu.au/</w:t>
        </w:r>
      </w:hyperlink>
    </w:p>
    <w:p w14:paraId="4AA97E2B" w14:textId="77777777" w:rsidR="003F5AF8" w:rsidRPr="00883610" w:rsidRDefault="003F5AF8" w:rsidP="00EF6118">
      <w:pPr>
        <w:rPr>
          <w:b/>
        </w:rPr>
      </w:pPr>
      <w:r w:rsidRPr="00883610">
        <w:rPr>
          <w:b/>
        </w:rPr>
        <w:t>Australian University</w:t>
      </w:r>
    </w:p>
    <w:p w14:paraId="635A0279" w14:textId="77777777" w:rsidR="003F5AF8" w:rsidRPr="00B33056" w:rsidRDefault="003F5AF8" w:rsidP="00EF6118">
      <w:pPr>
        <w:rPr>
          <w:rFonts w:cs="Arial"/>
          <w:lang w:eastAsia="en-AU"/>
        </w:rPr>
      </w:pPr>
      <w:r w:rsidRPr="00B33056">
        <w:rPr>
          <w:lang w:eastAsia="en-AU"/>
        </w:rPr>
        <w:t xml:space="preserve">a registered higher education provider for the purposes of the </w:t>
      </w:r>
      <w:r w:rsidRPr="00B33056">
        <w:rPr>
          <w:i/>
          <w:iCs/>
          <w:lang w:eastAsia="en-AU"/>
        </w:rPr>
        <w:t>Tertiary Education Quality and Standards Agency Act 2011</w:t>
      </w:r>
      <w:r w:rsidRPr="00B33056">
        <w:rPr>
          <w:lang w:eastAsia="en-AU"/>
        </w:rPr>
        <w:t xml:space="preserve"> (Cth) that is registered in an “Australian University” category</w:t>
      </w:r>
    </w:p>
    <w:p w14:paraId="0F1DC768" w14:textId="77777777" w:rsidR="003F5AF8" w:rsidRPr="00883610" w:rsidRDefault="003F5AF8" w:rsidP="00EF6118">
      <w:pPr>
        <w:rPr>
          <w:b/>
        </w:rPr>
      </w:pPr>
      <w:r w:rsidRPr="00883610">
        <w:rPr>
          <w:b/>
        </w:rPr>
        <w:t>Bachelor Degree</w:t>
      </w:r>
    </w:p>
    <w:p w14:paraId="0477A665" w14:textId="77777777" w:rsidR="003F5AF8" w:rsidRPr="00CD2DB0" w:rsidRDefault="003F5AF8" w:rsidP="00EF6118">
      <w:pPr>
        <w:rPr>
          <w:rFonts w:cs="Arial"/>
          <w:lang w:eastAsia="en-AU"/>
        </w:rPr>
      </w:pPr>
      <w:r w:rsidRPr="00CD2DB0">
        <w:rPr>
          <w:rFonts w:cs="Arial"/>
          <w:lang w:eastAsia="en-AU"/>
        </w:rPr>
        <w:t>Bachelor Level 7 as defined in the Aust</w:t>
      </w:r>
      <w:r>
        <w:rPr>
          <w:rFonts w:cs="Arial"/>
          <w:lang w:eastAsia="en-AU"/>
        </w:rPr>
        <w:t>ralian Qualifications Framework</w:t>
      </w:r>
    </w:p>
    <w:p w14:paraId="7D371A59" w14:textId="77777777" w:rsidR="003F5AF8" w:rsidRPr="00883610" w:rsidRDefault="003F5AF8" w:rsidP="00EF6118">
      <w:pPr>
        <w:rPr>
          <w:b/>
        </w:rPr>
      </w:pPr>
      <w:r w:rsidRPr="00883610">
        <w:rPr>
          <w:b/>
        </w:rPr>
        <w:t>Bachelor Honours Degree</w:t>
      </w:r>
    </w:p>
    <w:p w14:paraId="45FAC83C" w14:textId="77777777" w:rsidR="003F5AF8" w:rsidRPr="00CD2DB0" w:rsidRDefault="003F5AF8" w:rsidP="00EF6118">
      <w:pPr>
        <w:rPr>
          <w:rFonts w:cs="Arial"/>
          <w:lang w:eastAsia="en-AU"/>
        </w:rPr>
      </w:pPr>
      <w:r w:rsidRPr="00CD2DB0">
        <w:rPr>
          <w:rFonts w:cs="Arial"/>
          <w:lang w:eastAsia="en-AU"/>
        </w:rPr>
        <w:t>undergraduate studies at a Bachelor Honours Level 8 as defined in the Australi</w:t>
      </w:r>
      <w:r>
        <w:rPr>
          <w:rFonts w:cs="Arial"/>
          <w:lang w:eastAsia="en-AU"/>
        </w:rPr>
        <w:t>an Qualifications Framework</w:t>
      </w:r>
    </w:p>
    <w:p w14:paraId="40E08209" w14:textId="77777777" w:rsidR="003F5AF8" w:rsidRPr="00883610" w:rsidRDefault="003F5AF8" w:rsidP="00EF6118">
      <w:pPr>
        <w:rPr>
          <w:b/>
        </w:rPr>
      </w:pPr>
      <w:r w:rsidRPr="00883610">
        <w:rPr>
          <w:b/>
        </w:rPr>
        <w:t>Closing Time</w:t>
      </w:r>
    </w:p>
    <w:p w14:paraId="7FE95DBF" w14:textId="77777777" w:rsidR="003F5AF8" w:rsidRPr="00CD2DB0" w:rsidRDefault="003F5AF8" w:rsidP="00EF6118">
      <w:pPr>
        <w:rPr>
          <w:rFonts w:cs="Arial"/>
          <w:lang w:eastAsia="en-AU"/>
        </w:rPr>
      </w:pPr>
      <w:r w:rsidRPr="00CD2DB0">
        <w:rPr>
          <w:rFonts w:cs="Arial"/>
          <w:lang w:eastAsia="en-AU"/>
        </w:rPr>
        <w:t xml:space="preserve">the date and time specified as such in the timeline at Section </w:t>
      </w:r>
      <w:r>
        <w:rPr>
          <w:rFonts w:cs="Arial"/>
          <w:lang w:eastAsia="en-AU"/>
        </w:rPr>
        <w:t>7.3</w:t>
      </w:r>
      <w:r w:rsidRPr="00CD2DB0">
        <w:rPr>
          <w:rFonts w:cs="Arial"/>
          <w:lang w:eastAsia="en-AU"/>
        </w:rPr>
        <w:t>, beyond which Ap</w:t>
      </w:r>
      <w:r>
        <w:rPr>
          <w:rFonts w:cs="Arial"/>
          <w:lang w:eastAsia="en-AU"/>
        </w:rPr>
        <w:t>plications will not be accepted</w:t>
      </w:r>
    </w:p>
    <w:p w14:paraId="36BE575B" w14:textId="77777777" w:rsidR="003F5AF8" w:rsidRPr="00883610" w:rsidRDefault="000265BB" w:rsidP="00EF6118">
      <w:pPr>
        <w:rPr>
          <w:b/>
        </w:rPr>
      </w:pPr>
      <w:hyperlink r:id="rId38" w:history="1">
        <w:r w:rsidR="003F5AF8" w:rsidRPr="00883610">
          <w:rPr>
            <w:b/>
          </w:rPr>
          <w:t>Commonwealth Grants Rules and Guidelines (CGRGs)</w:t>
        </w:r>
      </w:hyperlink>
      <w:r w:rsidR="003F5AF8" w:rsidRPr="00883610">
        <w:rPr>
          <w:b/>
        </w:rPr>
        <w:t xml:space="preserve"> </w:t>
      </w:r>
    </w:p>
    <w:p w14:paraId="4CF4E373" w14:textId="77777777" w:rsidR="003F5AF8" w:rsidRPr="00CD2DB0" w:rsidRDefault="003F5AF8" w:rsidP="00EF6118">
      <w:pPr>
        <w:rPr>
          <w:rFonts w:cs="Arial"/>
          <w:lang w:eastAsia="en-AU"/>
        </w:rPr>
      </w:pPr>
      <w:r w:rsidRPr="00CD2DB0">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p w14:paraId="69C699CD" w14:textId="77777777" w:rsidR="003F5AF8" w:rsidRPr="00883610" w:rsidRDefault="003F5AF8" w:rsidP="00EF6118">
      <w:pPr>
        <w:rPr>
          <w:b/>
        </w:rPr>
      </w:pPr>
      <w:r w:rsidRPr="00883610">
        <w:rPr>
          <w:b/>
        </w:rPr>
        <w:t>Completion Date</w:t>
      </w:r>
    </w:p>
    <w:p w14:paraId="03074450" w14:textId="77777777" w:rsidR="003F5AF8" w:rsidRPr="00CD2DB0" w:rsidRDefault="003F5AF8" w:rsidP="00EF6118">
      <w:r w:rsidRPr="00CD2DB0">
        <w:t xml:space="preserve">is the date by which all reporting activities for the Mobility Project must be completed. </w:t>
      </w:r>
    </w:p>
    <w:p w14:paraId="48D467AF" w14:textId="77777777" w:rsidR="003F5AF8" w:rsidRPr="00883610" w:rsidRDefault="003F5AF8" w:rsidP="00EF6118">
      <w:pPr>
        <w:rPr>
          <w:b/>
        </w:rPr>
      </w:pPr>
      <w:r w:rsidRPr="00883610">
        <w:rPr>
          <w:b/>
        </w:rPr>
        <w:lastRenderedPageBreak/>
        <w:t>Confidential Information</w:t>
      </w:r>
    </w:p>
    <w:p w14:paraId="179A8E61" w14:textId="77777777" w:rsidR="003F5AF8" w:rsidRPr="00CD2DB0" w:rsidRDefault="003F5AF8" w:rsidP="00EF6118">
      <w:pPr>
        <w:rPr>
          <w:rFonts w:eastAsia="Calibri" w:cs="Arial"/>
        </w:rPr>
      </w:pPr>
      <w:r w:rsidRPr="00CD2DB0">
        <w:rPr>
          <w:rFonts w:eastAsia="Calibri" w:cs="Arial"/>
        </w:rPr>
        <w:t xml:space="preserve">information that satisfies criteria </w:t>
      </w:r>
      <w:r w:rsidRPr="00E61DE2">
        <w:rPr>
          <w:rFonts w:eastAsia="Calibri" w:cs="Arial"/>
        </w:rPr>
        <w:t>at Section 13.5,</w:t>
      </w:r>
      <w:r w:rsidRPr="00CD2DB0">
        <w:rPr>
          <w:rFonts w:eastAsia="Calibri" w:cs="Arial"/>
        </w:rPr>
        <w:t xml:space="preserve"> or that the Australian Government designates as confidential, or that either party knows or ought to know is confidential. Does not include information otherwise in the public domain.</w:t>
      </w:r>
    </w:p>
    <w:p w14:paraId="1F54D5A3" w14:textId="77777777" w:rsidR="003F5AF8" w:rsidRPr="00883610" w:rsidRDefault="003F5AF8" w:rsidP="00EF6118">
      <w:pPr>
        <w:rPr>
          <w:b/>
        </w:rPr>
      </w:pPr>
      <w:r w:rsidRPr="00883610">
        <w:rPr>
          <w:b/>
        </w:rPr>
        <w:t>Conflict of Interest</w:t>
      </w:r>
    </w:p>
    <w:p w14:paraId="1494A31D" w14:textId="77777777" w:rsidR="003F5AF8" w:rsidRPr="00CD2DB0" w:rsidRDefault="003F5AF8" w:rsidP="00EF6118">
      <w:pPr>
        <w:rPr>
          <w:rFonts w:cs="Arial"/>
          <w:lang w:eastAsia="en-AU"/>
        </w:rPr>
      </w:pPr>
      <w:r w:rsidRPr="00CD2DB0">
        <w:rPr>
          <w:rFonts w:cs="Arial"/>
          <w:lang w:eastAsia="en-AU"/>
        </w:rPr>
        <w:t xml:space="preserve">refers to real, apparent or potential private or personal associations or interests (financial or non financial) which improperly influence, or may improperly influence, an Applicant’s performance of their roles and responsibilities in relation to the NCP Mobility Program.  </w:t>
      </w:r>
    </w:p>
    <w:p w14:paraId="25423B4C" w14:textId="77777777" w:rsidR="003F5AF8" w:rsidRPr="00883610" w:rsidRDefault="003F5AF8" w:rsidP="00EF6118">
      <w:pPr>
        <w:rPr>
          <w:b/>
        </w:rPr>
      </w:pPr>
      <w:r w:rsidRPr="00883610">
        <w:rPr>
          <w:b/>
        </w:rPr>
        <w:t>Consortium</w:t>
      </w:r>
    </w:p>
    <w:p w14:paraId="78E98914" w14:textId="77777777" w:rsidR="003F5AF8" w:rsidRPr="00CD2DB0" w:rsidRDefault="003F5AF8" w:rsidP="00EF6118">
      <w:pPr>
        <w:rPr>
          <w:rFonts w:cs="Arial"/>
          <w:lang w:eastAsia="en-AU"/>
        </w:rPr>
      </w:pPr>
      <w:r w:rsidRPr="00CD2DB0">
        <w:rPr>
          <w:rFonts w:cs="Arial"/>
          <w:lang w:eastAsia="en-AU"/>
        </w:rPr>
        <w:t>a group of Australian Universities that have appointed a Lead Applicant to subm</w:t>
      </w:r>
      <w:r>
        <w:rPr>
          <w:rFonts w:cs="Arial"/>
          <w:lang w:eastAsia="en-AU"/>
        </w:rPr>
        <w:t>it an Application</w:t>
      </w:r>
    </w:p>
    <w:p w14:paraId="323CC67E" w14:textId="77777777" w:rsidR="003F5AF8" w:rsidRPr="00883610" w:rsidRDefault="003F5AF8" w:rsidP="00EF6118">
      <w:pPr>
        <w:rPr>
          <w:rFonts w:cs="Arial"/>
          <w:b/>
          <w:lang w:eastAsia="en-AU"/>
        </w:rPr>
      </w:pPr>
      <w:r w:rsidRPr="00883610">
        <w:rPr>
          <w:rFonts w:cs="Arial"/>
          <w:b/>
          <w:lang w:eastAsia="en-AU"/>
        </w:rPr>
        <w:t>Deed</w:t>
      </w:r>
    </w:p>
    <w:p w14:paraId="60979DEC" w14:textId="77777777" w:rsidR="003F5AF8" w:rsidRPr="00CD2DB0" w:rsidRDefault="003F5AF8" w:rsidP="00EF6118">
      <w:pPr>
        <w:suppressAutoHyphens/>
      </w:pPr>
      <w:r w:rsidRPr="00CD2DB0">
        <w:t xml:space="preserve">a Deed for </w:t>
      </w:r>
      <w:r>
        <w:t>Student</w:t>
      </w:r>
      <w:r w:rsidRPr="00CD2DB0">
        <w:t xml:space="preserve"> Mobility Programs that is an agreement between the Commonwealth of Australia, represented by the Depa</w:t>
      </w:r>
      <w:r>
        <w:t>rtment of Education, Skills and Employment</w:t>
      </w:r>
      <w:r w:rsidRPr="00CD2DB0">
        <w:t>, and an Australian University in the form of a deed, detailing the terms and conditions under which Funding may be offered</w:t>
      </w:r>
      <w:r>
        <w:t xml:space="preserve"> under the NCP Mobility Program</w:t>
      </w:r>
    </w:p>
    <w:p w14:paraId="339251E2" w14:textId="77777777" w:rsidR="003F5AF8" w:rsidRPr="00883610" w:rsidRDefault="003F5AF8" w:rsidP="00EF6118">
      <w:pPr>
        <w:rPr>
          <w:rFonts w:cs="Arial"/>
          <w:b/>
          <w:lang w:eastAsia="en-AU"/>
        </w:rPr>
      </w:pPr>
      <w:r w:rsidRPr="00883610">
        <w:rPr>
          <w:rFonts w:cs="Arial"/>
          <w:b/>
          <w:lang w:eastAsia="en-AU"/>
        </w:rPr>
        <w:t>Disability</w:t>
      </w:r>
    </w:p>
    <w:p w14:paraId="0F5C1B34" w14:textId="77777777" w:rsidR="003F5AF8" w:rsidRPr="00CD2DB0" w:rsidRDefault="003F5AF8" w:rsidP="00EF6118">
      <w:pPr>
        <w:suppressAutoHyphens/>
      </w:pPr>
      <w:r w:rsidRPr="00CD2DB0">
        <w:t>refers to any limitation, restriction or impairment that restricts everyday activities or assistance is required and has lasted or is likely to last for at least six months.</w:t>
      </w:r>
    </w:p>
    <w:p w14:paraId="5B8C5409" w14:textId="77777777" w:rsidR="003F5AF8" w:rsidRPr="00883610" w:rsidRDefault="003F5AF8" w:rsidP="00EF6118">
      <w:pPr>
        <w:rPr>
          <w:rFonts w:cs="Arial"/>
          <w:b/>
          <w:lang w:eastAsia="en-AU"/>
        </w:rPr>
      </w:pPr>
      <w:r w:rsidRPr="00883610">
        <w:rPr>
          <w:rFonts w:cs="Arial"/>
          <w:b/>
          <w:lang w:eastAsia="en-AU"/>
        </w:rPr>
        <w:t>Eligibility Requirements</w:t>
      </w:r>
    </w:p>
    <w:p w14:paraId="3180B550" w14:textId="77777777" w:rsidR="003F5AF8" w:rsidRPr="00CD2DB0" w:rsidRDefault="003F5AF8" w:rsidP="00EF6118">
      <w:pPr>
        <w:keepNext/>
        <w:rPr>
          <w:rFonts w:eastAsia="Calibri" w:cs="Arial"/>
        </w:rPr>
      </w:pPr>
      <w:r w:rsidRPr="00CD2DB0">
        <w:rPr>
          <w:rFonts w:eastAsia="Calibri" w:cs="Arial"/>
        </w:rPr>
        <w:t>the requirements for:</w:t>
      </w:r>
    </w:p>
    <w:p w14:paraId="31B881F3" w14:textId="112F6DF0" w:rsidR="003F5AF8" w:rsidRPr="00CD2DB0" w:rsidRDefault="003F5AF8" w:rsidP="006139A4">
      <w:pPr>
        <w:pStyle w:val="NumberedList2"/>
        <w:numPr>
          <w:ilvl w:val="0"/>
          <w:numId w:val="22"/>
        </w:numPr>
        <w:spacing w:before="40" w:after="120"/>
        <w:rPr>
          <w:rFonts w:ascii="Arial" w:hAnsi="Arial" w:cs="Arial"/>
          <w:sz w:val="20"/>
          <w:szCs w:val="20"/>
        </w:rPr>
      </w:pPr>
      <w:r w:rsidRPr="00CD2DB0">
        <w:rPr>
          <w:rFonts w:ascii="Arial" w:hAnsi="Arial" w:cs="Arial"/>
          <w:sz w:val="20"/>
          <w:szCs w:val="20"/>
        </w:rPr>
        <w:t>Mobility Project to be eligible for Funding, as set out or referenced in Section</w:t>
      </w:r>
      <w:r>
        <w:rPr>
          <w:rFonts w:ascii="Arial" w:hAnsi="Arial" w:cs="Arial"/>
          <w:sz w:val="20"/>
          <w:szCs w:val="20"/>
        </w:rPr>
        <w:t xml:space="preserve"> 4.1,</w:t>
      </w:r>
      <w:r w:rsidRPr="00CD2DB0">
        <w:rPr>
          <w:rFonts w:ascii="Arial" w:hAnsi="Arial" w:cs="Arial"/>
          <w:sz w:val="20"/>
          <w:szCs w:val="20"/>
        </w:rPr>
        <w:t xml:space="preserve"> and</w:t>
      </w:r>
    </w:p>
    <w:p w14:paraId="0E5E107C" w14:textId="615D9FC8" w:rsidR="003F5AF8" w:rsidRPr="00CD2DB0" w:rsidRDefault="003F5AF8" w:rsidP="006139A4">
      <w:pPr>
        <w:pStyle w:val="NumberedList2"/>
        <w:numPr>
          <w:ilvl w:val="0"/>
          <w:numId w:val="22"/>
        </w:numPr>
        <w:spacing w:before="40" w:after="120"/>
        <w:rPr>
          <w:rFonts w:ascii="Calibri Light" w:eastAsia="Calibri" w:hAnsi="Calibri Light" w:cs="Arial"/>
        </w:rPr>
      </w:pPr>
      <w:r w:rsidRPr="00CD2DB0">
        <w:rPr>
          <w:rFonts w:ascii="Arial" w:hAnsi="Arial" w:cs="Arial"/>
          <w:sz w:val="20"/>
          <w:szCs w:val="20"/>
        </w:rPr>
        <w:t xml:space="preserve">an Applicant to be eligible for Funding as set out in Section </w:t>
      </w:r>
      <w:r>
        <w:rPr>
          <w:rFonts w:ascii="Arial" w:hAnsi="Arial" w:cs="Arial"/>
          <w:sz w:val="20"/>
          <w:szCs w:val="20"/>
        </w:rPr>
        <w:t>4.2</w:t>
      </w:r>
    </w:p>
    <w:p w14:paraId="49AB2A48" w14:textId="77777777" w:rsidR="003F5AF8" w:rsidRPr="00883610" w:rsidRDefault="003F5AF8" w:rsidP="00EF6118">
      <w:pPr>
        <w:rPr>
          <w:rFonts w:cs="Arial"/>
          <w:b/>
          <w:lang w:eastAsia="en-AU"/>
        </w:rPr>
      </w:pPr>
      <w:r w:rsidRPr="00883610">
        <w:rPr>
          <w:rFonts w:cs="Arial"/>
          <w:b/>
          <w:lang w:eastAsia="en-AU"/>
        </w:rPr>
        <w:t>First Term</w:t>
      </w:r>
    </w:p>
    <w:p w14:paraId="4681DFB4" w14:textId="77777777" w:rsidR="003F5AF8" w:rsidRPr="00CD2DB0" w:rsidRDefault="003F5AF8" w:rsidP="00EF6118">
      <w:pPr>
        <w:suppressAutoHyphens/>
      </w:pPr>
      <w:r w:rsidRPr="00CD2DB0">
        <w:t xml:space="preserve">in respect of a Multi-term Mobility Project the relevant period identified in Section </w:t>
      </w:r>
      <w:r>
        <w:t>7.3</w:t>
      </w:r>
    </w:p>
    <w:p w14:paraId="7F6FC42B" w14:textId="77777777" w:rsidR="003F5AF8" w:rsidRPr="00883610" w:rsidRDefault="003F5AF8" w:rsidP="00EF6118">
      <w:pPr>
        <w:rPr>
          <w:rFonts w:cs="Arial"/>
          <w:b/>
          <w:lang w:eastAsia="en-AU"/>
        </w:rPr>
      </w:pPr>
      <w:r w:rsidRPr="00883610">
        <w:rPr>
          <w:rFonts w:cs="Arial"/>
          <w:b/>
          <w:lang w:eastAsia="en-AU"/>
        </w:rPr>
        <w:t>Funding</w:t>
      </w:r>
    </w:p>
    <w:p w14:paraId="7DC5A645" w14:textId="77777777" w:rsidR="003F5AF8" w:rsidRPr="00CD2DB0" w:rsidRDefault="003F5AF8" w:rsidP="00EF6118">
      <w:pPr>
        <w:rPr>
          <w:rFonts w:eastAsia="Calibri" w:cs="Arial"/>
          <w:b/>
          <w:i/>
        </w:rPr>
      </w:pPr>
      <w:r w:rsidRPr="00CD2DB0">
        <w:rPr>
          <w:rFonts w:eastAsia="Calibri" w:cs="Arial"/>
        </w:rPr>
        <w:t>the funding made available for Mobility Projects under the NCP Mobility Program to Funding Recipients in accordance wit</w:t>
      </w:r>
      <w:r>
        <w:rPr>
          <w:rFonts w:eastAsia="Calibri" w:cs="Arial"/>
        </w:rPr>
        <w:t>h the relevant Project Schedule</w:t>
      </w:r>
    </w:p>
    <w:p w14:paraId="2288A0A0" w14:textId="77777777" w:rsidR="003F5AF8" w:rsidRPr="00883610" w:rsidRDefault="003F5AF8" w:rsidP="00EF6118">
      <w:pPr>
        <w:tabs>
          <w:tab w:val="left" w:pos="972"/>
        </w:tabs>
        <w:rPr>
          <w:rFonts w:cs="Arial"/>
          <w:b/>
          <w:lang w:eastAsia="en-AU"/>
        </w:rPr>
      </w:pPr>
      <w:r w:rsidRPr="00883610">
        <w:rPr>
          <w:rFonts w:cs="Arial"/>
          <w:b/>
          <w:lang w:eastAsia="en-AU"/>
        </w:rPr>
        <w:t>Funding Recipient</w:t>
      </w:r>
    </w:p>
    <w:p w14:paraId="6E86E1D4" w14:textId="77777777" w:rsidR="003F5AF8" w:rsidRPr="00CD2DB0" w:rsidRDefault="003F5AF8" w:rsidP="00EF6118">
      <w:pPr>
        <w:suppressAutoHyphens/>
      </w:pPr>
      <w:r w:rsidRPr="00CD2DB0">
        <w:t>an Applicant that has accepted an offer of Funding for a relevant Mobility Project (both before and after entry into the relevant Project Schedule)</w:t>
      </w:r>
    </w:p>
    <w:p w14:paraId="47927BB3" w14:textId="77777777" w:rsidR="003F5AF8" w:rsidRPr="00883610" w:rsidRDefault="003F5AF8" w:rsidP="00EF6118">
      <w:pPr>
        <w:rPr>
          <w:rFonts w:cs="Arial"/>
          <w:b/>
          <w:lang w:eastAsia="en-AU"/>
        </w:rPr>
      </w:pPr>
      <w:r w:rsidRPr="00883610">
        <w:rPr>
          <w:rFonts w:cs="Arial"/>
          <w:b/>
          <w:lang w:eastAsia="en-AU"/>
        </w:rPr>
        <w:t>Gender</w:t>
      </w:r>
    </w:p>
    <w:p w14:paraId="59A05B44" w14:textId="77777777" w:rsidR="003F5AF8" w:rsidRPr="00CD2DB0" w:rsidRDefault="003F5AF8" w:rsidP="00EF6118">
      <w:pPr>
        <w:rPr>
          <w:rFonts w:eastAsia="Calibri" w:cs="Arial"/>
          <w:b/>
          <w:i/>
        </w:rPr>
      </w:pPr>
      <w:r w:rsidRPr="00CD2DB0">
        <w:rPr>
          <w:rFonts w:cs="Arial"/>
          <w:lang w:eastAsia="ja-JP"/>
        </w:rPr>
        <w:t>part of a person’s social and personal identity, and may not necessarily be the same as the person's sex. When applying, individuals are given the option to select M (male), F (female) or X (Indeterminate/Intersex/Unspecified)</w:t>
      </w:r>
    </w:p>
    <w:p w14:paraId="77DA265A" w14:textId="77777777" w:rsidR="003F5AF8" w:rsidRPr="00883610" w:rsidRDefault="003F5AF8" w:rsidP="00EF6118">
      <w:pPr>
        <w:rPr>
          <w:b/>
        </w:rPr>
      </w:pPr>
      <w:r w:rsidRPr="00883610">
        <w:rPr>
          <w:rFonts w:cs="Arial"/>
          <w:b/>
          <w:lang w:eastAsia="en-AU"/>
        </w:rPr>
        <w:t xml:space="preserve">Grant </w:t>
      </w:r>
    </w:p>
    <w:p w14:paraId="06FE450F" w14:textId="77777777" w:rsidR="003F5AF8" w:rsidRPr="00CD2DB0" w:rsidRDefault="003F5AF8" w:rsidP="00EF6118">
      <w:pPr>
        <w:suppressAutoHyphens/>
        <w:rPr>
          <w:rFonts w:cs="Arial"/>
        </w:rPr>
      </w:pPr>
      <w:r w:rsidRPr="00CD2DB0">
        <w:t xml:space="preserve">for the purposes of the CGRGs, a ‘grant’ is an arrangement for the provision of financial assistance by the </w:t>
      </w:r>
      <w:r w:rsidRPr="00CD2DB0">
        <w:rPr>
          <w:rFonts w:cs="Arial"/>
        </w:rPr>
        <w:t>Commonwealth or on behalf of the Commonwealth:</w:t>
      </w:r>
    </w:p>
    <w:p w14:paraId="63ABF563" w14:textId="77777777" w:rsidR="003F5AF8" w:rsidRPr="00CD2DB0" w:rsidRDefault="003F5AF8" w:rsidP="006139A4">
      <w:pPr>
        <w:pStyle w:val="NumberedList2"/>
        <w:numPr>
          <w:ilvl w:val="0"/>
          <w:numId w:val="23"/>
        </w:numPr>
        <w:spacing w:before="40" w:after="120"/>
        <w:rPr>
          <w:rFonts w:ascii="Arial" w:hAnsi="Arial" w:cs="Arial"/>
          <w:sz w:val="20"/>
          <w:szCs w:val="20"/>
        </w:rPr>
      </w:pPr>
      <w:r w:rsidRPr="00CD2DB0">
        <w:rPr>
          <w:rFonts w:ascii="Arial" w:hAnsi="Arial" w:cs="Arial"/>
          <w:sz w:val="20"/>
          <w:szCs w:val="20"/>
        </w:rPr>
        <w:lastRenderedPageBreak/>
        <w:t>under which relevant money</w:t>
      </w:r>
      <w:r w:rsidRPr="00CD2DB0">
        <w:rPr>
          <w:vertAlign w:val="superscript"/>
        </w:rPr>
        <w:footnoteReference w:id="4"/>
      </w:r>
      <w:r w:rsidRPr="00CD2DB0">
        <w:rPr>
          <w:rFonts w:ascii="Arial" w:hAnsi="Arial" w:cs="Arial"/>
          <w:sz w:val="20"/>
          <w:szCs w:val="20"/>
        </w:rPr>
        <w:t xml:space="preserve"> or other Consolidated Revenue Fund (CRF) money</w:t>
      </w:r>
      <w:r w:rsidRPr="00CD2DB0">
        <w:rPr>
          <w:vertAlign w:val="superscript"/>
        </w:rPr>
        <w:footnoteReference w:id="5"/>
      </w:r>
      <w:r w:rsidRPr="00CD2DB0">
        <w:rPr>
          <w:rFonts w:ascii="Arial" w:hAnsi="Arial" w:cs="Arial"/>
          <w:sz w:val="20"/>
          <w:szCs w:val="20"/>
        </w:rPr>
        <w:t xml:space="preserve"> is to be paid to a gran</w:t>
      </w:r>
      <w:r>
        <w:rPr>
          <w:rFonts w:ascii="Arial" w:hAnsi="Arial" w:cs="Arial"/>
          <w:sz w:val="20"/>
          <w:szCs w:val="20"/>
        </w:rPr>
        <w:t>tee other than the Commonwealth,</w:t>
      </w:r>
      <w:r w:rsidRPr="00CD2DB0">
        <w:rPr>
          <w:rFonts w:ascii="Arial" w:hAnsi="Arial" w:cs="Arial"/>
          <w:sz w:val="20"/>
          <w:szCs w:val="20"/>
        </w:rPr>
        <w:t xml:space="preserve"> and</w:t>
      </w:r>
    </w:p>
    <w:p w14:paraId="56F1C5DC" w14:textId="77777777" w:rsidR="003F5AF8" w:rsidRPr="00CD2DB0" w:rsidRDefault="003F5AF8" w:rsidP="006139A4">
      <w:pPr>
        <w:pStyle w:val="NumberedList2"/>
        <w:numPr>
          <w:ilvl w:val="0"/>
          <w:numId w:val="23"/>
        </w:numPr>
        <w:spacing w:before="40" w:after="120"/>
      </w:pPr>
      <w:r w:rsidRPr="00CD2DB0">
        <w:rPr>
          <w:rFonts w:ascii="Arial" w:hAnsi="Arial" w:cs="Arial"/>
          <w:sz w:val="20"/>
          <w:szCs w:val="20"/>
        </w:rPr>
        <w:t>which is intended to help address one or more of the Australian Government’s policy outcomes while assisting the grantee achieve its objectives.</w:t>
      </w:r>
      <w:r w:rsidRPr="00CD2DB0">
        <w:rPr>
          <w:rFonts w:ascii="Arial" w:hAnsi="Arial" w:cs="Arial"/>
        </w:rPr>
        <w:t xml:space="preserve"> </w:t>
      </w:r>
    </w:p>
    <w:p w14:paraId="14405C2C" w14:textId="6C1359F2" w:rsidR="003F5AF8" w:rsidRPr="00883610" w:rsidRDefault="00B63FAD" w:rsidP="00EF6118">
      <w:pPr>
        <w:rPr>
          <w:b/>
        </w:rPr>
      </w:pPr>
      <w:r w:rsidRPr="00883610">
        <w:rPr>
          <w:b/>
        </w:rPr>
        <w:t>GrantConnect</w:t>
      </w:r>
    </w:p>
    <w:p w14:paraId="041CAFE5" w14:textId="77777777" w:rsidR="003F5AF8" w:rsidRPr="00CD2DB0" w:rsidRDefault="003F5AF8" w:rsidP="00EF6118">
      <w:r w:rsidRPr="00CD2DB0">
        <w:t xml:space="preserve">is the Australian Government’s whole-of-government grants information system, which centralises the publication and reporting of Commonwealth grants in accordance with the CGRGs.  </w:t>
      </w:r>
    </w:p>
    <w:p w14:paraId="5B94A899" w14:textId="77777777" w:rsidR="003F5AF8" w:rsidRPr="008D2E58" w:rsidRDefault="003F5AF8" w:rsidP="00EF6118">
      <w:pPr>
        <w:rPr>
          <w:b/>
        </w:rPr>
      </w:pPr>
      <w:r w:rsidRPr="008D2E58">
        <w:rPr>
          <w:b/>
        </w:rPr>
        <w:t>Grant program</w:t>
      </w:r>
    </w:p>
    <w:p w14:paraId="7114EF90" w14:textId="77777777" w:rsidR="003F5AF8" w:rsidRPr="00CD2DB0" w:rsidRDefault="003F5AF8" w:rsidP="00EF6118">
      <w:pPr>
        <w:rPr>
          <w:rFonts w:cs="Arial"/>
        </w:rPr>
      </w:pPr>
      <w:r w:rsidRPr="00CD2DB0">
        <w:rPr>
          <w:rFonts w:cs="Arial"/>
        </w:rPr>
        <w:t>a ‘program’ carries its natural meaning and is intended to cover a potentially wide range of related activities aimed at achieving government policy outcomes. A grant program is a group of one or more grant opportunities under a PBS Program.</w:t>
      </w:r>
    </w:p>
    <w:p w14:paraId="4B375C6D" w14:textId="77777777" w:rsidR="003F5AF8" w:rsidRPr="008D2E58" w:rsidRDefault="003F5AF8" w:rsidP="00EF6118">
      <w:pPr>
        <w:rPr>
          <w:b/>
        </w:rPr>
      </w:pPr>
      <w:r w:rsidRPr="008D2E58">
        <w:rPr>
          <w:rFonts w:cs="Arial"/>
          <w:b/>
          <w:lang w:eastAsia="en-AU"/>
        </w:rPr>
        <w:t>Home University</w:t>
      </w:r>
    </w:p>
    <w:p w14:paraId="25E197D8" w14:textId="77777777" w:rsidR="003F5AF8" w:rsidRPr="00CD2DB0" w:rsidRDefault="003F5AF8" w:rsidP="00EF6118">
      <w:pPr>
        <w:rPr>
          <w:rFonts w:cs="Arial"/>
        </w:rPr>
      </w:pPr>
      <w:r w:rsidRPr="00CD2DB0">
        <w:t xml:space="preserve">the Australian University at which the relevant </w:t>
      </w:r>
      <w:r>
        <w:t>Student</w:t>
      </w:r>
      <w:r w:rsidRPr="00CD2DB0">
        <w:t xml:space="preserve"> is enrolled throughout the duration of the Mobility Project </w:t>
      </w:r>
      <w:r>
        <w:t>in which they are participating</w:t>
      </w:r>
    </w:p>
    <w:p w14:paraId="5A8AEF91" w14:textId="77777777" w:rsidR="003F5AF8" w:rsidRPr="008D2E58" w:rsidRDefault="003F5AF8" w:rsidP="00EF6118">
      <w:pPr>
        <w:rPr>
          <w:b/>
        </w:rPr>
      </w:pPr>
      <w:r w:rsidRPr="008D2E58">
        <w:rPr>
          <w:rFonts w:cs="Arial"/>
          <w:b/>
          <w:lang w:eastAsia="en-AU"/>
        </w:rPr>
        <w:t>Host Institution</w:t>
      </w:r>
    </w:p>
    <w:p w14:paraId="1F156D10" w14:textId="77777777" w:rsidR="003F5AF8" w:rsidRPr="00CD2DB0" w:rsidRDefault="003F5AF8" w:rsidP="00EF6118">
      <w:pPr>
        <w:rPr>
          <w:rFonts w:cs="Arial"/>
        </w:rPr>
      </w:pPr>
      <w:r w:rsidRPr="00CD2DB0">
        <w:t xml:space="preserve">a university or other education provider where the </w:t>
      </w:r>
      <w:r>
        <w:t>Students</w:t>
      </w:r>
      <w:r w:rsidRPr="00CD2DB0">
        <w:t xml:space="preserve"> are enrolled for study in the Host Locatio</w:t>
      </w:r>
      <w:r>
        <w:t>n as part of a Mobility Project</w:t>
      </w:r>
    </w:p>
    <w:p w14:paraId="1405BB0F" w14:textId="77777777" w:rsidR="003F5AF8" w:rsidRPr="008D2E58" w:rsidRDefault="003F5AF8" w:rsidP="00EF6118">
      <w:pPr>
        <w:rPr>
          <w:b/>
        </w:rPr>
      </w:pPr>
      <w:r w:rsidRPr="008D2E58">
        <w:rPr>
          <w:rFonts w:cs="Arial"/>
          <w:b/>
          <w:lang w:eastAsia="en-AU"/>
        </w:rPr>
        <w:t>Host Location</w:t>
      </w:r>
    </w:p>
    <w:p w14:paraId="3AE5E36D" w14:textId="77777777" w:rsidR="003F5AF8" w:rsidRPr="00CD2DB0" w:rsidRDefault="003F5AF8" w:rsidP="00EF6118">
      <w:pPr>
        <w:rPr>
          <w:rFonts w:cs="Arial"/>
        </w:rPr>
      </w:pPr>
      <w:r w:rsidRPr="00CD2DB0">
        <w:t xml:space="preserve">the eligible geographic location in the Indo-Pacific region set out in </w:t>
      </w:r>
      <w:r w:rsidRPr="00E61DE2">
        <w:t xml:space="preserve">Section </w:t>
      </w:r>
      <w:r>
        <w:t>5.5.1</w:t>
      </w:r>
      <w:r w:rsidRPr="00E61DE2">
        <w:t xml:space="preserve"> to</w:t>
      </w:r>
      <w:r w:rsidRPr="00CD2DB0">
        <w:t xml:space="preserve"> which </w:t>
      </w:r>
      <w:r>
        <w:t>Students</w:t>
      </w:r>
      <w:r w:rsidRPr="00CD2DB0">
        <w:t xml:space="preserve"> will travel to undertake Mobility Projects  </w:t>
      </w:r>
    </w:p>
    <w:p w14:paraId="2052902F" w14:textId="77777777" w:rsidR="003F5AF8" w:rsidRPr="008D2E58" w:rsidRDefault="003F5AF8" w:rsidP="00EF6118">
      <w:pPr>
        <w:rPr>
          <w:b/>
        </w:rPr>
      </w:pPr>
      <w:r w:rsidRPr="008D2E58">
        <w:rPr>
          <w:rFonts w:cs="Arial"/>
          <w:b/>
          <w:lang w:eastAsia="en-AU"/>
        </w:rPr>
        <w:t>Host Organisation</w:t>
      </w:r>
    </w:p>
    <w:p w14:paraId="1A722EC6" w14:textId="77777777" w:rsidR="003F5AF8" w:rsidRPr="00CD2DB0" w:rsidRDefault="003F5AF8" w:rsidP="00EF6118">
      <w:pPr>
        <w:rPr>
          <w:rFonts w:cs="Arial"/>
        </w:rPr>
      </w:pPr>
      <w:r w:rsidRPr="00CD2DB0">
        <w:t xml:space="preserve">any other organisation, besides the Host Institution that may host </w:t>
      </w:r>
      <w:r>
        <w:t>Students</w:t>
      </w:r>
      <w:r w:rsidRPr="00CD2DB0">
        <w:t xml:space="preserve"> for work, training, study or research in the Host Location as part of the Mobility Project</w:t>
      </w:r>
    </w:p>
    <w:p w14:paraId="29791149" w14:textId="77777777" w:rsidR="003F5AF8" w:rsidRPr="008D2E58" w:rsidRDefault="003F5AF8" w:rsidP="00EF6118">
      <w:pPr>
        <w:rPr>
          <w:b/>
        </w:rPr>
      </w:pPr>
      <w:r w:rsidRPr="008D2E58">
        <w:rPr>
          <w:rFonts w:cs="Arial"/>
          <w:b/>
          <w:lang w:eastAsia="en-AU"/>
        </w:rPr>
        <w:t>Internship</w:t>
      </w:r>
    </w:p>
    <w:p w14:paraId="2498EF91" w14:textId="77777777" w:rsidR="003F5AF8" w:rsidRPr="00CD2DB0" w:rsidRDefault="003F5AF8" w:rsidP="00EF6118">
      <w:pPr>
        <w:rPr>
          <w:rFonts w:cs="Arial"/>
        </w:rPr>
      </w:pPr>
      <w:r w:rsidRPr="00CD2DB0">
        <w:t xml:space="preserve">a professional work experience in which a </w:t>
      </w:r>
      <w:r>
        <w:t>Student</w:t>
      </w:r>
      <w:r w:rsidRPr="00CD2DB0">
        <w:t xml:space="preserve"> has learning goals relevant to their academic qualification and professional development.  Internships can include clinical placements, p</w:t>
      </w:r>
      <w:r>
        <w:t>racticums or artist residencies</w:t>
      </w:r>
      <w:r w:rsidRPr="00CD2DB0">
        <w:t xml:space="preserve">  </w:t>
      </w:r>
    </w:p>
    <w:p w14:paraId="1A2B638C" w14:textId="77777777" w:rsidR="003F5AF8" w:rsidRPr="008D2E58" w:rsidRDefault="003F5AF8" w:rsidP="00EF6118">
      <w:pPr>
        <w:rPr>
          <w:b/>
        </w:rPr>
      </w:pPr>
      <w:r w:rsidRPr="008D2E58">
        <w:rPr>
          <w:rFonts w:cs="Arial"/>
          <w:b/>
          <w:lang w:eastAsia="en-AU"/>
        </w:rPr>
        <w:t>Internship Grant</w:t>
      </w:r>
    </w:p>
    <w:p w14:paraId="0D96AB7C" w14:textId="77777777" w:rsidR="003F5AF8" w:rsidRPr="00CD2DB0" w:rsidRDefault="003F5AF8" w:rsidP="00EF6118">
      <w:pPr>
        <w:rPr>
          <w:rFonts w:cs="Arial"/>
          <w:szCs w:val="24"/>
        </w:rPr>
      </w:pPr>
      <w:r w:rsidRPr="00CD2DB0">
        <w:rPr>
          <w:rFonts w:cs="Arial"/>
          <w:szCs w:val="24"/>
        </w:rPr>
        <w:t>additional Funding as part of a Semester Grant as described in Section</w:t>
      </w:r>
      <w:r>
        <w:t xml:space="preserve"> 3.2.3</w:t>
      </w:r>
    </w:p>
    <w:p w14:paraId="683D5B4F" w14:textId="77777777" w:rsidR="003F5AF8" w:rsidRPr="00CD2DB0" w:rsidRDefault="003F5AF8" w:rsidP="00EF6118">
      <w:r w:rsidRPr="00CD2DB0">
        <w:rPr>
          <w:rFonts w:cs="Arial"/>
          <w:lang w:eastAsia="en-AU"/>
        </w:rPr>
        <w:t xml:space="preserve">ISEO or International </w:t>
      </w:r>
      <w:r>
        <w:rPr>
          <w:rFonts w:cs="Arial"/>
          <w:lang w:eastAsia="en-AU"/>
        </w:rPr>
        <w:t>Student</w:t>
      </w:r>
      <w:r w:rsidRPr="00CD2DB0">
        <w:rPr>
          <w:rFonts w:cs="Arial"/>
          <w:lang w:eastAsia="en-AU"/>
        </w:rPr>
        <w:t xml:space="preserve"> Exchange Online</w:t>
      </w:r>
    </w:p>
    <w:p w14:paraId="14E4C66F" w14:textId="77777777" w:rsidR="003F5AF8" w:rsidRPr="00CD2DB0" w:rsidRDefault="003F5AF8" w:rsidP="00EF6118">
      <w:pPr>
        <w:rPr>
          <w:rFonts w:cs="Arial"/>
        </w:rPr>
      </w:pPr>
      <w:r>
        <w:t xml:space="preserve">The Department of Education, Skills and Employment’s </w:t>
      </w:r>
      <w:r w:rsidRPr="00CD2DB0">
        <w:t xml:space="preserve"> online syste</w:t>
      </w:r>
      <w:r>
        <w:t>m for managing the Applications</w:t>
      </w:r>
    </w:p>
    <w:p w14:paraId="279D56E9" w14:textId="77777777" w:rsidR="003F5AF8" w:rsidRPr="008D2E58" w:rsidRDefault="003F5AF8" w:rsidP="00EF6118">
      <w:pPr>
        <w:rPr>
          <w:b/>
        </w:rPr>
      </w:pPr>
      <w:r w:rsidRPr="008D2E58">
        <w:rPr>
          <w:rFonts w:cs="Arial"/>
          <w:b/>
          <w:lang w:eastAsia="en-AU"/>
        </w:rPr>
        <w:t>Language Training Grant</w:t>
      </w:r>
    </w:p>
    <w:p w14:paraId="5A1BE02A" w14:textId="77777777" w:rsidR="003F5AF8" w:rsidRPr="00CD2DB0" w:rsidRDefault="003F5AF8" w:rsidP="00EF6118">
      <w:pPr>
        <w:rPr>
          <w:rFonts w:cs="Arial"/>
        </w:rPr>
      </w:pPr>
      <w:r w:rsidRPr="00CD2DB0">
        <w:t>additional Funding as part of a Semester Grant as described in Section</w:t>
      </w:r>
      <w:r>
        <w:t xml:space="preserve"> 3.2.4</w:t>
      </w:r>
    </w:p>
    <w:p w14:paraId="44591358" w14:textId="77777777" w:rsidR="00B63FAD" w:rsidRDefault="00B63FAD">
      <w:pPr>
        <w:spacing w:before="0" w:after="0" w:line="240" w:lineRule="auto"/>
        <w:rPr>
          <w:rFonts w:cs="Arial"/>
          <w:b/>
          <w:lang w:eastAsia="en-AU"/>
        </w:rPr>
      </w:pPr>
      <w:r>
        <w:rPr>
          <w:rFonts w:cs="Arial"/>
          <w:b/>
          <w:lang w:eastAsia="en-AU"/>
        </w:rPr>
        <w:br w:type="page"/>
      </w:r>
    </w:p>
    <w:p w14:paraId="7A739BF2" w14:textId="164DDE62" w:rsidR="003F5AF8" w:rsidRPr="008D2E58" w:rsidRDefault="003F5AF8" w:rsidP="00EF6118">
      <w:pPr>
        <w:rPr>
          <w:b/>
        </w:rPr>
      </w:pPr>
      <w:r w:rsidRPr="008D2E58">
        <w:rPr>
          <w:rFonts w:cs="Arial"/>
          <w:b/>
          <w:lang w:eastAsia="en-AU"/>
        </w:rPr>
        <w:lastRenderedPageBreak/>
        <w:t>Lead Applicant</w:t>
      </w:r>
    </w:p>
    <w:p w14:paraId="40329A4F" w14:textId="77777777" w:rsidR="003F5AF8" w:rsidRPr="00CD2DB0" w:rsidRDefault="003F5AF8" w:rsidP="00EF6118">
      <w:pPr>
        <w:rPr>
          <w:rFonts w:cs="Arial"/>
        </w:rPr>
      </w:pPr>
      <w:r w:rsidRPr="00CD2DB0">
        <w:t>is the Australian University responsible for submitting an Application on behalf of a Consortium and for meeting the requirements on Applicants and Funding Recipients on behalf of the Consortium.</w:t>
      </w:r>
    </w:p>
    <w:p w14:paraId="7056AB3A" w14:textId="77777777" w:rsidR="003F5AF8" w:rsidRPr="008D2E58" w:rsidRDefault="003F5AF8" w:rsidP="00EF6118">
      <w:pPr>
        <w:rPr>
          <w:b/>
        </w:rPr>
      </w:pPr>
      <w:r w:rsidRPr="008D2E58">
        <w:rPr>
          <w:b/>
        </w:rPr>
        <w:t>Low Socio-Economic Status (SES)</w:t>
      </w:r>
    </w:p>
    <w:p w14:paraId="47F3CACD" w14:textId="77777777" w:rsidR="003F5AF8" w:rsidRPr="00CD2DB0" w:rsidRDefault="003F5AF8" w:rsidP="00EF6118">
      <w:pPr>
        <w:rPr>
          <w:rFonts w:cs="Arial"/>
        </w:rPr>
      </w:pPr>
      <w:r>
        <w:rPr>
          <w:rFonts w:cs="Arial"/>
          <w:iCs/>
        </w:rPr>
        <w:t>Students</w:t>
      </w:r>
      <w:r w:rsidRPr="00CD2DB0">
        <w:rPr>
          <w:rFonts w:cs="Arial"/>
        </w:rPr>
        <w:t xml:space="preserve"> who are from a low SES background, as measured by the lowest quartile of the ABS Socio-Economic Index for Areas (SEIFA) Index of Education and Occupation (IEO) measured at</w:t>
      </w:r>
      <w:r>
        <w:rPr>
          <w:rFonts w:cs="Arial"/>
        </w:rPr>
        <w:t xml:space="preserve"> Statistical Area 1 (SA1) level</w:t>
      </w:r>
    </w:p>
    <w:p w14:paraId="6EB808B1" w14:textId="77777777" w:rsidR="003F5AF8" w:rsidRPr="008D2E58" w:rsidRDefault="003F5AF8" w:rsidP="00EF6118">
      <w:pPr>
        <w:rPr>
          <w:b/>
        </w:rPr>
      </w:pPr>
      <w:r w:rsidRPr="008D2E58">
        <w:rPr>
          <w:b/>
        </w:rPr>
        <w:t>Mentorship</w:t>
      </w:r>
    </w:p>
    <w:p w14:paraId="25324F8F" w14:textId="77777777" w:rsidR="003F5AF8" w:rsidRPr="00CD2DB0" w:rsidRDefault="003F5AF8" w:rsidP="00EF6118">
      <w:pPr>
        <w:rPr>
          <w:rFonts w:cs="Arial"/>
        </w:rPr>
      </w:pPr>
      <w:r w:rsidRPr="00CD2DB0">
        <w:rPr>
          <w:rFonts w:cs="Arial"/>
        </w:rPr>
        <w:t>a developmental relationship in which a more experienced or more knowledgeable person helps to guide a less experienced or less knowledgeable person, relevant to work, care</w:t>
      </w:r>
      <w:r>
        <w:rPr>
          <w:rFonts w:cs="Arial"/>
        </w:rPr>
        <w:t>er, or professional development</w:t>
      </w:r>
      <w:r w:rsidRPr="00CD2DB0">
        <w:rPr>
          <w:rFonts w:cs="Arial"/>
        </w:rPr>
        <w:t xml:space="preserve">  </w:t>
      </w:r>
    </w:p>
    <w:p w14:paraId="1622F219" w14:textId="77777777" w:rsidR="003F5AF8" w:rsidRPr="008D2E58" w:rsidRDefault="003F5AF8" w:rsidP="00EF6118">
      <w:pPr>
        <w:rPr>
          <w:b/>
        </w:rPr>
      </w:pPr>
      <w:r w:rsidRPr="008D2E58">
        <w:rPr>
          <w:b/>
        </w:rPr>
        <w:t>Mobility Partnership</w:t>
      </w:r>
    </w:p>
    <w:p w14:paraId="55AE780E" w14:textId="77777777" w:rsidR="003F5AF8" w:rsidRPr="00CD2DB0" w:rsidRDefault="003F5AF8" w:rsidP="00EF6118">
      <w:pPr>
        <w:rPr>
          <w:rFonts w:cs="Arial"/>
        </w:rPr>
      </w:pPr>
      <w:r w:rsidRPr="00CD2DB0">
        <w:rPr>
          <w:rFonts w:cs="Arial"/>
        </w:rPr>
        <w:t>is a</w:t>
      </w:r>
      <w:r>
        <w:rPr>
          <w:rFonts w:cs="Arial"/>
        </w:rPr>
        <w:t xml:space="preserve"> </w:t>
      </w:r>
      <w:r w:rsidRPr="00CD2DB0">
        <w:rPr>
          <w:rFonts w:cs="Arial"/>
        </w:rPr>
        <w:t xml:space="preserve">financial or in-kind arrangement between one or more Home Universities or Consortium and at least one Private Sector Organisation that meets the requirements in Section </w:t>
      </w:r>
      <w:r>
        <w:rPr>
          <w:rFonts w:cs="Arial"/>
        </w:rPr>
        <w:t>5.4</w:t>
      </w:r>
    </w:p>
    <w:p w14:paraId="21409C29" w14:textId="77777777" w:rsidR="003F5AF8" w:rsidRPr="008D2E58" w:rsidRDefault="003F5AF8" w:rsidP="00EF6118">
      <w:pPr>
        <w:rPr>
          <w:b/>
        </w:rPr>
      </w:pPr>
      <w:r w:rsidRPr="008D2E58">
        <w:rPr>
          <w:b/>
        </w:rPr>
        <w:t>Mobility Projects</w:t>
      </w:r>
    </w:p>
    <w:p w14:paraId="46B39A06" w14:textId="77777777" w:rsidR="003F5AF8" w:rsidRPr="00CD2DB0" w:rsidRDefault="003F5AF8" w:rsidP="00EF6118">
      <w:pPr>
        <w:rPr>
          <w:rFonts w:cs="Arial"/>
        </w:rPr>
      </w:pPr>
      <w:r w:rsidRPr="00CD2DB0">
        <w:rPr>
          <w:rFonts w:cs="Arial"/>
        </w:rPr>
        <w:t xml:space="preserve">are projects that meet the relevant Eligibility Requirements in accordance with Section </w:t>
      </w:r>
      <w:r>
        <w:rPr>
          <w:rFonts w:cs="Arial"/>
        </w:rPr>
        <w:t>4.2</w:t>
      </w:r>
      <w:r w:rsidRPr="00CD2DB0">
        <w:rPr>
          <w:rFonts w:cs="Arial"/>
        </w:rPr>
        <w:t xml:space="preserve"> for which Applicants seek Funding in accordance with these Guidelines.</w:t>
      </w:r>
    </w:p>
    <w:p w14:paraId="7328BCCE" w14:textId="77777777" w:rsidR="003F5AF8" w:rsidRPr="008D2E58" w:rsidRDefault="003F5AF8" w:rsidP="00EF6118">
      <w:pPr>
        <w:rPr>
          <w:b/>
        </w:rPr>
      </w:pPr>
      <w:r w:rsidRPr="008D2E58">
        <w:rPr>
          <w:b/>
        </w:rPr>
        <w:t>Multi-term Funding</w:t>
      </w:r>
    </w:p>
    <w:p w14:paraId="7CE028DD" w14:textId="77777777" w:rsidR="003F5AF8" w:rsidRPr="00CD2DB0" w:rsidRDefault="003F5AF8" w:rsidP="00EF6118">
      <w:pPr>
        <w:tabs>
          <w:tab w:val="left" w:pos="900"/>
        </w:tabs>
        <w:rPr>
          <w:rFonts w:cs="Arial"/>
        </w:rPr>
      </w:pPr>
      <w:r w:rsidRPr="00CD2DB0">
        <w:rPr>
          <w:rFonts w:cs="Arial"/>
        </w:rPr>
        <w:t>is Funding for Multi-term Mobility Projects.</w:t>
      </w:r>
    </w:p>
    <w:p w14:paraId="3E8C9435" w14:textId="77777777" w:rsidR="003F5AF8" w:rsidRPr="008D2E58" w:rsidRDefault="003F5AF8" w:rsidP="00EF6118">
      <w:pPr>
        <w:rPr>
          <w:b/>
        </w:rPr>
      </w:pPr>
      <w:r w:rsidRPr="008D2E58">
        <w:rPr>
          <w:b/>
        </w:rPr>
        <w:t>Multi-term Mobility Projects</w:t>
      </w:r>
    </w:p>
    <w:p w14:paraId="321E7AB7" w14:textId="77777777" w:rsidR="003F5AF8" w:rsidRPr="00CD2DB0" w:rsidRDefault="003F5AF8" w:rsidP="00EF6118">
      <w:pPr>
        <w:tabs>
          <w:tab w:val="left" w:pos="900"/>
        </w:tabs>
        <w:rPr>
          <w:rFonts w:cs="Arial"/>
        </w:rPr>
      </w:pPr>
      <w:r w:rsidRPr="00CD2DB0">
        <w:rPr>
          <w:rFonts w:cs="Arial"/>
        </w:rPr>
        <w:t xml:space="preserve">are Mobility Projects that meet the Eligibility Requirements, including as set out in Section </w:t>
      </w:r>
      <w:r>
        <w:rPr>
          <w:rFonts w:cs="Arial"/>
        </w:rPr>
        <w:t>3.2.5</w:t>
      </w:r>
      <w:r w:rsidRPr="00CD2DB0">
        <w:rPr>
          <w:rFonts w:cs="Arial"/>
        </w:rPr>
        <w:t>.</w:t>
      </w:r>
    </w:p>
    <w:p w14:paraId="56568091" w14:textId="77777777" w:rsidR="003F5AF8" w:rsidRPr="008D2E58" w:rsidRDefault="003F5AF8" w:rsidP="00EF6118">
      <w:pPr>
        <w:rPr>
          <w:b/>
        </w:rPr>
      </w:pPr>
      <w:r w:rsidRPr="008D2E58">
        <w:rPr>
          <w:b/>
        </w:rPr>
        <w:t>New Colombo Plan (NCP)</w:t>
      </w:r>
    </w:p>
    <w:p w14:paraId="4F8F1C75" w14:textId="77777777" w:rsidR="003F5AF8" w:rsidRPr="00CD2DB0" w:rsidRDefault="003F5AF8" w:rsidP="00EF6118">
      <w:pPr>
        <w:rPr>
          <w:rFonts w:cs="Arial"/>
        </w:rPr>
      </w:pPr>
      <w:r w:rsidRPr="00CD2DB0">
        <w:rPr>
          <w:rFonts w:cs="Arial"/>
        </w:rPr>
        <w:t>the New Colombo Plan Scholarship Program and the Ne</w:t>
      </w:r>
      <w:r>
        <w:rPr>
          <w:rFonts w:cs="Arial"/>
        </w:rPr>
        <w:t>w Colombo Plan Mobility Program</w:t>
      </w:r>
    </w:p>
    <w:p w14:paraId="40438FEB" w14:textId="77777777" w:rsidR="003F5AF8" w:rsidRPr="008D2E58" w:rsidRDefault="003F5AF8" w:rsidP="00EF6118">
      <w:pPr>
        <w:rPr>
          <w:b/>
        </w:rPr>
      </w:pPr>
      <w:r w:rsidRPr="008D2E58">
        <w:rPr>
          <w:b/>
        </w:rPr>
        <w:t>New Colombo Plan (NCP) Mobility Program</w:t>
      </w:r>
    </w:p>
    <w:p w14:paraId="7AF4F4EC" w14:textId="77777777" w:rsidR="003F5AF8" w:rsidRPr="00CD2DB0" w:rsidRDefault="003F5AF8" w:rsidP="00EF6118">
      <w:pPr>
        <w:rPr>
          <w:rFonts w:cs="Arial"/>
        </w:rPr>
      </w:pPr>
      <w:r w:rsidRPr="00CD2DB0">
        <w:rPr>
          <w:rFonts w:cs="Arial"/>
        </w:rPr>
        <w:t>has the meaning in Section</w:t>
      </w:r>
      <w:r w:rsidRPr="00CD2DB0">
        <w:rPr>
          <w:rFonts w:cs="Arial"/>
          <w:color w:val="0070C0"/>
        </w:rPr>
        <w:t xml:space="preserve"> </w:t>
      </w:r>
      <w:r>
        <w:t>2.1</w:t>
      </w:r>
      <w:r w:rsidRPr="00CD2DB0">
        <w:rPr>
          <w:rFonts w:cs="Arial"/>
        </w:rPr>
        <w:t>.</w:t>
      </w:r>
    </w:p>
    <w:p w14:paraId="2264F7AC" w14:textId="77777777" w:rsidR="003F5AF8" w:rsidRPr="008D2E58" w:rsidRDefault="003F5AF8" w:rsidP="00EF6118">
      <w:pPr>
        <w:rPr>
          <w:b/>
        </w:rPr>
      </w:pPr>
      <w:r w:rsidRPr="008D2E58">
        <w:rPr>
          <w:b/>
        </w:rPr>
        <w:t>New Colombo Plan (NCP) Scholarship Program</w:t>
      </w:r>
    </w:p>
    <w:p w14:paraId="167E57BB" w14:textId="77777777" w:rsidR="003F5AF8" w:rsidRPr="00CD2DB0" w:rsidRDefault="003F5AF8" w:rsidP="00EF6118">
      <w:pPr>
        <w:rPr>
          <w:rFonts w:cs="Arial"/>
        </w:rPr>
      </w:pPr>
      <w:r w:rsidRPr="00CD2DB0">
        <w:rPr>
          <w:rFonts w:cs="Arial"/>
        </w:rPr>
        <w:t>the program of</w:t>
      </w:r>
      <w:r>
        <w:rPr>
          <w:rFonts w:cs="Arial"/>
        </w:rPr>
        <w:t xml:space="preserve"> that name administered by DFAT</w:t>
      </w:r>
    </w:p>
    <w:p w14:paraId="07F85709" w14:textId="77777777" w:rsidR="003F5AF8" w:rsidRPr="008D2E58" w:rsidDel="00A55982" w:rsidRDefault="003F5AF8" w:rsidP="00EF6118">
      <w:pPr>
        <w:rPr>
          <w:b/>
        </w:rPr>
      </w:pPr>
      <w:r w:rsidRPr="008D2E58">
        <w:rPr>
          <w:b/>
        </w:rPr>
        <w:t>New Colombo Plan Website</w:t>
      </w:r>
    </w:p>
    <w:p w14:paraId="5D2FAD4A" w14:textId="77777777" w:rsidR="003F5AF8" w:rsidRPr="00CD2DB0" w:rsidDel="00A55982" w:rsidRDefault="000265BB" w:rsidP="00EF6118">
      <w:pPr>
        <w:rPr>
          <w:rFonts w:cs="Arial"/>
        </w:rPr>
      </w:pPr>
      <w:hyperlink r:id="rId39" w:history="1">
        <w:r w:rsidR="003F5AF8" w:rsidRPr="00CC2F2E">
          <w:rPr>
            <w:rStyle w:val="Hyperlink"/>
          </w:rPr>
          <w:t>www.</w:t>
        </w:r>
        <w:r w:rsidR="003F5AF8" w:rsidRPr="00CC2F2E">
          <w:rPr>
            <w:rStyle w:val="Hyperlink"/>
            <w:rFonts w:cs="Arial"/>
          </w:rPr>
          <w:t>dfat.gov.au/people-to-people/new-colombo-plan/Pages/new-colombo-plan.aspx</w:t>
        </w:r>
      </w:hyperlink>
    </w:p>
    <w:p w14:paraId="0917D27E" w14:textId="77777777" w:rsidR="003F5AF8" w:rsidRPr="008D2E58" w:rsidRDefault="003F5AF8" w:rsidP="00EF6118">
      <w:pPr>
        <w:rPr>
          <w:b/>
        </w:rPr>
      </w:pPr>
      <w:r w:rsidRPr="008D2E58">
        <w:rPr>
          <w:b/>
        </w:rPr>
        <w:t>Outcome</w:t>
      </w:r>
    </w:p>
    <w:p w14:paraId="71F2E0BF" w14:textId="77777777" w:rsidR="003F5AF8" w:rsidRPr="00CD2DB0" w:rsidRDefault="003F5AF8" w:rsidP="00EF6118">
      <w:pPr>
        <w:rPr>
          <w:rFonts w:cs="Arial"/>
        </w:rPr>
      </w:pPr>
      <w:r w:rsidRPr="00CD2DB0">
        <w:rPr>
          <w:rFonts w:cs="Arial"/>
        </w:rPr>
        <w:t>has the meaning in Section</w:t>
      </w:r>
      <w:r>
        <w:rPr>
          <w:rFonts w:cs="Arial"/>
        </w:rPr>
        <w:t xml:space="preserve"> 2</w:t>
      </w:r>
      <w:r w:rsidRPr="00CD2DB0">
        <w:rPr>
          <w:rFonts w:cs="Arial"/>
        </w:rPr>
        <w:t xml:space="preserve">.  </w:t>
      </w:r>
    </w:p>
    <w:p w14:paraId="0DA4E957" w14:textId="77777777" w:rsidR="003F5AF8" w:rsidRPr="008D2E58" w:rsidRDefault="003F5AF8" w:rsidP="00EF6118">
      <w:pPr>
        <w:rPr>
          <w:b/>
        </w:rPr>
      </w:pPr>
      <w:r w:rsidRPr="008D2E58">
        <w:rPr>
          <w:b/>
        </w:rPr>
        <w:t>Offshore Campus</w:t>
      </w:r>
    </w:p>
    <w:p w14:paraId="0A985C17" w14:textId="77777777" w:rsidR="003F5AF8" w:rsidRPr="00CD2DB0" w:rsidRDefault="003F5AF8" w:rsidP="00EF6118">
      <w:pPr>
        <w:rPr>
          <w:rFonts w:cs="Arial"/>
        </w:rPr>
      </w:pPr>
      <w:r w:rsidRPr="00CD2DB0">
        <w:rPr>
          <w:rFonts w:cs="Arial"/>
        </w:rPr>
        <w:t>of an Australian University refers to an Australian University that has a branch campus and/or operates under the same entity name, in a location other than Australia.</w:t>
      </w:r>
    </w:p>
    <w:p w14:paraId="3A4EB70B" w14:textId="77777777" w:rsidR="00B63FAD" w:rsidRDefault="00B63FAD">
      <w:pPr>
        <w:spacing w:before="0" w:after="0" w:line="240" w:lineRule="auto"/>
        <w:rPr>
          <w:b/>
        </w:rPr>
      </w:pPr>
      <w:r>
        <w:rPr>
          <w:b/>
        </w:rPr>
        <w:br w:type="page"/>
      </w:r>
    </w:p>
    <w:p w14:paraId="12119BA6" w14:textId="23060DDE" w:rsidR="003F5AF8" w:rsidRPr="008D2E58" w:rsidRDefault="003F5AF8" w:rsidP="00EF6118">
      <w:pPr>
        <w:rPr>
          <w:b/>
        </w:rPr>
      </w:pPr>
      <w:r w:rsidRPr="008D2E58">
        <w:rPr>
          <w:b/>
        </w:rPr>
        <w:lastRenderedPageBreak/>
        <w:t>PBS Program</w:t>
      </w:r>
    </w:p>
    <w:p w14:paraId="488CF91C" w14:textId="77777777" w:rsidR="003F5AF8" w:rsidRPr="00CD2DB0" w:rsidRDefault="003F5AF8" w:rsidP="00EF6118">
      <w:r w:rsidRPr="00CD2DB0">
        <w:rPr>
          <w:rFonts w:cs="Arial"/>
        </w:rPr>
        <w:t xml:space="preserve">described within the entity’s </w:t>
      </w:r>
      <w:hyperlink r:id="rId40" w:history="1">
        <w:r w:rsidRPr="00CD2DB0">
          <w:rPr>
            <w:rStyle w:val="Hyperlink"/>
            <w:rFonts w:cs="Arial"/>
          </w:rPr>
          <w:t>Portfolio Budget Statement</w:t>
        </w:r>
      </w:hyperlink>
      <w:r w:rsidRPr="00CD2DB0">
        <w:rPr>
          <w:rFonts w:cs="Arial"/>
        </w:rPr>
        <w:t xml:space="preserve">, </w:t>
      </w:r>
      <w:r w:rsidRPr="00CD2DB0">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CD2DB0">
        <w:rPr>
          <w:rFonts w:cs="Arial"/>
        </w:rPr>
        <w:t>one or more grant opportunities.</w:t>
      </w:r>
    </w:p>
    <w:p w14:paraId="633D7DCA" w14:textId="77777777" w:rsidR="003F5AF8" w:rsidRPr="008D2E58" w:rsidRDefault="003F5AF8" w:rsidP="00EF6118">
      <w:pPr>
        <w:rPr>
          <w:b/>
        </w:rPr>
      </w:pPr>
      <w:r w:rsidRPr="008D2E58">
        <w:rPr>
          <w:b/>
        </w:rPr>
        <w:t>Personal Information</w:t>
      </w:r>
    </w:p>
    <w:p w14:paraId="490F8753" w14:textId="732A7D0E" w:rsidR="003F5AF8" w:rsidRPr="00CD2DB0" w:rsidRDefault="003F5AF8" w:rsidP="00EF6118">
      <w:pPr>
        <w:rPr>
          <w:rFonts w:eastAsia="Calibri" w:cs="Arial"/>
          <w:bCs/>
          <w:iCs/>
        </w:rPr>
      </w:pPr>
      <w:r w:rsidRPr="00CD2DB0">
        <w:rPr>
          <w:rFonts w:eastAsia="Calibri" w:cs="Arial"/>
        </w:rPr>
        <w:t xml:space="preserve">has the same meaning as in the </w:t>
      </w:r>
      <w:r w:rsidRPr="00CD2DB0">
        <w:rPr>
          <w:rFonts w:eastAsia="Calibri" w:cs="Arial"/>
          <w:bCs/>
          <w:i/>
          <w:iCs/>
        </w:rPr>
        <w:t>Privacy Act</w:t>
      </w:r>
      <w:r w:rsidRPr="00CD2DB0">
        <w:rPr>
          <w:rFonts w:eastAsia="Calibri" w:cs="Arial"/>
          <w:bCs/>
          <w:iCs/>
        </w:rPr>
        <w:t>.</w:t>
      </w:r>
      <w:r w:rsidR="008B5175">
        <w:rPr>
          <w:rFonts w:eastAsia="Calibri" w:cs="Arial"/>
          <w:bCs/>
          <w:iCs/>
        </w:rPr>
        <w:t xml:space="preserve"> </w:t>
      </w:r>
      <w:r>
        <w:t xml:space="preserve">which defines Personal Information as </w:t>
      </w:r>
      <w:r>
        <w:rPr>
          <w:i/>
        </w:rPr>
        <w:t>“information or an opinion about an identified individual, or an individual who is readily identifiable: (a) whether the information or opinion is true or not; and (b) whether the information or opinion is recorded in a material form or not.”</w:t>
      </w:r>
    </w:p>
    <w:p w14:paraId="73C745EE" w14:textId="77777777" w:rsidR="003F5AF8" w:rsidRPr="008D2E58" w:rsidRDefault="003F5AF8" w:rsidP="00EF6118">
      <w:pPr>
        <w:rPr>
          <w:b/>
        </w:rPr>
      </w:pPr>
      <w:r w:rsidRPr="008D2E58">
        <w:rPr>
          <w:b/>
        </w:rPr>
        <w:t>Primary Location</w:t>
      </w:r>
    </w:p>
    <w:p w14:paraId="3ED29FF1" w14:textId="77777777" w:rsidR="003F5AF8" w:rsidRPr="00CD2DB0" w:rsidRDefault="003F5AF8" w:rsidP="00EF6118">
      <w:pPr>
        <w:rPr>
          <w:rFonts w:eastAsia="Calibri" w:cs="Arial"/>
        </w:rPr>
      </w:pPr>
      <w:r w:rsidRPr="00CD2DB0">
        <w:rPr>
          <w:rFonts w:eastAsia="Calibri" w:cs="Arial"/>
        </w:rPr>
        <w:t xml:space="preserve">has the meaning given in Section </w:t>
      </w:r>
      <w:r>
        <w:rPr>
          <w:rFonts w:eastAsia="Calibri" w:cs="Arial"/>
        </w:rPr>
        <w:t>5.5.2</w:t>
      </w:r>
      <w:r w:rsidRPr="00CD2DB0">
        <w:rPr>
          <w:rFonts w:eastAsia="Calibri" w:cs="Arial"/>
        </w:rPr>
        <w:t xml:space="preserve">. </w:t>
      </w:r>
    </w:p>
    <w:p w14:paraId="314EAA5B" w14:textId="77777777" w:rsidR="003F5AF8" w:rsidRPr="008D2E58" w:rsidRDefault="003F5AF8" w:rsidP="00EF6118">
      <w:pPr>
        <w:rPr>
          <w:b/>
        </w:rPr>
      </w:pPr>
      <w:r w:rsidRPr="008D2E58">
        <w:rPr>
          <w:b/>
        </w:rPr>
        <w:t>Privacy Act</w:t>
      </w:r>
    </w:p>
    <w:p w14:paraId="31EA3BAD" w14:textId="77777777" w:rsidR="003F5AF8" w:rsidRPr="00CD2DB0" w:rsidRDefault="003F5AF8" w:rsidP="00EF6118">
      <w:pPr>
        <w:rPr>
          <w:rFonts w:cs="Arial"/>
        </w:rPr>
      </w:pPr>
      <w:r w:rsidRPr="00CD2DB0">
        <w:rPr>
          <w:rFonts w:cs="Arial"/>
        </w:rPr>
        <w:t xml:space="preserve">the </w:t>
      </w:r>
      <w:r w:rsidRPr="00CD2DB0">
        <w:rPr>
          <w:rFonts w:cs="Arial"/>
          <w:i/>
        </w:rPr>
        <w:t>Privacy Act 1988</w:t>
      </w:r>
      <w:r w:rsidRPr="00CD2DB0">
        <w:rPr>
          <w:rFonts w:cs="Arial"/>
        </w:rPr>
        <w:t xml:space="preserve"> (Cth)</w:t>
      </w:r>
    </w:p>
    <w:p w14:paraId="020034CB" w14:textId="77777777" w:rsidR="003F5AF8" w:rsidRPr="008D2E58" w:rsidRDefault="003F5AF8" w:rsidP="00EF6118">
      <w:pPr>
        <w:rPr>
          <w:b/>
        </w:rPr>
      </w:pPr>
      <w:r w:rsidRPr="008D2E58">
        <w:rPr>
          <w:b/>
        </w:rPr>
        <w:t>Private Sector Organisation</w:t>
      </w:r>
    </w:p>
    <w:p w14:paraId="5CF5F429" w14:textId="77777777" w:rsidR="003F5AF8" w:rsidRPr="00CD2DB0" w:rsidRDefault="003F5AF8" w:rsidP="00EF6118">
      <w:pPr>
        <w:rPr>
          <w:rFonts w:cs="Arial"/>
        </w:rPr>
      </w:pPr>
      <w:r w:rsidRPr="00CD2DB0">
        <w:rPr>
          <w:rFonts w:cs="Arial"/>
        </w:rPr>
        <w:t xml:space="preserve">Australian, global and local commercial enterprises (businesses) and non-profit organisations, ranging from those in the informal sector to large multinational organisations, which are not owned by or under the direct control of a government. This does not include Host Institutions.  </w:t>
      </w:r>
    </w:p>
    <w:p w14:paraId="62A4AD60" w14:textId="77777777" w:rsidR="003F5AF8" w:rsidRPr="008D2E58" w:rsidRDefault="003F5AF8" w:rsidP="00EF6118">
      <w:pPr>
        <w:rPr>
          <w:b/>
        </w:rPr>
      </w:pPr>
      <w:r w:rsidRPr="008D2E58">
        <w:rPr>
          <w:b/>
        </w:rPr>
        <w:t>Project Partner</w:t>
      </w:r>
    </w:p>
    <w:p w14:paraId="629C1C9B" w14:textId="77777777" w:rsidR="003F5AF8" w:rsidRPr="00CD2DB0" w:rsidRDefault="003F5AF8" w:rsidP="00EF6118">
      <w:pPr>
        <w:rPr>
          <w:rFonts w:cs="Arial"/>
        </w:rPr>
      </w:pPr>
      <w:r w:rsidRPr="00CD2DB0">
        <w:rPr>
          <w:rFonts w:cs="Arial"/>
        </w:rPr>
        <w:t>the Host Institution(s), Host Organisation(s), and/or any other overseas or Australian partner organisation(s) involved in the</w:t>
      </w:r>
      <w:r>
        <w:rPr>
          <w:rFonts w:cs="Arial"/>
        </w:rPr>
        <w:t xml:space="preserve"> delivery of a Mobility Project</w:t>
      </w:r>
    </w:p>
    <w:p w14:paraId="1A025342" w14:textId="77777777" w:rsidR="003F5AF8" w:rsidRPr="008D2E58" w:rsidRDefault="003F5AF8" w:rsidP="00EF6118">
      <w:pPr>
        <w:rPr>
          <w:b/>
        </w:rPr>
      </w:pPr>
      <w:r w:rsidRPr="008D2E58">
        <w:rPr>
          <w:b/>
        </w:rPr>
        <w:t>Project Schedule</w:t>
      </w:r>
    </w:p>
    <w:p w14:paraId="6640C27F" w14:textId="77777777" w:rsidR="003F5AF8" w:rsidRPr="00CD2DB0" w:rsidRDefault="003F5AF8" w:rsidP="00EF6118">
      <w:pPr>
        <w:rPr>
          <w:rFonts w:eastAsia="Calibri" w:cs="Arial"/>
          <w:b/>
          <w:i/>
        </w:rPr>
      </w:pPr>
      <w:r w:rsidRPr="00CD2DB0">
        <w:rPr>
          <w:rFonts w:eastAsia="Calibri" w:cs="Arial"/>
        </w:rPr>
        <w:t>the agreement for Funding of a Mobility Project enter</w:t>
      </w:r>
      <w:r>
        <w:rPr>
          <w:rFonts w:eastAsia="Calibri" w:cs="Arial"/>
        </w:rPr>
        <w:t>ed into under the relevant Deed</w:t>
      </w:r>
    </w:p>
    <w:p w14:paraId="5D7272D4" w14:textId="77777777" w:rsidR="003F5AF8" w:rsidRPr="008D2E58" w:rsidRDefault="003F5AF8" w:rsidP="00EF6118">
      <w:pPr>
        <w:rPr>
          <w:b/>
        </w:rPr>
      </w:pPr>
      <w:r w:rsidRPr="008D2E58">
        <w:rPr>
          <w:b/>
        </w:rPr>
        <w:t>Regional/Remote</w:t>
      </w:r>
    </w:p>
    <w:p w14:paraId="0AAC100D" w14:textId="77777777" w:rsidR="003F5AF8" w:rsidRPr="00CD2DB0" w:rsidRDefault="003F5AF8" w:rsidP="00EF6118">
      <w:pPr>
        <w:rPr>
          <w:rFonts w:eastAsia="Calibri" w:cs="Arial"/>
        </w:rPr>
      </w:pPr>
      <w:r w:rsidRPr="00CD2DB0">
        <w:rPr>
          <w:rFonts w:cs="Arial"/>
        </w:rPr>
        <w:t>a region designated as Regional or Remote by the Australian Bureau of Statistics 2011 Australian Statis</w:t>
      </w:r>
      <w:r>
        <w:rPr>
          <w:rFonts w:cs="Arial"/>
        </w:rPr>
        <w:t>tical Geography Standard (ASGS)</w:t>
      </w:r>
    </w:p>
    <w:p w14:paraId="05F07ED2" w14:textId="77777777" w:rsidR="003F5AF8" w:rsidRPr="008D2E58" w:rsidRDefault="003F5AF8" w:rsidP="00EF6118">
      <w:pPr>
        <w:rPr>
          <w:b/>
        </w:rPr>
      </w:pPr>
      <w:r w:rsidRPr="008D2E58">
        <w:rPr>
          <w:b/>
        </w:rPr>
        <w:t>Second Term</w:t>
      </w:r>
    </w:p>
    <w:p w14:paraId="763DE553" w14:textId="77777777" w:rsidR="003F5AF8" w:rsidRPr="00CD2DB0" w:rsidRDefault="003F5AF8" w:rsidP="00EF6118">
      <w:pPr>
        <w:rPr>
          <w:rFonts w:eastAsia="Calibri" w:cs="Arial"/>
        </w:rPr>
      </w:pPr>
      <w:r w:rsidRPr="00CD2DB0">
        <w:rPr>
          <w:rFonts w:eastAsia="Calibri" w:cs="Arial"/>
        </w:rPr>
        <w:t>in respect of a Multi-term Mobility Project</w:t>
      </w:r>
      <w:r>
        <w:rPr>
          <w:rFonts w:eastAsia="Calibri" w:cs="Arial"/>
        </w:rPr>
        <w:t>,</w:t>
      </w:r>
      <w:r w:rsidRPr="00CD2DB0">
        <w:rPr>
          <w:rFonts w:eastAsia="Calibri" w:cs="Arial"/>
        </w:rPr>
        <w:t xml:space="preserve"> the relevant period identified in Section </w:t>
      </w:r>
      <w:r>
        <w:rPr>
          <w:rFonts w:eastAsia="Calibri" w:cs="Arial"/>
        </w:rPr>
        <w:t>7.3</w:t>
      </w:r>
    </w:p>
    <w:p w14:paraId="3F939358" w14:textId="77777777" w:rsidR="003F5AF8" w:rsidRPr="008D2E58" w:rsidRDefault="003F5AF8" w:rsidP="00EF6118">
      <w:pPr>
        <w:rPr>
          <w:b/>
        </w:rPr>
      </w:pPr>
      <w:r w:rsidRPr="008D2E58">
        <w:rPr>
          <w:b/>
        </w:rPr>
        <w:t xml:space="preserve">Secondary Location </w:t>
      </w:r>
    </w:p>
    <w:p w14:paraId="1B8869EB" w14:textId="77777777" w:rsidR="003F5AF8" w:rsidRPr="00CD2DB0" w:rsidRDefault="003F5AF8" w:rsidP="00EF6118">
      <w:pPr>
        <w:rPr>
          <w:rFonts w:eastAsia="Calibri" w:cs="Arial"/>
        </w:rPr>
      </w:pPr>
      <w:r w:rsidRPr="00CD2DB0">
        <w:rPr>
          <w:rFonts w:eastAsia="Calibri" w:cs="Arial"/>
        </w:rPr>
        <w:t>has the meaning in Section</w:t>
      </w:r>
      <w:r>
        <w:rPr>
          <w:rFonts w:eastAsia="Calibri" w:cs="Arial"/>
        </w:rPr>
        <w:t xml:space="preserve"> 5.5.3</w:t>
      </w:r>
      <w:r w:rsidRPr="00CD2DB0">
        <w:rPr>
          <w:rFonts w:eastAsia="Calibri" w:cs="Arial"/>
        </w:rPr>
        <w:t xml:space="preserve">.  </w:t>
      </w:r>
    </w:p>
    <w:p w14:paraId="5B5412C5" w14:textId="77777777" w:rsidR="003F5AF8" w:rsidRPr="008D2E58" w:rsidRDefault="003F5AF8" w:rsidP="00EF6118">
      <w:pPr>
        <w:rPr>
          <w:b/>
        </w:rPr>
      </w:pPr>
      <w:r w:rsidRPr="008D2E58">
        <w:rPr>
          <w:b/>
        </w:rPr>
        <w:t>Semester</w:t>
      </w:r>
    </w:p>
    <w:p w14:paraId="4360E476" w14:textId="77777777" w:rsidR="003F5AF8" w:rsidRPr="00CD2DB0" w:rsidRDefault="003F5AF8" w:rsidP="00EF6118">
      <w:r w:rsidRPr="00CD2DB0">
        <w:t>has the meaning as published by the Host Institution, provided it is a minimum of 10 weeks. Where the Host Institution operates trimesters rather than semesters, the trimester will be a Semester and must also be a minimum of 10 weeks.</w:t>
      </w:r>
    </w:p>
    <w:p w14:paraId="772954FC" w14:textId="77777777" w:rsidR="003F5AF8" w:rsidRPr="008D2E58" w:rsidRDefault="003F5AF8" w:rsidP="00EF6118">
      <w:pPr>
        <w:rPr>
          <w:b/>
        </w:rPr>
      </w:pPr>
      <w:r w:rsidRPr="008D2E58">
        <w:rPr>
          <w:b/>
        </w:rPr>
        <w:t>Semester Grant</w:t>
      </w:r>
    </w:p>
    <w:p w14:paraId="07AE4AC0" w14:textId="77777777" w:rsidR="003F5AF8" w:rsidRPr="00CD2DB0" w:rsidRDefault="003F5AF8" w:rsidP="00EF6118">
      <w:r w:rsidRPr="00CD2DB0">
        <w:t xml:space="preserve">a grant for a Mobility Project that meets the Eligibility Requirements, including as set out in Section </w:t>
      </w:r>
      <w:r>
        <w:t>3.2.2</w:t>
      </w:r>
    </w:p>
    <w:p w14:paraId="3E7E754A" w14:textId="77777777" w:rsidR="00B63FAD" w:rsidRDefault="00B63FAD">
      <w:pPr>
        <w:spacing w:before="0" w:after="0" w:line="240" w:lineRule="auto"/>
        <w:rPr>
          <w:b/>
        </w:rPr>
      </w:pPr>
      <w:r>
        <w:rPr>
          <w:b/>
        </w:rPr>
        <w:br w:type="page"/>
      </w:r>
    </w:p>
    <w:p w14:paraId="44765D53" w14:textId="5CE0FE09" w:rsidR="003F5AF8" w:rsidRPr="008D2E58" w:rsidRDefault="003F5AF8" w:rsidP="00EF6118">
      <w:pPr>
        <w:rPr>
          <w:b/>
        </w:rPr>
      </w:pPr>
      <w:r w:rsidRPr="008D2E58">
        <w:rPr>
          <w:b/>
        </w:rPr>
        <w:lastRenderedPageBreak/>
        <w:t>Short-term Grant</w:t>
      </w:r>
    </w:p>
    <w:p w14:paraId="0BE70E20" w14:textId="77777777" w:rsidR="003F5AF8" w:rsidRPr="00CD2DB0" w:rsidRDefault="003F5AF8" w:rsidP="00EF6118">
      <w:r w:rsidRPr="00CD2DB0">
        <w:t>a grant for a Mobility Project that meets the Eligibility Requirements, including as set out in Section</w:t>
      </w:r>
      <w:r>
        <w:t xml:space="preserve"> 3.2.1</w:t>
      </w:r>
    </w:p>
    <w:p w14:paraId="3A15945A" w14:textId="77777777" w:rsidR="003F5AF8" w:rsidRPr="008D2E58" w:rsidRDefault="003F5AF8" w:rsidP="00EF6118">
      <w:pPr>
        <w:rPr>
          <w:b/>
        </w:rPr>
      </w:pPr>
      <w:r w:rsidRPr="008D2E58">
        <w:rPr>
          <w:b/>
        </w:rPr>
        <w:t>Single-term Mobility Projects</w:t>
      </w:r>
    </w:p>
    <w:p w14:paraId="68E91969" w14:textId="77777777" w:rsidR="003F5AF8" w:rsidRPr="00CD2DB0" w:rsidRDefault="003F5AF8" w:rsidP="00EF6118">
      <w:r w:rsidRPr="00CD2DB0">
        <w:t xml:space="preserve">are Mobility Projects that do </w:t>
      </w:r>
      <w:r>
        <w:t>not continue beyond 30 June 2022</w:t>
      </w:r>
      <w:r w:rsidRPr="00CD2DB0">
        <w:t>.</w:t>
      </w:r>
    </w:p>
    <w:p w14:paraId="5180AD61" w14:textId="77777777" w:rsidR="003F5AF8" w:rsidRPr="00CD2DB0" w:rsidRDefault="003F5AF8" w:rsidP="00EF6118">
      <w:r>
        <w:t>Strategic Objective</w:t>
      </w:r>
    </w:p>
    <w:p w14:paraId="50885314" w14:textId="77777777" w:rsidR="003F5AF8" w:rsidRPr="00CD2DB0" w:rsidRDefault="003F5AF8" w:rsidP="00EF6118">
      <w:r w:rsidRPr="00CD2DB0">
        <w:rPr>
          <w:rFonts w:cs="Arial"/>
        </w:rPr>
        <w:t>has the meaning in Section</w:t>
      </w:r>
      <w:r>
        <w:rPr>
          <w:rFonts w:cs="Arial"/>
        </w:rPr>
        <w:t xml:space="preserve"> 2.</w:t>
      </w:r>
    </w:p>
    <w:p w14:paraId="18E8153D" w14:textId="77777777" w:rsidR="003F5AF8" w:rsidRPr="008D2E58" w:rsidRDefault="003F5AF8" w:rsidP="00EF6118">
      <w:pPr>
        <w:rPr>
          <w:b/>
        </w:rPr>
      </w:pPr>
      <w:r w:rsidRPr="008D2E58">
        <w:rPr>
          <w:b/>
        </w:rPr>
        <w:t>Student</w:t>
      </w:r>
    </w:p>
    <w:p w14:paraId="1A837903" w14:textId="77777777" w:rsidR="003F5AF8" w:rsidRPr="00CD2DB0" w:rsidRDefault="003F5AF8" w:rsidP="0076246F">
      <w:r w:rsidRPr="00CD2DB0">
        <w:t xml:space="preserve">a </w:t>
      </w:r>
      <w:r>
        <w:t xml:space="preserve">Student enrolled in an undergraduate </w:t>
      </w:r>
      <w:r w:rsidRPr="00CD2DB0">
        <w:t xml:space="preserve">course at a Bachelor or Bachelor Honours level at a Home University throughout the duration of the Mobility Project and is the beneficiary of a </w:t>
      </w:r>
      <w:r>
        <w:t>Student Grant from a Funding Recipient</w:t>
      </w:r>
    </w:p>
    <w:p w14:paraId="40C6363E" w14:textId="77777777" w:rsidR="003F5AF8" w:rsidRPr="008D2E58" w:rsidRDefault="003F5AF8" w:rsidP="00EF6118">
      <w:pPr>
        <w:rPr>
          <w:b/>
        </w:rPr>
      </w:pPr>
      <w:r w:rsidRPr="008D2E58">
        <w:rPr>
          <w:b/>
        </w:rPr>
        <w:t>Student Code of Conduct</w:t>
      </w:r>
    </w:p>
    <w:p w14:paraId="0F1BAD50" w14:textId="77777777" w:rsidR="003F5AF8" w:rsidRPr="00CD2DB0" w:rsidRDefault="003F5AF8" w:rsidP="00EF6118">
      <w:r>
        <w:t>t</w:t>
      </w:r>
      <w:r w:rsidRPr="008535F2">
        <w:t xml:space="preserve">he </w:t>
      </w:r>
      <w:r>
        <w:t>Student</w:t>
      </w:r>
      <w:r w:rsidRPr="008535F2">
        <w:t xml:space="preserve"> Code of Conduct </w:t>
      </w:r>
      <w:r>
        <w:t xml:space="preserve">outlines the </w:t>
      </w:r>
      <w:r>
        <w:rPr>
          <w:rFonts w:cs="Arial"/>
          <w:color w:val="222222"/>
        </w:rPr>
        <w:t>expectations of Students on NCP Student Grants in respect of personal and professional behaviour</w:t>
      </w:r>
    </w:p>
    <w:p w14:paraId="33D47FCC" w14:textId="77777777" w:rsidR="003F5AF8" w:rsidRPr="008D2E58" w:rsidRDefault="003F5AF8" w:rsidP="00EF6118">
      <w:pPr>
        <w:rPr>
          <w:b/>
        </w:rPr>
      </w:pPr>
      <w:r w:rsidRPr="008D2E58">
        <w:rPr>
          <w:b/>
        </w:rPr>
        <w:t>Student Grant</w:t>
      </w:r>
    </w:p>
    <w:p w14:paraId="7A37959D" w14:textId="77777777" w:rsidR="003F5AF8" w:rsidRPr="00CD2DB0" w:rsidRDefault="003F5AF8" w:rsidP="00EF6118">
      <w:r w:rsidRPr="00CD2DB0">
        <w:t xml:space="preserve">has the meaning in Section </w:t>
      </w:r>
      <w:r>
        <w:t>5.2</w:t>
      </w:r>
      <w:r w:rsidRPr="00CD2DB0">
        <w:t xml:space="preserve">  </w:t>
      </w:r>
    </w:p>
    <w:p w14:paraId="4173A670" w14:textId="77777777" w:rsidR="003F5AF8" w:rsidRPr="008D2E58" w:rsidRDefault="003F5AF8" w:rsidP="00EF6118">
      <w:pPr>
        <w:rPr>
          <w:b/>
        </w:rPr>
      </w:pPr>
      <w:r w:rsidRPr="008D2E58">
        <w:rPr>
          <w:b/>
        </w:rPr>
        <w:t>Third Term</w:t>
      </w:r>
    </w:p>
    <w:p w14:paraId="0CC50104" w14:textId="77777777" w:rsidR="003F5AF8" w:rsidRPr="00CD2DB0" w:rsidRDefault="003F5AF8" w:rsidP="00EF6118">
      <w:pPr>
        <w:tabs>
          <w:tab w:val="left" w:pos="1068"/>
        </w:tabs>
      </w:pPr>
      <w:r w:rsidRPr="00CD2DB0">
        <w:t xml:space="preserve">in respect of a Multi-term Mobility Project the relevant period identified in Section </w:t>
      </w:r>
      <w:r>
        <w:rPr>
          <w:rFonts w:eastAsia="Calibri" w:cs="Arial"/>
        </w:rPr>
        <w:t>7.3</w:t>
      </w:r>
    </w:p>
    <w:p w14:paraId="7CC4A042" w14:textId="77777777" w:rsidR="003F5AF8" w:rsidRPr="008D2E58" w:rsidRDefault="003F5AF8" w:rsidP="00665DEA">
      <w:pPr>
        <w:rPr>
          <w:b/>
        </w:rPr>
      </w:pPr>
      <w:r w:rsidRPr="008D2E58">
        <w:rPr>
          <w:b/>
        </w:rPr>
        <w:t>Value with money</w:t>
      </w:r>
    </w:p>
    <w:p w14:paraId="1E4511D1" w14:textId="77777777" w:rsidR="003F5AF8" w:rsidRPr="00CD2DB0" w:rsidRDefault="003F5AF8" w:rsidP="00EF6118">
      <w:pPr>
        <w:suppressAutoHyphens/>
      </w:pPr>
      <w:r w:rsidRPr="00CD2DB0">
        <w:t xml:space="preserve">value </w:t>
      </w:r>
      <w:r>
        <w:t>with</w:t>
      </w:r>
      <w:r w:rsidRPr="00CD2DB0">
        <w:t xml:space="preserve"> money in this document refers to ‘value </w:t>
      </w:r>
      <w:r>
        <w:t>with</w:t>
      </w:r>
      <w:r w:rsidRPr="00CD2DB0">
        <w:t xml:space="preserve"> relevant money’ which is a judgement based on the grant proposal representing an efficient, effective, economical and ethical use of public resources and determined from a variety of considerations.</w:t>
      </w:r>
    </w:p>
    <w:p w14:paraId="5AC952EB" w14:textId="77777777" w:rsidR="003F5AF8" w:rsidRPr="00CD2DB0" w:rsidRDefault="003F5AF8" w:rsidP="00EF6118">
      <w:pPr>
        <w:suppressAutoHyphens/>
      </w:pPr>
      <w:r w:rsidRPr="00CD2DB0">
        <w:t>When administering a grant opportunity, an official should consider the relevant financial and non-financial costs and benefits of each proposal including, but not limited to:</w:t>
      </w:r>
    </w:p>
    <w:p w14:paraId="787EF2F6" w14:textId="77777777" w:rsidR="003F5AF8" w:rsidRPr="00CD2DB0" w:rsidRDefault="003F5AF8" w:rsidP="006139A4">
      <w:pPr>
        <w:pStyle w:val="NumberedList2"/>
        <w:numPr>
          <w:ilvl w:val="0"/>
          <w:numId w:val="24"/>
        </w:numPr>
        <w:spacing w:before="40" w:after="120"/>
        <w:rPr>
          <w:rFonts w:cs="Arial"/>
        </w:rPr>
      </w:pPr>
      <w:r w:rsidRPr="00CD2DB0">
        <w:rPr>
          <w:rFonts w:ascii="Arial" w:hAnsi="Arial" w:cs="Arial"/>
          <w:sz w:val="20"/>
          <w:szCs w:val="20"/>
        </w:rPr>
        <w:t xml:space="preserve">the quality of the </w:t>
      </w:r>
      <w:r>
        <w:rPr>
          <w:rFonts w:ascii="Arial" w:hAnsi="Arial" w:cs="Arial"/>
          <w:sz w:val="20"/>
          <w:szCs w:val="20"/>
        </w:rPr>
        <w:t>project proposal and activities</w:t>
      </w:r>
    </w:p>
    <w:p w14:paraId="393BAF4B" w14:textId="77777777" w:rsidR="003F5AF8" w:rsidRPr="00CD2DB0" w:rsidRDefault="003F5AF8" w:rsidP="006139A4">
      <w:pPr>
        <w:pStyle w:val="NumberedList2"/>
        <w:numPr>
          <w:ilvl w:val="0"/>
          <w:numId w:val="24"/>
        </w:numPr>
        <w:spacing w:before="40" w:after="120"/>
        <w:rPr>
          <w:rFonts w:cs="Arial"/>
        </w:rPr>
      </w:pPr>
      <w:r w:rsidRPr="00CD2DB0">
        <w:rPr>
          <w:rFonts w:ascii="Arial" w:hAnsi="Arial" w:cs="Arial"/>
          <w:sz w:val="20"/>
          <w:szCs w:val="20"/>
        </w:rPr>
        <w:t>fitness for purpose of the proposal in contri</w:t>
      </w:r>
      <w:r>
        <w:rPr>
          <w:rFonts w:ascii="Arial" w:hAnsi="Arial" w:cs="Arial"/>
          <w:sz w:val="20"/>
          <w:szCs w:val="20"/>
        </w:rPr>
        <w:t>buting to government objectives</w:t>
      </w:r>
    </w:p>
    <w:p w14:paraId="41C0A7B0" w14:textId="77777777" w:rsidR="003F5AF8" w:rsidRPr="00CD2DB0" w:rsidRDefault="003F5AF8" w:rsidP="006139A4">
      <w:pPr>
        <w:pStyle w:val="NumberedList2"/>
        <w:numPr>
          <w:ilvl w:val="0"/>
          <w:numId w:val="24"/>
        </w:numPr>
        <w:spacing w:before="40" w:after="120"/>
        <w:rPr>
          <w:rFonts w:cs="Arial"/>
        </w:rPr>
      </w:pPr>
      <w:r w:rsidRPr="00CD2DB0">
        <w:rPr>
          <w:rFonts w:ascii="Arial" w:hAnsi="Arial" w:cs="Arial"/>
          <w:sz w:val="20"/>
          <w:szCs w:val="20"/>
        </w:rPr>
        <w:t>that the absence of a grant is likely to prevent the grantee and gover</w:t>
      </w:r>
      <w:r>
        <w:rPr>
          <w:rFonts w:ascii="Arial" w:hAnsi="Arial" w:cs="Arial"/>
          <w:sz w:val="20"/>
          <w:szCs w:val="20"/>
        </w:rPr>
        <w:t>nment’s outcomes being achieved,</w:t>
      </w:r>
      <w:r w:rsidRPr="00CD2DB0">
        <w:rPr>
          <w:rFonts w:ascii="Arial" w:hAnsi="Arial" w:cs="Arial"/>
          <w:sz w:val="20"/>
          <w:szCs w:val="20"/>
        </w:rPr>
        <w:t xml:space="preserve"> and</w:t>
      </w:r>
    </w:p>
    <w:p w14:paraId="154EFDE7" w14:textId="416EC665" w:rsidR="00387FC0" w:rsidRPr="00B41077" w:rsidRDefault="003F5AF8" w:rsidP="006139A4">
      <w:pPr>
        <w:pStyle w:val="NumberedList2"/>
        <w:numPr>
          <w:ilvl w:val="0"/>
          <w:numId w:val="24"/>
        </w:numPr>
        <w:spacing w:before="40" w:after="120"/>
        <w:rPr>
          <w:rFonts w:ascii="Arial" w:hAnsi="Arial" w:cs="Arial"/>
          <w:sz w:val="20"/>
          <w:szCs w:val="20"/>
        </w:rPr>
      </w:pPr>
      <w:r w:rsidRPr="00CD2DB0">
        <w:rPr>
          <w:rFonts w:ascii="Arial" w:hAnsi="Arial" w:cs="Arial"/>
          <w:sz w:val="20"/>
          <w:szCs w:val="20"/>
        </w:rPr>
        <w:t>the potential grantee’s relevant experience and performance history.</w:t>
      </w:r>
      <w:bookmarkStart w:id="313" w:name="_Toc409108550"/>
      <w:bookmarkStart w:id="314" w:name="_Toc409108552"/>
      <w:bookmarkStart w:id="315" w:name="_Toc409108553"/>
      <w:bookmarkEnd w:id="313"/>
      <w:bookmarkEnd w:id="314"/>
      <w:bookmarkEnd w:id="315"/>
    </w:p>
    <w:sectPr w:rsidR="00387FC0" w:rsidRPr="00B41077" w:rsidSect="0002331D">
      <w:footerReference w:type="default" r:id="rId41"/>
      <w:footerReference w:type="first" r:id="rId4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D5C39" w14:textId="77777777" w:rsidR="000265BB" w:rsidRDefault="000265BB" w:rsidP="00077C3D">
      <w:r>
        <w:separator/>
      </w:r>
    </w:p>
  </w:endnote>
  <w:endnote w:type="continuationSeparator" w:id="0">
    <w:p w14:paraId="33D7AA3E" w14:textId="77777777" w:rsidR="000265BB" w:rsidRDefault="000265BB" w:rsidP="00077C3D">
      <w:r>
        <w:continuationSeparator/>
      </w:r>
    </w:p>
  </w:endnote>
  <w:endnote w:type="continuationNotice" w:id="1">
    <w:p w14:paraId="7ABC78D7" w14:textId="77777777" w:rsidR="000265BB" w:rsidRDefault="000265B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Office">
    <w:charset w:val="00"/>
    <w:family w:val="swiss"/>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AD31" w14:textId="77777777" w:rsidR="00CA3809" w:rsidRDefault="00CA3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9B9BB" w14:textId="77777777" w:rsidR="00CA3809" w:rsidRDefault="00CA3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ED57" w14:textId="77777777" w:rsidR="000265BB" w:rsidRDefault="000265BB">
    <w:pPr>
      <w:pStyle w:val="Footer"/>
    </w:pPr>
    <w:r>
      <w:t>New Colombo Plan Mobility Program Guidelines</w:t>
    </w:r>
    <w:r w:rsidDel="00243BE9">
      <w:t xml:space="preserve"> </w:t>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264901"/>
      <w:docPartObj>
        <w:docPartGallery w:val="Page Numbers (Bottom of Page)"/>
        <w:docPartUnique/>
      </w:docPartObj>
    </w:sdtPr>
    <w:sdtContent>
      <w:sdt>
        <w:sdtPr>
          <w:id w:val="-1769616900"/>
          <w:docPartObj>
            <w:docPartGallery w:val="Page Numbers (Top of Page)"/>
            <w:docPartUnique/>
          </w:docPartObj>
        </w:sdtPr>
        <w:sdtContent>
          <w:p w14:paraId="6B60FBD2" w14:textId="7B64A052" w:rsidR="000265BB" w:rsidRPr="001A788D" w:rsidRDefault="000265BB" w:rsidP="007D13DB">
            <w:pPr>
              <w:pStyle w:val="Footer"/>
            </w:pPr>
            <w:r>
              <w:t>New Colombo Plan Mobility Program – 2021 Round Guidelines</w:t>
            </w:r>
            <w:r>
              <w:tab/>
            </w:r>
            <w:r w:rsidRPr="001A788D">
              <w:t xml:space="preserve">Page </w:t>
            </w:r>
            <w:r w:rsidRPr="001A788D">
              <w:rPr>
                <w:bCs/>
                <w:sz w:val="24"/>
                <w:szCs w:val="24"/>
              </w:rPr>
              <w:fldChar w:fldCharType="begin"/>
            </w:r>
            <w:r w:rsidRPr="001A788D">
              <w:rPr>
                <w:bCs/>
              </w:rPr>
              <w:instrText xml:space="preserve"> PAGE </w:instrText>
            </w:r>
            <w:r w:rsidRPr="001A788D">
              <w:rPr>
                <w:bCs/>
                <w:sz w:val="24"/>
                <w:szCs w:val="24"/>
              </w:rPr>
              <w:fldChar w:fldCharType="separate"/>
            </w:r>
            <w:r w:rsidR="00CA3809">
              <w:rPr>
                <w:bCs/>
                <w:noProof/>
              </w:rPr>
              <w:t>31</w:t>
            </w:r>
            <w:r w:rsidRPr="001A788D">
              <w:rPr>
                <w:bCs/>
                <w:sz w:val="24"/>
                <w:szCs w:val="24"/>
              </w:rPr>
              <w:fldChar w:fldCharType="end"/>
            </w:r>
            <w:r w:rsidRPr="001A788D">
              <w:t xml:space="preserve"> of </w:t>
            </w:r>
            <w:r w:rsidRPr="001A788D">
              <w:rPr>
                <w:bCs/>
                <w:sz w:val="24"/>
                <w:szCs w:val="24"/>
              </w:rPr>
              <w:fldChar w:fldCharType="begin"/>
            </w:r>
            <w:r w:rsidRPr="001A788D">
              <w:rPr>
                <w:bCs/>
              </w:rPr>
              <w:instrText xml:space="preserve"> NUMPAGES  </w:instrText>
            </w:r>
            <w:r w:rsidRPr="001A788D">
              <w:rPr>
                <w:bCs/>
                <w:sz w:val="24"/>
                <w:szCs w:val="24"/>
              </w:rPr>
              <w:fldChar w:fldCharType="separate"/>
            </w:r>
            <w:r w:rsidR="00CA3809">
              <w:rPr>
                <w:bCs/>
                <w:noProof/>
              </w:rPr>
              <w:t>37</w:t>
            </w:r>
            <w:r w:rsidRPr="001A788D">
              <w:rPr>
                <w:bCs/>
                <w:sz w:val="24"/>
                <w:szCs w:val="24"/>
              </w:rPr>
              <w:fldChar w:fldCharType="end"/>
            </w:r>
          </w:p>
        </w:sdtContent>
      </w:sdt>
    </w:sdtContent>
  </w:sdt>
  <w:p w14:paraId="02A9A0D4" w14:textId="77777777" w:rsidR="000265BB" w:rsidRDefault="000265BB" w:rsidP="00480B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E0447" w14:textId="77777777" w:rsidR="000265BB" w:rsidRDefault="000265BB"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96137" w14:textId="77777777" w:rsidR="000265BB" w:rsidRDefault="000265BB" w:rsidP="00077C3D">
      <w:r>
        <w:separator/>
      </w:r>
    </w:p>
  </w:footnote>
  <w:footnote w:type="continuationSeparator" w:id="0">
    <w:p w14:paraId="5D5E5D21" w14:textId="77777777" w:rsidR="000265BB" w:rsidRDefault="000265BB" w:rsidP="00077C3D">
      <w:r>
        <w:continuationSeparator/>
      </w:r>
    </w:p>
  </w:footnote>
  <w:footnote w:type="continuationNotice" w:id="1">
    <w:p w14:paraId="766AA24C" w14:textId="77777777" w:rsidR="000265BB" w:rsidRDefault="000265BB" w:rsidP="00077C3D"/>
  </w:footnote>
  <w:footnote w:id="2">
    <w:p w14:paraId="2A23752E" w14:textId="0E840D99" w:rsidR="000265BB" w:rsidRPr="00EC2922" w:rsidRDefault="000265BB" w:rsidP="006A21D1">
      <w:pPr>
        <w:spacing w:line="220" w:lineRule="atLeast"/>
      </w:pPr>
      <w:r w:rsidRPr="00EC2922">
        <w:rPr>
          <w:rStyle w:val="FootnoteReference"/>
          <w:szCs w:val="18"/>
        </w:rPr>
        <w:footnoteRef/>
      </w:r>
      <w:r w:rsidRPr="00EC2922">
        <w:rPr>
          <w:sz w:val="18"/>
          <w:szCs w:val="18"/>
        </w:rPr>
        <w:t xml:space="preserve"> </w:t>
      </w:r>
      <w:r w:rsidRPr="00F61BCA">
        <w:rPr>
          <w:rFonts w:cs="Arial"/>
          <w:sz w:val="16"/>
          <w:szCs w:val="18"/>
        </w:rPr>
        <w:t xml:space="preserve">OS-HELP is a loan available to eligible </w:t>
      </w:r>
      <w:r>
        <w:rPr>
          <w:rFonts w:cs="Arial"/>
          <w:sz w:val="16"/>
          <w:szCs w:val="18"/>
        </w:rPr>
        <w:t>Students</w:t>
      </w:r>
      <w:r w:rsidRPr="00F61BCA">
        <w:rPr>
          <w:rFonts w:cs="Arial"/>
          <w:sz w:val="16"/>
          <w:szCs w:val="18"/>
        </w:rPr>
        <w:t xml:space="preserve"> enrolled in an Australian Government-supported place who want to undertake some of their study overseas.  </w:t>
      </w:r>
      <w:r>
        <w:rPr>
          <w:rFonts w:cs="Arial"/>
          <w:sz w:val="16"/>
          <w:szCs w:val="18"/>
        </w:rPr>
        <w:t>I</w:t>
      </w:r>
      <w:r w:rsidRPr="00F61BCA">
        <w:rPr>
          <w:rFonts w:cs="Arial"/>
          <w:sz w:val="16"/>
          <w:szCs w:val="18"/>
        </w:rPr>
        <w:t xml:space="preserve">nformation on OS-HELP is available from </w:t>
      </w:r>
      <w:r>
        <w:br/>
      </w:r>
      <w:r w:rsidRPr="00203145">
        <w:rPr>
          <w:rFonts w:cs="Arial"/>
          <w:sz w:val="16"/>
          <w:szCs w:val="18"/>
        </w:rPr>
        <w:t>https://www.studyassist.gov.au/help-loans</w:t>
      </w:r>
    </w:p>
  </w:footnote>
  <w:footnote w:id="3">
    <w:p w14:paraId="2D531CC9" w14:textId="6E08A163" w:rsidR="000265BB" w:rsidRDefault="000265BB" w:rsidP="00E61DE2">
      <w:pPr>
        <w:pStyle w:val="FootnoteText"/>
      </w:pPr>
      <w:r>
        <w:rPr>
          <w:rStyle w:val="FootnoteReference"/>
        </w:rPr>
        <w:footnoteRef/>
      </w:r>
      <w:r>
        <w:t xml:space="preserve"> Alterations and addenda include but are not limited to: corrections to currently published documents, changes to the closing times for applications, Questions and Answers (Q&amp;A) documents and Frequently Asked Questions (FAQ) documents.</w:t>
      </w:r>
    </w:p>
  </w:footnote>
  <w:footnote w:id="4">
    <w:p w14:paraId="3F4919A5" w14:textId="77777777" w:rsidR="000265BB" w:rsidRPr="007133C2" w:rsidRDefault="000265BB" w:rsidP="00E61DE2">
      <w:pPr>
        <w:pStyle w:val="FootnoteText"/>
      </w:pPr>
      <w:r w:rsidRPr="007133C2">
        <w:rPr>
          <w:rStyle w:val="FootnoteReference"/>
        </w:rPr>
        <w:footnoteRef/>
      </w:r>
      <w:r w:rsidRPr="007133C2">
        <w:t xml:space="preserve"> Relevant money is defined in the PGPA Act. See section 8, Dictionary</w:t>
      </w:r>
      <w:r>
        <w:t>.</w:t>
      </w:r>
    </w:p>
  </w:footnote>
  <w:footnote w:id="5">
    <w:p w14:paraId="7269B78A" w14:textId="77777777" w:rsidR="000265BB" w:rsidRPr="007133C2" w:rsidRDefault="000265BB" w:rsidP="00E61DE2">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E8A1A" w14:textId="77777777" w:rsidR="00CA3809" w:rsidRDefault="00CA3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525FD" w14:textId="77777777" w:rsidR="00CA3809" w:rsidRDefault="00CA3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3F45B" w14:textId="77777777" w:rsidR="00CA3809" w:rsidRDefault="00CA3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742EFC"/>
    <w:multiLevelType w:val="hybridMultilevel"/>
    <w:tmpl w:val="506C9260"/>
    <w:lvl w:ilvl="0" w:tplc="12165104">
      <w:start w:val="1"/>
      <w:numFmt w:val="lowerRoman"/>
      <w:lvlText w:val="(%1)"/>
      <w:lvlJc w:val="left"/>
      <w:pPr>
        <w:ind w:left="720" w:hanging="360"/>
      </w:pPr>
      <w:rPr>
        <w:rFonts w:ascii="Arial" w:eastAsia="MS Mincho" w:hAnsi="Arial" w:cs="TimesNew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FB4816"/>
    <w:multiLevelType w:val="hybridMultilevel"/>
    <w:tmpl w:val="537C43D8"/>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FE3949"/>
    <w:multiLevelType w:val="hybridMultilevel"/>
    <w:tmpl w:val="C5BC34FC"/>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040D6B"/>
    <w:multiLevelType w:val="hybridMultilevel"/>
    <w:tmpl w:val="D33084F4"/>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DBD37BE"/>
    <w:multiLevelType w:val="hybridMultilevel"/>
    <w:tmpl w:val="BEFC4422"/>
    <w:lvl w:ilvl="0" w:tplc="2AB00A9E">
      <w:start w:val="1"/>
      <w:numFmt w:val="lowerLetter"/>
      <w:lvlText w:val="(%1)"/>
      <w:lvlJc w:val="left"/>
      <w:pPr>
        <w:ind w:left="720" w:hanging="360"/>
      </w:pPr>
      <w:rPr>
        <w:rFonts w:hint="default"/>
      </w:rPr>
    </w:lvl>
    <w:lvl w:ilvl="1" w:tplc="C6786AF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1204D2"/>
    <w:multiLevelType w:val="hybridMultilevel"/>
    <w:tmpl w:val="18E2EFF4"/>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201FEE"/>
    <w:multiLevelType w:val="hybridMultilevel"/>
    <w:tmpl w:val="59962E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410B66"/>
    <w:multiLevelType w:val="hybridMultilevel"/>
    <w:tmpl w:val="0FC8E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F7751F"/>
    <w:multiLevelType w:val="hybridMultilevel"/>
    <w:tmpl w:val="D0CA89C2"/>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07628E"/>
    <w:multiLevelType w:val="hybridMultilevel"/>
    <w:tmpl w:val="56348F86"/>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CA5C88"/>
    <w:multiLevelType w:val="hybridMultilevel"/>
    <w:tmpl w:val="092E9B34"/>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814818"/>
    <w:multiLevelType w:val="hybridMultilevel"/>
    <w:tmpl w:val="85C2D3AA"/>
    <w:lvl w:ilvl="0" w:tplc="25BE36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5D1BA1"/>
    <w:multiLevelType w:val="multilevel"/>
    <w:tmpl w:val="5E428C88"/>
    <w:lvl w:ilvl="0">
      <w:start w:val="1"/>
      <w:numFmt w:val="lowerLetter"/>
      <w:lvlText w:val="(%1)"/>
      <w:lvlJc w:val="left"/>
      <w:pPr>
        <w:ind w:left="357" w:hanging="357"/>
      </w:pPr>
      <w:rPr>
        <w:rFonts w:ascii="Arial" w:eastAsia="Times New Roman" w:hAnsi="Arial" w:cs="Times New Roman"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AC79C0"/>
    <w:multiLevelType w:val="hybridMultilevel"/>
    <w:tmpl w:val="33EC6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F16595"/>
    <w:multiLevelType w:val="hybridMultilevel"/>
    <w:tmpl w:val="88C8CF36"/>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3F7EB4"/>
    <w:multiLevelType w:val="hybridMultilevel"/>
    <w:tmpl w:val="24E4A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38506A"/>
    <w:multiLevelType w:val="multilevel"/>
    <w:tmpl w:val="C0F0672C"/>
    <w:lvl w:ilvl="0">
      <w:start w:val="1"/>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tabs>
          <w:tab w:val="num" w:pos="720"/>
        </w:tabs>
        <w:ind w:left="720" w:hanging="720"/>
      </w:pPr>
      <w:rPr>
        <w:rFonts w:ascii="Arial" w:hAnsi="Arial" w:hint="default"/>
        <w:b w:val="0"/>
        <w:i w:val="0"/>
        <w:sz w:val="20"/>
      </w:rPr>
    </w:lvl>
    <w:lvl w:ilvl="3">
      <w:start w:val="1"/>
      <w:numFmt w:val="lowerLetter"/>
      <w:lvlText w:val="(%4)"/>
      <w:lvlJc w:val="left"/>
      <w:pPr>
        <w:ind w:left="1571" w:hanging="720"/>
      </w:pPr>
      <w:rPr>
        <w:rFonts w:ascii="Arial" w:eastAsia="MS Mincho" w:hAnsi="Arial" w:cs="TimesNewRoman"/>
        <w:b w:val="0"/>
        <w:i w:val="0"/>
        <w:color w:val="auto"/>
        <w:sz w:val="20"/>
      </w:rPr>
    </w:lvl>
    <w:lvl w:ilvl="4">
      <w:start w:val="1"/>
      <w:numFmt w:val="lowerRoman"/>
      <w:lvlText w:val="(%5)"/>
      <w:lvlJc w:val="left"/>
      <w:pPr>
        <w:ind w:left="1440" w:hanging="720"/>
      </w:pPr>
      <w:rPr>
        <w:rFonts w:ascii="Arial" w:hAnsi="Arial" w:hint="default"/>
        <w:b w:val="0"/>
        <w:i w:val="0"/>
        <w:sz w:val="20"/>
      </w:rPr>
    </w:lvl>
    <w:lvl w:ilvl="5">
      <w:start w:val="1"/>
      <w:numFmt w:val="decimal"/>
      <w:lvlText w:val="(%6)"/>
      <w:lvlJc w:val="left"/>
      <w:pPr>
        <w:ind w:left="2160" w:hanging="720"/>
      </w:pPr>
      <w:rPr>
        <w:rFonts w:ascii="Arial" w:hAnsi="Arial"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B9B159F"/>
    <w:multiLevelType w:val="multilevel"/>
    <w:tmpl w:val="DD4A150A"/>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asciiTheme="minorHAnsi" w:eastAsiaTheme="majorEastAsia" w:hAnsiTheme="minorHAnsi" w:cstheme="majorBidi"/>
      </w:rPr>
    </w:lvl>
    <w:lvl w:ilvl="4">
      <w:start w:val="1"/>
      <w:numFmt w:val="lowerLetter"/>
      <w:lvlText w:val="(%5)"/>
      <w:lvlJc w:val="left"/>
      <w:pPr>
        <w:ind w:left="2520" w:hanging="360"/>
      </w:pPr>
      <w:rPr>
        <w:rFonts w:hint="default"/>
      </w:rPr>
    </w:lvl>
    <w:lvl w:ilvl="5">
      <w:start w:val="1"/>
      <w:numFmt w:val="decimal"/>
      <w:lvlText w:val="%6)"/>
      <w:lvlJc w:val="left"/>
      <w:pPr>
        <w:ind w:left="2880" w:hanging="360"/>
      </w:pPr>
      <w:rPr>
        <w:rFonts w:asciiTheme="minorHAnsi" w:eastAsiaTheme="majorEastAsia" w:hAnsiTheme="minorHAnsi" w:cstheme="majorBidi"/>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2BDA04E2"/>
    <w:multiLevelType w:val="hybridMultilevel"/>
    <w:tmpl w:val="1DB4E93E"/>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843E42"/>
    <w:multiLevelType w:val="hybridMultilevel"/>
    <w:tmpl w:val="426A4418"/>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6" w15:restartNumberingAfterBreak="0">
    <w:nsid w:val="36D13D02"/>
    <w:multiLevelType w:val="hybridMultilevel"/>
    <w:tmpl w:val="66089F3C"/>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E2445B"/>
    <w:multiLevelType w:val="hybridMultilevel"/>
    <w:tmpl w:val="582ADC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E8199B"/>
    <w:multiLevelType w:val="hybridMultilevel"/>
    <w:tmpl w:val="1B724D5E"/>
    <w:lvl w:ilvl="0" w:tplc="0DEEC300">
      <w:start w:val="6"/>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DC24F6"/>
    <w:multiLevelType w:val="hybridMultilevel"/>
    <w:tmpl w:val="4420F33A"/>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C332B0"/>
    <w:multiLevelType w:val="hybridMultilevel"/>
    <w:tmpl w:val="6EB201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8055E0"/>
    <w:multiLevelType w:val="hybridMultilevel"/>
    <w:tmpl w:val="5CC2093E"/>
    <w:lvl w:ilvl="0" w:tplc="C62E6372">
      <w:start w:val="2"/>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6D1148A"/>
    <w:multiLevelType w:val="hybridMultilevel"/>
    <w:tmpl w:val="3AA8917A"/>
    <w:lvl w:ilvl="0" w:tplc="33A24CCC">
      <w:start w:val="20"/>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B5539DE"/>
    <w:multiLevelType w:val="multilevel"/>
    <w:tmpl w:val="5E428C88"/>
    <w:lvl w:ilvl="0">
      <w:start w:val="1"/>
      <w:numFmt w:val="lowerLetter"/>
      <w:lvlText w:val="(%1)"/>
      <w:lvlJc w:val="left"/>
      <w:pPr>
        <w:ind w:left="357" w:hanging="357"/>
      </w:pPr>
      <w:rPr>
        <w:rFonts w:ascii="Arial" w:eastAsia="Times New Roman" w:hAnsi="Arial" w:cs="Times New Roman"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BCE5A68"/>
    <w:multiLevelType w:val="hybridMultilevel"/>
    <w:tmpl w:val="2A72D6C4"/>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DAF7249"/>
    <w:multiLevelType w:val="hybridMultilevel"/>
    <w:tmpl w:val="31028588"/>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F1F19B9"/>
    <w:multiLevelType w:val="hybridMultilevel"/>
    <w:tmpl w:val="202ED032"/>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7A6508F"/>
    <w:multiLevelType w:val="hybridMultilevel"/>
    <w:tmpl w:val="84A6347A"/>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0" w15:restartNumberingAfterBreak="0">
    <w:nsid w:val="5E7329E1"/>
    <w:multiLevelType w:val="hybridMultilevel"/>
    <w:tmpl w:val="C5C6FACC"/>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6EE0054"/>
    <w:multiLevelType w:val="hybridMultilevel"/>
    <w:tmpl w:val="8416E1AA"/>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73524B8"/>
    <w:multiLevelType w:val="hybridMultilevel"/>
    <w:tmpl w:val="C1B25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953D37"/>
    <w:multiLevelType w:val="hybridMultilevel"/>
    <w:tmpl w:val="2EEC76D4"/>
    <w:lvl w:ilvl="0" w:tplc="9D4ACF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DC44A5D"/>
    <w:multiLevelType w:val="hybridMultilevel"/>
    <w:tmpl w:val="ADB8E81E"/>
    <w:lvl w:ilvl="0" w:tplc="BF5E0E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6F8C16DB"/>
    <w:multiLevelType w:val="hybridMultilevel"/>
    <w:tmpl w:val="F04294BC"/>
    <w:lvl w:ilvl="0" w:tplc="8534C526">
      <w:start w:val="1"/>
      <w:numFmt w:val="lowerLetter"/>
      <w:lvlText w:val="(%1)"/>
      <w:lvlJc w:val="left"/>
      <w:pPr>
        <w:ind w:left="502"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7" w15:restartNumberingAfterBreak="0">
    <w:nsid w:val="704D003F"/>
    <w:multiLevelType w:val="hybridMultilevel"/>
    <w:tmpl w:val="616E5458"/>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6E73E1"/>
    <w:multiLevelType w:val="hybridMultilevel"/>
    <w:tmpl w:val="9F68044C"/>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29B6E76"/>
    <w:multiLevelType w:val="hybridMultilevel"/>
    <w:tmpl w:val="03042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1" w15:restartNumberingAfterBreak="0">
    <w:nsid w:val="73251490"/>
    <w:multiLevelType w:val="hybridMultilevel"/>
    <w:tmpl w:val="085853FA"/>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3666DEE"/>
    <w:multiLevelType w:val="hybridMultilevel"/>
    <w:tmpl w:val="0C766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7213D2"/>
    <w:multiLevelType w:val="hybridMultilevel"/>
    <w:tmpl w:val="04FEF04A"/>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4FB0015"/>
    <w:multiLevelType w:val="hybridMultilevel"/>
    <w:tmpl w:val="CA4099E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56614D8"/>
    <w:multiLevelType w:val="hybridMultilevel"/>
    <w:tmpl w:val="96A6E90A"/>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A932A9C"/>
    <w:multiLevelType w:val="hybridMultilevel"/>
    <w:tmpl w:val="9740EE74"/>
    <w:lvl w:ilvl="0" w:tplc="C6786AF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CEF2C45"/>
    <w:multiLevelType w:val="hybridMultilevel"/>
    <w:tmpl w:val="1C8EB480"/>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D7838B2"/>
    <w:multiLevelType w:val="hybridMultilevel"/>
    <w:tmpl w:val="8682D0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EE15D11"/>
    <w:multiLevelType w:val="hybridMultilevel"/>
    <w:tmpl w:val="617E748C"/>
    <w:lvl w:ilvl="0" w:tplc="E8EC5A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4"/>
  </w:num>
  <w:num w:numId="2">
    <w:abstractNumId w:val="0"/>
  </w:num>
  <w:num w:numId="3">
    <w:abstractNumId w:val="25"/>
  </w:num>
  <w:num w:numId="4">
    <w:abstractNumId w:val="31"/>
  </w:num>
  <w:num w:numId="5">
    <w:abstractNumId w:val="57"/>
  </w:num>
  <w:num w:numId="6">
    <w:abstractNumId w:val="56"/>
  </w:num>
  <w:num w:numId="7">
    <w:abstractNumId w:val="7"/>
  </w:num>
  <w:num w:numId="8">
    <w:abstractNumId w:val="2"/>
  </w:num>
  <w:num w:numId="9">
    <w:abstractNumId w:val="50"/>
  </w:num>
  <w:num w:numId="10">
    <w:abstractNumId w:val="39"/>
  </w:num>
  <w:num w:numId="11">
    <w:abstractNumId w:val="8"/>
  </w:num>
  <w:num w:numId="12">
    <w:abstractNumId w:val="22"/>
  </w:num>
  <w:num w:numId="13">
    <w:abstractNumId w:val="22"/>
  </w:num>
  <w:num w:numId="14">
    <w:abstractNumId w:val="21"/>
  </w:num>
  <w:num w:numId="15">
    <w:abstractNumId w:val="46"/>
  </w:num>
  <w:num w:numId="16">
    <w:abstractNumId w:val="43"/>
  </w:num>
  <w:num w:numId="17">
    <w:abstractNumId w:val="45"/>
  </w:num>
  <w:num w:numId="18">
    <w:abstractNumId w:val="9"/>
  </w:num>
  <w:num w:numId="19">
    <w:abstractNumId w:val="42"/>
  </w:num>
  <w:num w:numId="20">
    <w:abstractNumId w:val="34"/>
  </w:num>
  <w:num w:numId="21">
    <w:abstractNumId w:val="17"/>
  </w:num>
  <w:num w:numId="22">
    <w:abstractNumId w:val="27"/>
  </w:num>
  <w:num w:numId="23">
    <w:abstractNumId w:val="30"/>
  </w:num>
  <w:num w:numId="24">
    <w:abstractNumId w:val="60"/>
  </w:num>
  <w:num w:numId="25">
    <w:abstractNumId w:val="10"/>
  </w:num>
  <w:num w:numId="26">
    <w:abstractNumId w:val="4"/>
  </w:num>
  <w:num w:numId="27">
    <w:abstractNumId w:val="15"/>
  </w:num>
  <w:num w:numId="28">
    <w:abstractNumId w:val="47"/>
  </w:num>
  <w:num w:numId="29">
    <w:abstractNumId w:val="48"/>
  </w:num>
  <w:num w:numId="30">
    <w:abstractNumId w:val="32"/>
  </w:num>
  <w:num w:numId="31">
    <w:abstractNumId w:val="11"/>
  </w:num>
  <w:num w:numId="32">
    <w:abstractNumId w:val="16"/>
  </w:num>
  <w:num w:numId="33">
    <w:abstractNumId w:val="54"/>
  </w:num>
  <w:num w:numId="34">
    <w:abstractNumId w:val="51"/>
  </w:num>
  <w:num w:numId="35">
    <w:abstractNumId w:val="12"/>
  </w:num>
  <w:num w:numId="36">
    <w:abstractNumId w:val="24"/>
  </w:num>
  <w:num w:numId="37">
    <w:abstractNumId w:val="36"/>
  </w:num>
  <w:num w:numId="38">
    <w:abstractNumId w:val="19"/>
  </w:num>
  <w:num w:numId="39">
    <w:abstractNumId w:val="59"/>
  </w:num>
  <w:num w:numId="40">
    <w:abstractNumId w:val="28"/>
  </w:num>
  <w:num w:numId="41">
    <w:abstractNumId w:val="5"/>
  </w:num>
  <w:num w:numId="42">
    <w:abstractNumId w:val="52"/>
  </w:num>
  <w:num w:numId="43">
    <w:abstractNumId w:val="55"/>
  </w:num>
  <w:num w:numId="44">
    <w:abstractNumId w:val="49"/>
  </w:num>
  <w:num w:numId="45">
    <w:abstractNumId w:val="38"/>
  </w:num>
  <w:num w:numId="46">
    <w:abstractNumId w:val="33"/>
  </w:num>
  <w:num w:numId="47">
    <w:abstractNumId w:val="35"/>
  </w:num>
  <w:num w:numId="48">
    <w:abstractNumId w:val="41"/>
  </w:num>
  <w:num w:numId="49">
    <w:abstractNumId w:val="23"/>
  </w:num>
  <w:num w:numId="50">
    <w:abstractNumId w:val="3"/>
  </w:num>
  <w:num w:numId="51">
    <w:abstractNumId w:val="6"/>
  </w:num>
  <w:num w:numId="52">
    <w:abstractNumId w:val="61"/>
  </w:num>
  <w:num w:numId="53">
    <w:abstractNumId w:val="13"/>
  </w:num>
  <w:num w:numId="54">
    <w:abstractNumId w:val="20"/>
  </w:num>
  <w:num w:numId="55">
    <w:abstractNumId w:val="29"/>
  </w:num>
  <w:num w:numId="56">
    <w:abstractNumId w:val="40"/>
  </w:num>
  <w:num w:numId="57">
    <w:abstractNumId w:val="53"/>
  </w:num>
  <w:num w:numId="58">
    <w:abstractNumId w:val="58"/>
  </w:num>
  <w:num w:numId="59">
    <w:abstractNumId w:val="37"/>
  </w:num>
  <w:num w:numId="60">
    <w:abstractNumId w:val="14"/>
  </w:num>
  <w:num w:numId="61">
    <w:abstractNumId w:val="18"/>
  </w:num>
  <w:num w:numId="62">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29376881.1"/>
  </w:docVars>
  <w:rsids>
    <w:rsidRoot w:val="007152A4"/>
    <w:rsid w:val="0000016B"/>
    <w:rsid w:val="0000243E"/>
    <w:rsid w:val="00002C4E"/>
    <w:rsid w:val="00002E48"/>
    <w:rsid w:val="00003577"/>
    <w:rsid w:val="00003583"/>
    <w:rsid w:val="000035D8"/>
    <w:rsid w:val="00005E68"/>
    <w:rsid w:val="000062D1"/>
    <w:rsid w:val="0000694F"/>
    <w:rsid w:val="000071CC"/>
    <w:rsid w:val="00007C0D"/>
    <w:rsid w:val="000105C7"/>
    <w:rsid w:val="00010CF8"/>
    <w:rsid w:val="00011AA7"/>
    <w:rsid w:val="00011E59"/>
    <w:rsid w:val="0001641E"/>
    <w:rsid w:val="0001685F"/>
    <w:rsid w:val="00016C0F"/>
    <w:rsid w:val="00016E51"/>
    <w:rsid w:val="00017238"/>
    <w:rsid w:val="00017503"/>
    <w:rsid w:val="000176CC"/>
    <w:rsid w:val="000207D9"/>
    <w:rsid w:val="00021292"/>
    <w:rsid w:val="000216F2"/>
    <w:rsid w:val="00021F07"/>
    <w:rsid w:val="00022A7F"/>
    <w:rsid w:val="00023115"/>
    <w:rsid w:val="0002331D"/>
    <w:rsid w:val="0002401E"/>
    <w:rsid w:val="000244C4"/>
    <w:rsid w:val="00024C55"/>
    <w:rsid w:val="00025467"/>
    <w:rsid w:val="00025505"/>
    <w:rsid w:val="000265BB"/>
    <w:rsid w:val="00026A96"/>
    <w:rsid w:val="00027157"/>
    <w:rsid w:val="00027AF4"/>
    <w:rsid w:val="0003065E"/>
    <w:rsid w:val="0003075A"/>
    <w:rsid w:val="00031075"/>
    <w:rsid w:val="000312ED"/>
    <w:rsid w:val="0003165D"/>
    <w:rsid w:val="0003201D"/>
    <w:rsid w:val="0003221A"/>
    <w:rsid w:val="0003249B"/>
    <w:rsid w:val="00032A8C"/>
    <w:rsid w:val="00033675"/>
    <w:rsid w:val="00034775"/>
    <w:rsid w:val="00034798"/>
    <w:rsid w:val="00036078"/>
    <w:rsid w:val="000363BF"/>
    <w:rsid w:val="00037556"/>
    <w:rsid w:val="00040947"/>
    <w:rsid w:val="0004098F"/>
    <w:rsid w:val="00040A03"/>
    <w:rsid w:val="00041368"/>
    <w:rsid w:val="0004162A"/>
    <w:rsid w:val="00042438"/>
    <w:rsid w:val="00043BE4"/>
    <w:rsid w:val="00044DC0"/>
    <w:rsid w:val="00044EF8"/>
    <w:rsid w:val="00045044"/>
    <w:rsid w:val="0004553D"/>
    <w:rsid w:val="000457F5"/>
    <w:rsid w:val="00046293"/>
    <w:rsid w:val="00046DBC"/>
    <w:rsid w:val="000525BC"/>
    <w:rsid w:val="00052637"/>
    <w:rsid w:val="00052C0D"/>
    <w:rsid w:val="00052E3E"/>
    <w:rsid w:val="00052E3F"/>
    <w:rsid w:val="0005371D"/>
    <w:rsid w:val="00055021"/>
    <w:rsid w:val="00055101"/>
    <w:rsid w:val="000553F2"/>
    <w:rsid w:val="00055446"/>
    <w:rsid w:val="00055DE4"/>
    <w:rsid w:val="00056158"/>
    <w:rsid w:val="000575A2"/>
    <w:rsid w:val="00057E29"/>
    <w:rsid w:val="00060AD3"/>
    <w:rsid w:val="00060F83"/>
    <w:rsid w:val="000612C0"/>
    <w:rsid w:val="0006218F"/>
    <w:rsid w:val="00062B2E"/>
    <w:rsid w:val="000635B2"/>
    <w:rsid w:val="000638D4"/>
    <w:rsid w:val="0006399E"/>
    <w:rsid w:val="000644EE"/>
    <w:rsid w:val="00065CE3"/>
    <w:rsid w:val="00065F24"/>
    <w:rsid w:val="000668C5"/>
    <w:rsid w:val="00066A84"/>
    <w:rsid w:val="0007009A"/>
    <w:rsid w:val="00070359"/>
    <w:rsid w:val="00071CC0"/>
    <w:rsid w:val="00072DD5"/>
    <w:rsid w:val="0007313C"/>
    <w:rsid w:val="00073619"/>
    <w:rsid w:val="0007383E"/>
    <w:rsid w:val="000741DE"/>
    <w:rsid w:val="000743D6"/>
    <w:rsid w:val="00076300"/>
    <w:rsid w:val="000767DF"/>
    <w:rsid w:val="00077C3D"/>
    <w:rsid w:val="000805C4"/>
    <w:rsid w:val="00081379"/>
    <w:rsid w:val="0008289E"/>
    <w:rsid w:val="000833DF"/>
    <w:rsid w:val="00083C04"/>
    <w:rsid w:val="00083CC7"/>
    <w:rsid w:val="0008479B"/>
    <w:rsid w:val="000849D6"/>
    <w:rsid w:val="00084F80"/>
    <w:rsid w:val="0008697C"/>
    <w:rsid w:val="0009041C"/>
    <w:rsid w:val="00090431"/>
    <w:rsid w:val="00090CB5"/>
    <w:rsid w:val="0009133F"/>
    <w:rsid w:val="0009289F"/>
    <w:rsid w:val="00092BB6"/>
    <w:rsid w:val="00093622"/>
    <w:rsid w:val="00093BA1"/>
    <w:rsid w:val="00094D96"/>
    <w:rsid w:val="000951B3"/>
    <w:rsid w:val="000953BB"/>
    <w:rsid w:val="00095F08"/>
    <w:rsid w:val="00096575"/>
    <w:rsid w:val="0009683F"/>
    <w:rsid w:val="000968D0"/>
    <w:rsid w:val="00096EEB"/>
    <w:rsid w:val="00097D7D"/>
    <w:rsid w:val="000A1331"/>
    <w:rsid w:val="000A2011"/>
    <w:rsid w:val="000A2037"/>
    <w:rsid w:val="000A35FC"/>
    <w:rsid w:val="000A3DF1"/>
    <w:rsid w:val="000A40F7"/>
    <w:rsid w:val="000A420D"/>
    <w:rsid w:val="000A4261"/>
    <w:rsid w:val="000A4490"/>
    <w:rsid w:val="000A4D8A"/>
    <w:rsid w:val="000A4F51"/>
    <w:rsid w:val="000A61C2"/>
    <w:rsid w:val="000A68C0"/>
    <w:rsid w:val="000A6E25"/>
    <w:rsid w:val="000A7F58"/>
    <w:rsid w:val="000A7FC4"/>
    <w:rsid w:val="000B0185"/>
    <w:rsid w:val="000B1184"/>
    <w:rsid w:val="000B138C"/>
    <w:rsid w:val="000B1991"/>
    <w:rsid w:val="000B1E17"/>
    <w:rsid w:val="000B2D39"/>
    <w:rsid w:val="000B2DAA"/>
    <w:rsid w:val="000B3A19"/>
    <w:rsid w:val="000B44F5"/>
    <w:rsid w:val="000B522C"/>
    <w:rsid w:val="000B5615"/>
    <w:rsid w:val="000B597B"/>
    <w:rsid w:val="000B7C0B"/>
    <w:rsid w:val="000C07C6"/>
    <w:rsid w:val="000C2A94"/>
    <w:rsid w:val="000C2B51"/>
    <w:rsid w:val="000C31EE"/>
    <w:rsid w:val="000C31F3"/>
    <w:rsid w:val="000C34D6"/>
    <w:rsid w:val="000C35E8"/>
    <w:rsid w:val="000C3750"/>
    <w:rsid w:val="000C3B35"/>
    <w:rsid w:val="000C4E64"/>
    <w:rsid w:val="000C5EDD"/>
    <w:rsid w:val="000C5F08"/>
    <w:rsid w:val="000C69AE"/>
    <w:rsid w:val="000C6A52"/>
    <w:rsid w:val="000C6B5E"/>
    <w:rsid w:val="000C756E"/>
    <w:rsid w:val="000C7E50"/>
    <w:rsid w:val="000D02E0"/>
    <w:rsid w:val="000D0562"/>
    <w:rsid w:val="000D0903"/>
    <w:rsid w:val="000D1B5E"/>
    <w:rsid w:val="000D1D9B"/>
    <w:rsid w:val="000D1F5F"/>
    <w:rsid w:val="000D2187"/>
    <w:rsid w:val="000D3F05"/>
    <w:rsid w:val="000D4257"/>
    <w:rsid w:val="000D5DAD"/>
    <w:rsid w:val="000D6D35"/>
    <w:rsid w:val="000E0073"/>
    <w:rsid w:val="000E08D0"/>
    <w:rsid w:val="000E0B0A"/>
    <w:rsid w:val="000E0C56"/>
    <w:rsid w:val="000E1042"/>
    <w:rsid w:val="000E11A2"/>
    <w:rsid w:val="000E167A"/>
    <w:rsid w:val="000E1E35"/>
    <w:rsid w:val="000E1E65"/>
    <w:rsid w:val="000E23A5"/>
    <w:rsid w:val="000E276D"/>
    <w:rsid w:val="000E2D44"/>
    <w:rsid w:val="000E2F40"/>
    <w:rsid w:val="000E4061"/>
    <w:rsid w:val="000E455B"/>
    <w:rsid w:val="000E45C9"/>
    <w:rsid w:val="000E4CD5"/>
    <w:rsid w:val="000E620A"/>
    <w:rsid w:val="000E70D4"/>
    <w:rsid w:val="000E7A6C"/>
    <w:rsid w:val="000F027E"/>
    <w:rsid w:val="000F030B"/>
    <w:rsid w:val="000F049E"/>
    <w:rsid w:val="000F0A4B"/>
    <w:rsid w:val="000F18DD"/>
    <w:rsid w:val="000F3E66"/>
    <w:rsid w:val="000F48FA"/>
    <w:rsid w:val="000F592C"/>
    <w:rsid w:val="000F5B19"/>
    <w:rsid w:val="000F5C6E"/>
    <w:rsid w:val="000F7174"/>
    <w:rsid w:val="00100216"/>
    <w:rsid w:val="001009DA"/>
    <w:rsid w:val="0010200A"/>
    <w:rsid w:val="00102271"/>
    <w:rsid w:val="0010349B"/>
    <w:rsid w:val="00103E5C"/>
    <w:rsid w:val="001045B6"/>
    <w:rsid w:val="00104854"/>
    <w:rsid w:val="0010490E"/>
    <w:rsid w:val="00105947"/>
    <w:rsid w:val="001067DA"/>
    <w:rsid w:val="00106980"/>
    <w:rsid w:val="00106B83"/>
    <w:rsid w:val="001074B6"/>
    <w:rsid w:val="00107A22"/>
    <w:rsid w:val="0011021A"/>
    <w:rsid w:val="00110D2F"/>
    <w:rsid w:val="00110DF4"/>
    <w:rsid w:val="00110F7F"/>
    <w:rsid w:val="00111506"/>
    <w:rsid w:val="00111ABB"/>
    <w:rsid w:val="00112457"/>
    <w:rsid w:val="001124DF"/>
    <w:rsid w:val="001145C6"/>
    <w:rsid w:val="00114CE2"/>
    <w:rsid w:val="0011527D"/>
    <w:rsid w:val="00115C6B"/>
    <w:rsid w:val="001164E4"/>
    <w:rsid w:val="00116DD7"/>
    <w:rsid w:val="00117417"/>
    <w:rsid w:val="0011744A"/>
    <w:rsid w:val="001179CF"/>
    <w:rsid w:val="0012087C"/>
    <w:rsid w:val="00120961"/>
    <w:rsid w:val="0012100F"/>
    <w:rsid w:val="001219B8"/>
    <w:rsid w:val="00121E03"/>
    <w:rsid w:val="001222C0"/>
    <w:rsid w:val="00122DEC"/>
    <w:rsid w:val="00122DFD"/>
    <w:rsid w:val="0012305A"/>
    <w:rsid w:val="001233D5"/>
    <w:rsid w:val="00123A91"/>
    <w:rsid w:val="00123A99"/>
    <w:rsid w:val="001252AE"/>
    <w:rsid w:val="001267C4"/>
    <w:rsid w:val="00127536"/>
    <w:rsid w:val="001279B3"/>
    <w:rsid w:val="00127EDA"/>
    <w:rsid w:val="00130493"/>
    <w:rsid w:val="00130554"/>
    <w:rsid w:val="00130F17"/>
    <w:rsid w:val="001315FB"/>
    <w:rsid w:val="00131A40"/>
    <w:rsid w:val="00132444"/>
    <w:rsid w:val="00132512"/>
    <w:rsid w:val="001339E8"/>
    <w:rsid w:val="00133B5E"/>
    <w:rsid w:val="001347F8"/>
    <w:rsid w:val="0013514F"/>
    <w:rsid w:val="0013564A"/>
    <w:rsid w:val="00137190"/>
    <w:rsid w:val="0013734A"/>
    <w:rsid w:val="001373CF"/>
    <w:rsid w:val="00137A5A"/>
    <w:rsid w:val="00137FEE"/>
    <w:rsid w:val="0014016C"/>
    <w:rsid w:val="00141149"/>
    <w:rsid w:val="001419FD"/>
    <w:rsid w:val="001420AF"/>
    <w:rsid w:val="00143EA2"/>
    <w:rsid w:val="0014408C"/>
    <w:rsid w:val="00144380"/>
    <w:rsid w:val="00144EF7"/>
    <w:rsid w:val="001450BD"/>
    <w:rsid w:val="001452A7"/>
    <w:rsid w:val="00145ADE"/>
    <w:rsid w:val="00146033"/>
    <w:rsid w:val="00146445"/>
    <w:rsid w:val="001474D9"/>
    <w:rsid w:val="001475D3"/>
    <w:rsid w:val="00147C4B"/>
    <w:rsid w:val="00150D79"/>
    <w:rsid w:val="00150DC1"/>
    <w:rsid w:val="00150E27"/>
    <w:rsid w:val="00151417"/>
    <w:rsid w:val="00151EC6"/>
    <w:rsid w:val="00152496"/>
    <w:rsid w:val="001532BB"/>
    <w:rsid w:val="0015405F"/>
    <w:rsid w:val="00154230"/>
    <w:rsid w:val="00155480"/>
    <w:rsid w:val="00156E7B"/>
    <w:rsid w:val="0015780E"/>
    <w:rsid w:val="00160DFD"/>
    <w:rsid w:val="00161E9F"/>
    <w:rsid w:val="00162341"/>
    <w:rsid w:val="00163138"/>
    <w:rsid w:val="00163E82"/>
    <w:rsid w:val="001642EF"/>
    <w:rsid w:val="001642FE"/>
    <w:rsid w:val="00164385"/>
    <w:rsid w:val="00164671"/>
    <w:rsid w:val="00165464"/>
    <w:rsid w:val="00165CA8"/>
    <w:rsid w:val="00166904"/>
    <w:rsid w:val="00166CA2"/>
    <w:rsid w:val="0016734D"/>
    <w:rsid w:val="001678AE"/>
    <w:rsid w:val="00170185"/>
    <w:rsid w:val="001712A2"/>
    <w:rsid w:val="001716B6"/>
    <w:rsid w:val="00172328"/>
    <w:rsid w:val="00172B8B"/>
    <w:rsid w:val="00172F7F"/>
    <w:rsid w:val="00173233"/>
    <w:rsid w:val="001737AC"/>
    <w:rsid w:val="0017423B"/>
    <w:rsid w:val="00176B51"/>
    <w:rsid w:val="00176EF8"/>
    <w:rsid w:val="00180B0E"/>
    <w:rsid w:val="00180F93"/>
    <w:rsid w:val="001817F4"/>
    <w:rsid w:val="00181A24"/>
    <w:rsid w:val="00181CBC"/>
    <w:rsid w:val="0018250A"/>
    <w:rsid w:val="00182EAC"/>
    <w:rsid w:val="00183EED"/>
    <w:rsid w:val="0018448E"/>
    <w:rsid w:val="0018511E"/>
    <w:rsid w:val="0018536E"/>
    <w:rsid w:val="00185A07"/>
    <w:rsid w:val="001867EC"/>
    <w:rsid w:val="001875DA"/>
    <w:rsid w:val="00190706"/>
    <w:rsid w:val="001907F9"/>
    <w:rsid w:val="00190A61"/>
    <w:rsid w:val="001912BD"/>
    <w:rsid w:val="00193926"/>
    <w:rsid w:val="00193BA3"/>
    <w:rsid w:val="0019423A"/>
    <w:rsid w:val="001948A9"/>
    <w:rsid w:val="00194969"/>
    <w:rsid w:val="00194ACD"/>
    <w:rsid w:val="001956C5"/>
    <w:rsid w:val="00195BF5"/>
    <w:rsid w:val="00195D42"/>
    <w:rsid w:val="00195E18"/>
    <w:rsid w:val="0019615D"/>
    <w:rsid w:val="00196DE2"/>
    <w:rsid w:val="0019769A"/>
    <w:rsid w:val="00197A10"/>
    <w:rsid w:val="001A0795"/>
    <w:rsid w:val="001A11B0"/>
    <w:rsid w:val="001A1C64"/>
    <w:rsid w:val="001A20AF"/>
    <w:rsid w:val="001A28C0"/>
    <w:rsid w:val="001A31D8"/>
    <w:rsid w:val="001A33FE"/>
    <w:rsid w:val="001A46FB"/>
    <w:rsid w:val="001A51FA"/>
    <w:rsid w:val="001A5D9B"/>
    <w:rsid w:val="001A62A5"/>
    <w:rsid w:val="001A6742"/>
    <w:rsid w:val="001A6862"/>
    <w:rsid w:val="001A7295"/>
    <w:rsid w:val="001A788D"/>
    <w:rsid w:val="001B1C0B"/>
    <w:rsid w:val="001B2A5D"/>
    <w:rsid w:val="001B36BA"/>
    <w:rsid w:val="001B3F03"/>
    <w:rsid w:val="001B43D0"/>
    <w:rsid w:val="001B4EAA"/>
    <w:rsid w:val="001B5189"/>
    <w:rsid w:val="001B644B"/>
    <w:rsid w:val="001B6C85"/>
    <w:rsid w:val="001B6F73"/>
    <w:rsid w:val="001B7CCF"/>
    <w:rsid w:val="001B7CE1"/>
    <w:rsid w:val="001B7ECF"/>
    <w:rsid w:val="001C02DF"/>
    <w:rsid w:val="001C0380"/>
    <w:rsid w:val="001C1B5B"/>
    <w:rsid w:val="001C2830"/>
    <w:rsid w:val="001C4B92"/>
    <w:rsid w:val="001C52F4"/>
    <w:rsid w:val="001C53D3"/>
    <w:rsid w:val="001C55CC"/>
    <w:rsid w:val="001C6603"/>
    <w:rsid w:val="001C6ACC"/>
    <w:rsid w:val="001C7328"/>
    <w:rsid w:val="001C7805"/>
    <w:rsid w:val="001C7BBA"/>
    <w:rsid w:val="001C7F1A"/>
    <w:rsid w:val="001D0EC9"/>
    <w:rsid w:val="001D1340"/>
    <w:rsid w:val="001D1580"/>
    <w:rsid w:val="001D1782"/>
    <w:rsid w:val="001D201F"/>
    <w:rsid w:val="001D266F"/>
    <w:rsid w:val="001D27BB"/>
    <w:rsid w:val="001D31AC"/>
    <w:rsid w:val="001D4DA5"/>
    <w:rsid w:val="001D513B"/>
    <w:rsid w:val="001D5F30"/>
    <w:rsid w:val="001D67F3"/>
    <w:rsid w:val="001D6BF2"/>
    <w:rsid w:val="001D6D19"/>
    <w:rsid w:val="001D712A"/>
    <w:rsid w:val="001D76D4"/>
    <w:rsid w:val="001D7CAB"/>
    <w:rsid w:val="001E243D"/>
    <w:rsid w:val="001E282D"/>
    <w:rsid w:val="001E3860"/>
    <w:rsid w:val="001E465D"/>
    <w:rsid w:val="001E4C2B"/>
    <w:rsid w:val="001E52F4"/>
    <w:rsid w:val="001E56FF"/>
    <w:rsid w:val="001E5C44"/>
    <w:rsid w:val="001E5DE9"/>
    <w:rsid w:val="001E60B8"/>
    <w:rsid w:val="001E659F"/>
    <w:rsid w:val="001E7999"/>
    <w:rsid w:val="001F015B"/>
    <w:rsid w:val="001F1081"/>
    <w:rsid w:val="001F1B51"/>
    <w:rsid w:val="001F2424"/>
    <w:rsid w:val="001F24BD"/>
    <w:rsid w:val="001F2ED0"/>
    <w:rsid w:val="001F3068"/>
    <w:rsid w:val="001F32A5"/>
    <w:rsid w:val="001F3DDF"/>
    <w:rsid w:val="001F4936"/>
    <w:rsid w:val="001F4CBE"/>
    <w:rsid w:val="001F5D08"/>
    <w:rsid w:val="001F5E2A"/>
    <w:rsid w:val="001F6379"/>
    <w:rsid w:val="001F6EA8"/>
    <w:rsid w:val="00200152"/>
    <w:rsid w:val="0020114E"/>
    <w:rsid w:val="002017E2"/>
    <w:rsid w:val="00201EEA"/>
    <w:rsid w:val="00202DFC"/>
    <w:rsid w:val="002030CE"/>
    <w:rsid w:val="00203145"/>
    <w:rsid w:val="00203E68"/>
    <w:rsid w:val="00203F73"/>
    <w:rsid w:val="0020418E"/>
    <w:rsid w:val="00204EDB"/>
    <w:rsid w:val="002067C9"/>
    <w:rsid w:val="00207A20"/>
    <w:rsid w:val="00207C66"/>
    <w:rsid w:val="0021021D"/>
    <w:rsid w:val="00210323"/>
    <w:rsid w:val="002109A7"/>
    <w:rsid w:val="00211893"/>
    <w:rsid w:val="00211A65"/>
    <w:rsid w:val="00211AB8"/>
    <w:rsid w:val="00211C0B"/>
    <w:rsid w:val="00211D98"/>
    <w:rsid w:val="00211DFC"/>
    <w:rsid w:val="00212C4A"/>
    <w:rsid w:val="00214304"/>
    <w:rsid w:val="00214A1F"/>
    <w:rsid w:val="00215523"/>
    <w:rsid w:val="00215CD2"/>
    <w:rsid w:val="00215FB4"/>
    <w:rsid w:val="002173FA"/>
    <w:rsid w:val="00217440"/>
    <w:rsid w:val="00217948"/>
    <w:rsid w:val="00220403"/>
    <w:rsid w:val="0022044D"/>
    <w:rsid w:val="00220627"/>
    <w:rsid w:val="00220695"/>
    <w:rsid w:val="0022081B"/>
    <w:rsid w:val="00221230"/>
    <w:rsid w:val="00222B57"/>
    <w:rsid w:val="00222C72"/>
    <w:rsid w:val="002232D1"/>
    <w:rsid w:val="002242CA"/>
    <w:rsid w:val="00224E34"/>
    <w:rsid w:val="0022578C"/>
    <w:rsid w:val="00226A9A"/>
    <w:rsid w:val="00226C2F"/>
    <w:rsid w:val="00226FCB"/>
    <w:rsid w:val="00226FF6"/>
    <w:rsid w:val="00227080"/>
    <w:rsid w:val="00227292"/>
    <w:rsid w:val="002277F9"/>
    <w:rsid w:val="00227D98"/>
    <w:rsid w:val="0023055D"/>
    <w:rsid w:val="00230A2B"/>
    <w:rsid w:val="00231B61"/>
    <w:rsid w:val="002330BB"/>
    <w:rsid w:val="002337D9"/>
    <w:rsid w:val="00233B1C"/>
    <w:rsid w:val="00234A47"/>
    <w:rsid w:val="00235711"/>
    <w:rsid w:val="00235894"/>
    <w:rsid w:val="00235F40"/>
    <w:rsid w:val="00236D85"/>
    <w:rsid w:val="00237199"/>
    <w:rsid w:val="00240385"/>
    <w:rsid w:val="002423D5"/>
    <w:rsid w:val="00242EEE"/>
    <w:rsid w:val="00243BE9"/>
    <w:rsid w:val="002442FE"/>
    <w:rsid w:val="00244DC5"/>
    <w:rsid w:val="00245131"/>
    <w:rsid w:val="0024525E"/>
    <w:rsid w:val="0024530D"/>
    <w:rsid w:val="00245C4E"/>
    <w:rsid w:val="002467D7"/>
    <w:rsid w:val="002469C9"/>
    <w:rsid w:val="00246B7A"/>
    <w:rsid w:val="00246D3F"/>
    <w:rsid w:val="00247C18"/>
    <w:rsid w:val="00247E73"/>
    <w:rsid w:val="00250C11"/>
    <w:rsid w:val="00250CF5"/>
    <w:rsid w:val="0025156D"/>
    <w:rsid w:val="0025180F"/>
    <w:rsid w:val="00251DF7"/>
    <w:rsid w:val="00251F63"/>
    <w:rsid w:val="002529BF"/>
    <w:rsid w:val="002530A1"/>
    <w:rsid w:val="002536AC"/>
    <w:rsid w:val="00254170"/>
    <w:rsid w:val="002547F6"/>
    <w:rsid w:val="00254F96"/>
    <w:rsid w:val="002566AB"/>
    <w:rsid w:val="00256917"/>
    <w:rsid w:val="00260111"/>
    <w:rsid w:val="00260A42"/>
    <w:rsid w:val="002611CF"/>
    <w:rsid w:val="002612BF"/>
    <w:rsid w:val="002618D4"/>
    <w:rsid w:val="002619F0"/>
    <w:rsid w:val="00261D7F"/>
    <w:rsid w:val="00262481"/>
    <w:rsid w:val="00262BC9"/>
    <w:rsid w:val="00263167"/>
    <w:rsid w:val="00264420"/>
    <w:rsid w:val="00264D4C"/>
    <w:rsid w:val="00265BC2"/>
    <w:rsid w:val="002662F6"/>
    <w:rsid w:val="00266329"/>
    <w:rsid w:val="00270215"/>
    <w:rsid w:val="00270D0A"/>
    <w:rsid w:val="00271FAE"/>
    <w:rsid w:val="00272178"/>
    <w:rsid w:val="00272AD7"/>
    <w:rsid w:val="00272F10"/>
    <w:rsid w:val="00274B8B"/>
    <w:rsid w:val="0027517C"/>
    <w:rsid w:val="00275E49"/>
    <w:rsid w:val="00275E74"/>
    <w:rsid w:val="00276D9D"/>
    <w:rsid w:val="00277135"/>
    <w:rsid w:val="00280170"/>
    <w:rsid w:val="00281521"/>
    <w:rsid w:val="00282312"/>
    <w:rsid w:val="0028277B"/>
    <w:rsid w:val="0028280A"/>
    <w:rsid w:val="00282B13"/>
    <w:rsid w:val="00282FB5"/>
    <w:rsid w:val="00283D7B"/>
    <w:rsid w:val="00283EF0"/>
    <w:rsid w:val="00284063"/>
    <w:rsid w:val="0028417F"/>
    <w:rsid w:val="0028433B"/>
    <w:rsid w:val="00284561"/>
    <w:rsid w:val="00285C4C"/>
    <w:rsid w:val="00285F58"/>
    <w:rsid w:val="002876F0"/>
    <w:rsid w:val="00287AC7"/>
    <w:rsid w:val="00287FBD"/>
    <w:rsid w:val="00290DFC"/>
    <w:rsid w:val="00290F12"/>
    <w:rsid w:val="0029157E"/>
    <w:rsid w:val="00291F3E"/>
    <w:rsid w:val="00292430"/>
    <w:rsid w:val="002926DD"/>
    <w:rsid w:val="0029283C"/>
    <w:rsid w:val="0029287F"/>
    <w:rsid w:val="00294F98"/>
    <w:rsid w:val="002954EC"/>
    <w:rsid w:val="00295A53"/>
    <w:rsid w:val="00295E05"/>
    <w:rsid w:val="00295FD6"/>
    <w:rsid w:val="00296AC5"/>
    <w:rsid w:val="00296C7A"/>
    <w:rsid w:val="00297193"/>
    <w:rsid w:val="00297657"/>
    <w:rsid w:val="00297C9D"/>
    <w:rsid w:val="002A0080"/>
    <w:rsid w:val="002A0B66"/>
    <w:rsid w:val="002A0E03"/>
    <w:rsid w:val="002A1C6B"/>
    <w:rsid w:val="002A2DA9"/>
    <w:rsid w:val="002A3E4D"/>
    <w:rsid w:val="002A3E56"/>
    <w:rsid w:val="002A45C1"/>
    <w:rsid w:val="002A45D5"/>
    <w:rsid w:val="002A4B8C"/>
    <w:rsid w:val="002A51EB"/>
    <w:rsid w:val="002A6142"/>
    <w:rsid w:val="002A6B59"/>
    <w:rsid w:val="002A6C6D"/>
    <w:rsid w:val="002A7660"/>
    <w:rsid w:val="002A7CB9"/>
    <w:rsid w:val="002B0099"/>
    <w:rsid w:val="002B09B6"/>
    <w:rsid w:val="002B09ED"/>
    <w:rsid w:val="002B0B51"/>
    <w:rsid w:val="002B0BE9"/>
    <w:rsid w:val="002B1E24"/>
    <w:rsid w:val="002B2742"/>
    <w:rsid w:val="002B2D52"/>
    <w:rsid w:val="002B385D"/>
    <w:rsid w:val="002B44F9"/>
    <w:rsid w:val="002B4620"/>
    <w:rsid w:val="002B49A9"/>
    <w:rsid w:val="002B5660"/>
    <w:rsid w:val="002B56AB"/>
    <w:rsid w:val="002B5733"/>
    <w:rsid w:val="002B5741"/>
    <w:rsid w:val="002B5B15"/>
    <w:rsid w:val="002B5F43"/>
    <w:rsid w:val="002C00A0"/>
    <w:rsid w:val="002C0A35"/>
    <w:rsid w:val="002C0E1E"/>
    <w:rsid w:val="002C0FA6"/>
    <w:rsid w:val="002C14B0"/>
    <w:rsid w:val="002C15EB"/>
    <w:rsid w:val="002C1D00"/>
    <w:rsid w:val="002C2056"/>
    <w:rsid w:val="002C471C"/>
    <w:rsid w:val="002C5768"/>
    <w:rsid w:val="002C5AE5"/>
    <w:rsid w:val="002C5FE4"/>
    <w:rsid w:val="002C621C"/>
    <w:rsid w:val="002C679B"/>
    <w:rsid w:val="002C7184"/>
    <w:rsid w:val="002C7A0B"/>
    <w:rsid w:val="002C7AC4"/>
    <w:rsid w:val="002C7AC9"/>
    <w:rsid w:val="002D0581"/>
    <w:rsid w:val="002D06E8"/>
    <w:rsid w:val="002D0F24"/>
    <w:rsid w:val="002D0FAF"/>
    <w:rsid w:val="002D13CB"/>
    <w:rsid w:val="002D1855"/>
    <w:rsid w:val="002D2607"/>
    <w:rsid w:val="002D2725"/>
    <w:rsid w:val="002D2DC7"/>
    <w:rsid w:val="002D3517"/>
    <w:rsid w:val="002D6748"/>
    <w:rsid w:val="002D687F"/>
    <w:rsid w:val="002D720E"/>
    <w:rsid w:val="002E1345"/>
    <w:rsid w:val="002E18F3"/>
    <w:rsid w:val="002E1D94"/>
    <w:rsid w:val="002E2BEC"/>
    <w:rsid w:val="002E367A"/>
    <w:rsid w:val="002E3A5A"/>
    <w:rsid w:val="002E3CA8"/>
    <w:rsid w:val="002E4ED1"/>
    <w:rsid w:val="002E4F32"/>
    <w:rsid w:val="002E5307"/>
    <w:rsid w:val="002E540F"/>
    <w:rsid w:val="002E5556"/>
    <w:rsid w:val="002E5BBE"/>
    <w:rsid w:val="002E6CC5"/>
    <w:rsid w:val="002F0F0C"/>
    <w:rsid w:val="002F115B"/>
    <w:rsid w:val="002F28CA"/>
    <w:rsid w:val="002F2933"/>
    <w:rsid w:val="002F33DF"/>
    <w:rsid w:val="002F4F20"/>
    <w:rsid w:val="002F5D25"/>
    <w:rsid w:val="002F65BC"/>
    <w:rsid w:val="002F71EC"/>
    <w:rsid w:val="002F7305"/>
    <w:rsid w:val="002F7D07"/>
    <w:rsid w:val="003001C7"/>
    <w:rsid w:val="00300A57"/>
    <w:rsid w:val="00300D02"/>
    <w:rsid w:val="00302AF5"/>
    <w:rsid w:val="00302E1E"/>
    <w:rsid w:val="00303148"/>
    <w:rsid w:val="003038C5"/>
    <w:rsid w:val="0030657A"/>
    <w:rsid w:val="00307289"/>
    <w:rsid w:val="00310449"/>
    <w:rsid w:val="00311CBF"/>
    <w:rsid w:val="003133FB"/>
    <w:rsid w:val="00313BBC"/>
    <w:rsid w:val="00313FA2"/>
    <w:rsid w:val="00314704"/>
    <w:rsid w:val="003159B5"/>
    <w:rsid w:val="00315A28"/>
    <w:rsid w:val="003206C6"/>
    <w:rsid w:val="003210C9"/>
    <w:rsid w:val="003211B4"/>
    <w:rsid w:val="00321B06"/>
    <w:rsid w:val="00322126"/>
    <w:rsid w:val="00322276"/>
    <w:rsid w:val="0032256A"/>
    <w:rsid w:val="00324F1D"/>
    <w:rsid w:val="0032539B"/>
    <w:rsid w:val="00325582"/>
    <w:rsid w:val="003259F6"/>
    <w:rsid w:val="00326AD1"/>
    <w:rsid w:val="003271A6"/>
    <w:rsid w:val="003304D2"/>
    <w:rsid w:val="003305DE"/>
    <w:rsid w:val="00330CB1"/>
    <w:rsid w:val="003312F3"/>
    <w:rsid w:val="003322E9"/>
    <w:rsid w:val="00332F58"/>
    <w:rsid w:val="00333A1C"/>
    <w:rsid w:val="003340F3"/>
    <w:rsid w:val="00334256"/>
    <w:rsid w:val="00334F88"/>
    <w:rsid w:val="00335039"/>
    <w:rsid w:val="00335B3C"/>
    <w:rsid w:val="003364E6"/>
    <w:rsid w:val="0033741C"/>
    <w:rsid w:val="003420BD"/>
    <w:rsid w:val="003420F9"/>
    <w:rsid w:val="00342D0A"/>
    <w:rsid w:val="00342E00"/>
    <w:rsid w:val="00343643"/>
    <w:rsid w:val="003440F7"/>
    <w:rsid w:val="0034426A"/>
    <w:rsid w:val="0034447B"/>
    <w:rsid w:val="00351215"/>
    <w:rsid w:val="0035202F"/>
    <w:rsid w:val="00352EA5"/>
    <w:rsid w:val="00353428"/>
    <w:rsid w:val="00353CBF"/>
    <w:rsid w:val="00354604"/>
    <w:rsid w:val="003549A0"/>
    <w:rsid w:val="003552BD"/>
    <w:rsid w:val="003560E1"/>
    <w:rsid w:val="003565D1"/>
    <w:rsid w:val="00356686"/>
    <w:rsid w:val="00356ED2"/>
    <w:rsid w:val="003576AB"/>
    <w:rsid w:val="003602FF"/>
    <w:rsid w:val="0036055C"/>
    <w:rsid w:val="0036071F"/>
    <w:rsid w:val="00362662"/>
    <w:rsid w:val="003632E6"/>
    <w:rsid w:val="00363657"/>
    <w:rsid w:val="00364253"/>
    <w:rsid w:val="00365288"/>
    <w:rsid w:val="003658A7"/>
    <w:rsid w:val="00365CF4"/>
    <w:rsid w:val="003703B2"/>
    <w:rsid w:val="0037141F"/>
    <w:rsid w:val="00372018"/>
    <w:rsid w:val="003728F9"/>
    <w:rsid w:val="00374A77"/>
    <w:rsid w:val="00375152"/>
    <w:rsid w:val="00375C2F"/>
    <w:rsid w:val="0037640A"/>
    <w:rsid w:val="00377580"/>
    <w:rsid w:val="003816D7"/>
    <w:rsid w:val="00382383"/>
    <w:rsid w:val="003823AF"/>
    <w:rsid w:val="00383297"/>
    <w:rsid w:val="0038344F"/>
    <w:rsid w:val="00383A3A"/>
    <w:rsid w:val="0038423F"/>
    <w:rsid w:val="003848A4"/>
    <w:rsid w:val="00385540"/>
    <w:rsid w:val="00386902"/>
    <w:rsid w:val="003871B6"/>
    <w:rsid w:val="00387218"/>
    <w:rsid w:val="00387369"/>
    <w:rsid w:val="003875A3"/>
    <w:rsid w:val="0038790E"/>
    <w:rsid w:val="00387FC0"/>
    <w:rsid w:val="003900DB"/>
    <w:rsid w:val="003903AE"/>
    <w:rsid w:val="00390825"/>
    <w:rsid w:val="00391474"/>
    <w:rsid w:val="00391F5A"/>
    <w:rsid w:val="00392716"/>
    <w:rsid w:val="00393ABA"/>
    <w:rsid w:val="00395177"/>
    <w:rsid w:val="00395CD1"/>
    <w:rsid w:val="0039610D"/>
    <w:rsid w:val="003972EC"/>
    <w:rsid w:val="003A0BCC"/>
    <w:rsid w:val="003A141B"/>
    <w:rsid w:val="003A1DB1"/>
    <w:rsid w:val="003A2686"/>
    <w:rsid w:val="003A270D"/>
    <w:rsid w:val="003A48C0"/>
    <w:rsid w:val="003A4A83"/>
    <w:rsid w:val="003A5754"/>
    <w:rsid w:val="003A578E"/>
    <w:rsid w:val="003A5D94"/>
    <w:rsid w:val="003A79AD"/>
    <w:rsid w:val="003B0568"/>
    <w:rsid w:val="003B18C7"/>
    <w:rsid w:val="003B29BA"/>
    <w:rsid w:val="003B4545"/>
    <w:rsid w:val="003B4886"/>
    <w:rsid w:val="003B4A52"/>
    <w:rsid w:val="003B50DD"/>
    <w:rsid w:val="003B575D"/>
    <w:rsid w:val="003B6AC4"/>
    <w:rsid w:val="003B7F75"/>
    <w:rsid w:val="003C001C"/>
    <w:rsid w:val="003C19C8"/>
    <w:rsid w:val="003C280B"/>
    <w:rsid w:val="003C2AB0"/>
    <w:rsid w:val="003C2F23"/>
    <w:rsid w:val="003C30E5"/>
    <w:rsid w:val="003C3144"/>
    <w:rsid w:val="003C3531"/>
    <w:rsid w:val="003C39F1"/>
    <w:rsid w:val="003C41A3"/>
    <w:rsid w:val="003C41E7"/>
    <w:rsid w:val="003C451C"/>
    <w:rsid w:val="003C47B6"/>
    <w:rsid w:val="003C5915"/>
    <w:rsid w:val="003C6235"/>
    <w:rsid w:val="003C6EA3"/>
    <w:rsid w:val="003D061B"/>
    <w:rsid w:val="003D0886"/>
    <w:rsid w:val="003D09C5"/>
    <w:rsid w:val="003D0C8E"/>
    <w:rsid w:val="003D3AE8"/>
    <w:rsid w:val="003D45DD"/>
    <w:rsid w:val="003D4A43"/>
    <w:rsid w:val="003D521B"/>
    <w:rsid w:val="003D525B"/>
    <w:rsid w:val="003D5C41"/>
    <w:rsid w:val="003D635D"/>
    <w:rsid w:val="003D7548"/>
    <w:rsid w:val="003D7F5C"/>
    <w:rsid w:val="003E02B9"/>
    <w:rsid w:val="003E0690"/>
    <w:rsid w:val="003E0C6C"/>
    <w:rsid w:val="003E2735"/>
    <w:rsid w:val="003E2847"/>
    <w:rsid w:val="003E2A09"/>
    <w:rsid w:val="003E2F9C"/>
    <w:rsid w:val="003E316D"/>
    <w:rsid w:val="003E339B"/>
    <w:rsid w:val="003E354A"/>
    <w:rsid w:val="003E38D5"/>
    <w:rsid w:val="003E4BF0"/>
    <w:rsid w:val="003E50EE"/>
    <w:rsid w:val="003E5B2A"/>
    <w:rsid w:val="003E639F"/>
    <w:rsid w:val="003E63B6"/>
    <w:rsid w:val="003E6E52"/>
    <w:rsid w:val="003E73A5"/>
    <w:rsid w:val="003F044F"/>
    <w:rsid w:val="003F0878"/>
    <w:rsid w:val="003F0BEC"/>
    <w:rsid w:val="003F1280"/>
    <w:rsid w:val="003F1A84"/>
    <w:rsid w:val="003F3392"/>
    <w:rsid w:val="003F385C"/>
    <w:rsid w:val="003F5421"/>
    <w:rsid w:val="003F5453"/>
    <w:rsid w:val="003F5AF8"/>
    <w:rsid w:val="003F67C6"/>
    <w:rsid w:val="003F7220"/>
    <w:rsid w:val="003F745B"/>
    <w:rsid w:val="003F7476"/>
    <w:rsid w:val="003F775C"/>
    <w:rsid w:val="003F79F4"/>
    <w:rsid w:val="003F7C5F"/>
    <w:rsid w:val="004023A1"/>
    <w:rsid w:val="0040267C"/>
    <w:rsid w:val="004028F2"/>
    <w:rsid w:val="00402BDA"/>
    <w:rsid w:val="00402CA9"/>
    <w:rsid w:val="00402CF6"/>
    <w:rsid w:val="00402FCB"/>
    <w:rsid w:val="004041BA"/>
    <w:rsid w:val="00404C02"/>
    <w:rsid w:val="004057C8"/>
    <w:rsid w:val="00405D85"/>
    <w:rsid w:val="00407403"/>
    <w:rsid w:val="004102B0"/>
    <w:rsid w:val="004108DC"/>
    <w:rsid w:val="004131EC"/>
    <w:rsid w:val="00413B21"/>
    <w:rsid w:val="00414211"/>
    <w:rsid w:val="004142C1"/>
    <w:rsid w:val="0041477D"/>
    <w:rsid w:val="004149EB"/>
    <w:rsid w:val="00414D6A"/>
    <w:rsid w:val="004157FE"/>
    <w:rsid w:val="004161D7"/>
    <w:rsid w:val="0041669C"/>
    <w:rsid w:val="00420E3E"/>
    <w:rsid w:val="00422693"/>
    <w:rsid w:val="00423065"/>
    <w:rsid w:val="004230D5"/>
    <w:rsid w:val="00423435"/>
    <w:rsid w:val="004234A1"/>
    <w:rsid w:val="0042403F"/>
    <w:rsid w:val="0042492E"/>
    <w:rsid w:val="00424DCB"/>
    <w:rsid w:val="00425052"/>
    <w:rsid w:val="004270FE"/>
    <w:rsid w:val="00427819"/>
    <w:rsid w:val="00427AC0"/>
    <w:rsid w:val="00427BFC"/>
    <w:rsid w:val="00430ADC"/>
    <w:rsid w:val="00430D2E"/>
    <w:rsid w:val="00430F31"/>
    <w:rsid w:val="00431870"/>
    <w:rsid w:val="0043194E"/>
    <w:rsid w:val="00433CEC"/>
    <w:rsid w:val="00434F1D"/>
    <w:rsid w:val="00435338"/>
    <w:rsid w:val="00436853"/>
    <w:rsid w:val="00437174"/>
    <w:rsid w:val="00437CDA"/>
    <w:rsid w:val="004401DE"/>
    <w:rsid w:val="004402EC"/>
    <w:rsid w:val="00440E5F"/>
    <w:rsid w:val="00441028"/>
    <w:rsid w:val="00441195"/>
    <w:rsid w:val="00441373"/>
    <w:rsid w:val="004431AE"/>
    <w:rsid w:val="004436AA"/>
    <w:rsid w:val="00443FC0"/>
    <w:rsid w:val="00445D92"/>
    <w:rsid w:val="00446493"/>
    <w:rsid w:val="00447334"/>
    <w:rsid w:val="00452841"/>
    <w:rsid w:val="00452C26"/>
    <w:rsid w:val="00453537"/>
    <w:rsid w:val="00453E77"/>
    <w:rsid w:val="00453EFC"/>
    <w:rsid w:val="00453F62"/>
    <w:rsid w:val="0045440F"/>
    <w:rsid w:val="004545F3"/>
    <w:rsid w:val="00455160"/>
    <w:rsid w:val="004552D7"/>
    <w:rsid w:val="004553E6"/>
    <w:rsid w:val="0045648D"/>
    <w:rsid w:val="00456C04"/>
    <w:rsid w:val="00457D2C"/>
    <w:rsid w:val="00457E6C"/>
    <w:rsid w:val="00460EB7"/>
    <w:rsid w:val="00460F59"/>
    <w:rsid w:val="00461AAE"/>
    <w:rsid w:val="004622C2"/>
    <w:rsid w:val="0046261D"/>
    <w:rsid w:val="004637D0"/>
    <w:rsid w:val="004639AD"/>
    <w:rsid w:val="00464E2C"/>
    <w:rsid w:val="00466BBC"/>
    <w:rsid w:val="00466F9B"/>
    <w:rsid w:val="004671DC"/>
    <w:rsid w:val="00467497"/>
    <w:rsid w:val="00467872"/>
    <w:rsid w:val="004678C6"/>
    <w:rsid w:val="00470F2D"/>
    <w:rsid w:val="004710B7"/>
    <w:rsid w:val="004714FC"/>
    <w:rsid w:val="004717A3"/>
    <w:rsid w:val="00472165"/>
    <w:rsid w:val="00474312"/>
    <w:rsid w:val="004749FB"/>
    <w:rsid w:val="00476546"/>
    <w:rsid w:val="00480B89"/>
    <w:rsid w:val="00480B95"/>
    <w:rsid w:val="00480C37"/>
    <w:rsid w:val="00480CC8"/>
    <w:rsid w:val="00480FBA"/>
    <w:rsid w:val="00482323"/>
    <w:rsid w:val="0048485A"/>
    <w:rsid w:val="004855A0"/>
    <w:rsid w:val="00486156"/>
    <w:rsid w:val="004875E4"/>
    <w:rsid w:val="0049044C"/>
    <w:rsid w:val="00490822"/>
    <w:rsid w:val="00490C48"/>
    <w:rsid w:val="00491015"/>
    <w:rsid w:val="004918B1"/>
    <w:rsid w:val="0049193A"/>
    <w:rsid w:val="00492077"/>
    <w:rsid w:val="004927C4"/>
    <w:rsid w:val="00492B00"/>
    <w:rsid w:val="00492B0C"/>
    <w:rsid w:val="00492E57"/>
    <w:rsid w:val="00492E66"/>
    <w:rsid w:val="004938CD"/>
    <w:rsid w:val="00494050"/>
    <w:rsid w:val="00495971"/>
    <w:rsid w:val="00495B49"/>
    <w:rsid w:val="00495F72"/>
    <w:rsid w:val="004960E4"/>
    <w:rsid w:val="0049610B"/>
    <w:rsid w:val="00496465"/>
    <w:rsid w:val="00496F52"/>
    <w:rsid w:val="00496FF5"/>
    <w:rsid w:val="004972A7"/>
    <w:rsid w:val="00497929"/>
    <w:rsid w:val="00497AEC"/>
    <w:rsid w:val="004A15E0"/>
    <w:rsid w:val="004A169C"/>
    <w:rsid w:val="004A2224"/>
    <w:rsid w:val="004A238A"/>
    <w:rsid w:val="004A2472"/>
    <w:rsid w:val="004A2CCD"/>
    <w:rsid w:val="004A33F2"/>
    <w:rsid w:val="004A4414"/>
    <w:rsid w:val="004A4F54"/>
    <w:rsid w:val="004A500A"/>
    <w:rsid w:val="004A596E"/>
    <w:rsid w:val="004A7109"/>
    <w:rsid w:val="004A7F20"/>
    <w:rsid w:val="004B0ACE"/>
    <w:rsid w:val="004B1409"/>
    <w:rsid w:val="004B182B"/>
    <w:rsid w:val="004B1BA7"/>
    <w:rsid w:val="004B2484"/>
    <w:rsid w:val="004B277D"/>
    <w:rsid w:val="004B2923"/>
    <w:rsid w:val="004B2DE8"/>
    <w:rsid w:val="004B2FCA"/>
    <w:rsid w:val="004B43E7"/>
    <w:rsid w:val="004B44EC"/>
    <w:rsid w:val="004B5C6C"/>
    <w:rsid w:val="004B6A3A"/>
    <w:rsid w:val="004C0108"/>
    <w:rsid w:val="004C0140"/>
    <w:rsid w:val="004C02B1"/>
    <w:rsid w:val="004C0867"/>
    <w:rsid w:val="004C0932"/>
    <w:rsid w:val="004C0BDA"/>
    <w:rsid w:val="004C1646"/>
    <w:rsid w:val="004C1795"/>
    <w:rsid w:val="004C191B"/>
    <w:rsid w:val="004C1C42"/>
    <w:rsid w:val="004C1FCF"/>
    <w:rsid w:val="004C3151"/>
    <w:rsid w:val="004C368D"/>
    <w:rsid w:val="004C37F5"/>
    <w:rsid w:val="004C3A3D"/>
    <w:rsid w:val="004C4D0B"/>
    <w:rsid w:val="004C6F6D"/>
    <w:rsid w:val="004C6FE4"/>
    <w:rsid w:val="004D033A"/>
    <w:rsid w:val="004D0CF5"/>
    <w:rsid w:val="004D19FC"/>
    <w:rsid w:val="004D2CBD"/>
    <w:rsid w:val="004D2F7F"/>
    <w:rsid w:val="004D3B7A"/>
    <w:rsid w:val="004D3D46"/>
    <w:rsid w:val="004D4D1C"/>
    <w:rsid w:val="004D57B5"/>
    <w:rsid w:val="004D5A91"/>
    <w:rsid w:val="004D5BB6"/>
    <w:rsid w:val="004D5BED"/>
    <w:rsid w:val="004D61B0"/>
    <w:rsid w:val="004D6A7F"/>
    <w:rsid w:val="004D7001"/>
    <w:rsid w:val="004E0184"/>
    <w:rsid w:val="004E04F1"/>
    <w:rsid w:val="004E05DC"/>
    <w:rsid w:val="004E069C"/>
    <w:rsid w:val="004E0B0A"/>
    <w:rsid w:val="004E1C46"/>
    <w:rsid w:val="004E31D8"/>
    <w:rsid w:val="004E3F35"/>
    <w:rsid w:val="004E4327"/>
    <w:rsid w:val="004E43BF"/>
    <w:rsid w:val="004E4D85"/>
    <w:rsid w:val="004E5976"/>
    <w:rsid w:val="004E75D4"/>
    <w:rsid w:val="004F09FC"/>
    <w:rsid w:val="004F2FAF"/>
    <w:rsid w:val="004F3523"/>
    <w:rsid w:val="004F35D1"/>
    <w:rsid w:val="004F3711"/>
    <w:rsid w:val="004F3D4A"/>
    <w:rsid w:val="004F4C5B"/>
    <w:rsid w:val="004F5841"/>
    <w:rsid w:val="004F75B8"/>
    <w:rsid w:val="004F76F0"/>
    <w:rsid w:val="00501068"/>
    <w:rsid w:val="0050121E"/>
    <w:rsid w:val="0050156B"/>
    <w:rsid w:val="00501C36"/>
    <w:rsid w:val="005023EC"/>
    <w:rsid w:val="00502558"/>
    <w:rsid w:val="00502D31"/>
    <w:rsid w:val="005062B4"/>
    <w:rsid w:val="0050723E"/>
    <w:rsid w:val="00510511"/>
    <w:rsid w:val="005108D4"/>
    <w:rsid w:val="00510C89"/>
    <w:rsid w:val="00510F12"/>
    <w:rsid w:val="00511003"/>
    <w:rsid w:val="00512453"/>
    <w:rsid w:val="00512575"/>
    <w:rsid w:val="00512583"/>
    <w:rsid w:val="005126AD"/>
    <w:rsid w:val="00512E13"/>
    <w:rsid w:val="00512EB0"/>
    <w:rsid w:val="005136A6"/>
    <w:rsid w:val="0051430B"/>
    <w:rsid w:val="00514FEF"/>
    <w:rsid w:val="005158AD"/>
    <w:rsid w:val="005163DB"/>
    <w:rsid w:val="00516B9D"/>
    <w:rsid w:val="00516E21"/>
    <w:rsid w:val="00517797"/>
    <w:rsid w:val="00517A79"/>
    <w:rsid w:val="00517B97"/>
    <w:rsid w:val="00520403"/>
    <w:rsid w:val="0052054C"/>
    <w:rsid w:val="00521250"/>
    <w:rsid w:val="005224BF"/>
    <w:rsid w:val="0052269A"/>
    <w:rsid w:val="005242BA"/>
    <w:rsid w:val="00525943"/>
    <w:rsid w:val="00526413"/>
    <w:rsid w:val="00526928"/>
    <w:rsid w:val="00527787"/>
    <w:rsid w:val="005277BC"/>
    <w:rsid w:val="005304C8"/>
    <w:rsid w:val="0053072B"/>
    <w:rsid w:val="0053262C"/>
    <w:rsid w:val="00532882"/>
    <w:rsid w:val="0053412C"/>
    <w:rsid w:val="00534248"/>
    <w:rsid w:val="00534B4C"/>
    <w:rsid w:val="00535CDC"/>
    <w:rsid w:val="00535DC6"/>
    <w:rsid w:val="00537515"/>
    <w:rsid w:val="0053764D"/>
    <w:rsid w:val="00537A0D"/>
    <w:rsid w:val="0054009F"/>
    <w:rsid w:val="00540459"/>
    <w:rsid w:val="00540914"/>
    <w:rsid w:val="005430B0"/>
    <w:rsid w:val="0054403B"/>
    <w:rsid w:val="00544300"/>
    <w:rsid w:val="005447D1"/>
    <w:rsid w:val="00544899"/>
    <w:rsid w:val="00544A4F"/>
    <w:rsid w:val="00545737"/>
    <w:rsid w:val="0054574E"/>
    <w:rsid w:val="00546171"/>
    <w:rsid w:val="0054620D"/>
    <w:rsid w:val="005462D7"/>
    <w:rsid w:val="00546823"/>
    <w:rsid w:val="00546F05"/>
    <w:rsid w:val="0054745E"/>
    <w:rsid w:val="00550C6F"/>
    <w:rsid w:val="00551817"/>
    <w:rsid w:val="00551A85"/>
    <w:rsid w:val="00553DBD"/>
    <w:rsid w:val="00555308"/>
    <w:rsid w:val="00556BA7"/>
    <w:rsid w:val="00556BAF"/>
    <w:rsid w:val="00557246"/>
    <w:rsid w:val="00557E0C"/>
    <w:rsid w:val="00560B26"/>
    <w:rsid w:val="00560D67"/>
    <w:rsid w:val="00561C96"/>
    <w:rsid w:val="00562806"/>
    <w:rsid w:val="005632D8"/>
    <w:rsid w:val="00564451"/>
    <w:rsid w:val="00564ED3"/>
    <w:rsid w:val="00565996"/>
    <w:rsid w:val="005679C8"/>
    <w:rsid w:val="0057018C"/>
    <w:rsid w:val="0057115E"/>
    <w:rsid w:val="005716C1"/>
    <w:rsid w:val="00571845"/>
    <w:rsid w:val="00572707"/>
    <w:rsid w:val="00572E54"/>
    <w:rsid w:val="0057327E"/>
    <w:rsid w:val="00573821"/>
    <w:rsid w:val="0057495B"/>
    <w:rsid w:val="005753B8"/>
    <w:rsid w:val="00577D3F"/>
    <w:rsid w:val="0058001F"/>
    <w:rsid w:val="00581C5A"/>
    <w:rsid w:val="0058223D"/>
    <w:rsid w:val="005822A9"/>
    <w:rsid w:val="005825AB"/>
    <w:rsid w:val="00582C65"/>
    <w:rsid w:val="00582D03"/>
    <w:rsid w:val="00583750"/>
    <w:rsid w:val="00583984"/>
    <w:rsid w:val="00583D45"/>
    <w:rsid w:val="005842A6"/>
    <w:rsid w:val="00584325"/>
    <w:rsid w:val="00585950"/>
    <w:rsid w:val="0058635E"/>
    <w:rsid w:val="00587034"/>
    <w:rsid w:val="0059126E"/>
    <w:rsid w:val="00591C33"/>
    <w:rsid w:val="00591E81"/>
    <w:rsid w:val="005929E9"/>
    <w:rsid w:val="00592DF7"/>
    <w:rsid w:val="00592E1B"/>
    <w:rsid w:val="00592E77"/>
    <w:rsid w:val="00594E1F"/>
    <w:rsid w:val="005960C4"/>
    <w:rsid w:val="00597881"/>
    <w:rsid w:val="005A02A4"/>
    <w:rsid w:val="005A078E"/>
    <w:rsid w:val="005A15E9"/>
    <w:rsid w:val="005A21AA"/>
    <w:rsid w:val="005A21EA"/>
    <w:rsid w:val="005A229A"/>
    <w:rsid w:val="005A38E6"/>
    <w:rsid w:val="005A3AE6"/>
    <w:rsid w:val="005A4714"/>
    <w:rsid w:val="005A49DF"/>
    <w:rsid w:val="005A5E9D"/>
    <w:rsid w:val="005A670D"/>
    <w:rsid w:val="005A73F2"/>
    <w:rsid w:val="005A7550"/>
    <w:rsid w:val="005B04D9"/>
    <w:rsid w:val="005B059A"/>
    <w:rsid w:val="005B150A"/>
    <w:rsid w:val="005B1696"/>
    <w:rsid w:val="005B19EE"/>
    <w:rsid w:val="005B2AC9"/>
    <w:rsid w:val="005B2FE7"/>
    <w:rsid w:val="005B4ADF"/>
    <w:rsid w:val="005B5B57"/>
    <w:rsid w:val="005B5CC5"/>
    <w:rsid w:val="005B68F0"/>
    <w:rsid w:val="005B72F4"/>
    <w:rsid w:val="005B7D70"/>
    <w:rsid w:val="005C0699"/>
    <w:rsid w:val="005C0971"/>
    <w:rsid w:val="005C09CB"/>
    <w:rsid w:val="005C1BFA"/>
    <w:rsid w:val="005C2035"/>
    <w:rsid w:val="005C20A0"/>
    <w:rsid w:val="005C2EDB"/>
    <w:rsid w:val="005C30BA"/>
    <w:rsid w:val="005C3CC7"/>
    <w:rsid w:val="005C42F0"/>
    <w:rsid w:val="005C548D"/>
    <w:rsid w:val="005C7B4A"/>
    <w:rsid w:val="005D11BE"/>
    <w:rsid w:val="005D1222"/>
    <w:rsid w:val="005D186F"/>
    <w:rsid w:val="005D1942"/>
    <w:rsid w:val="005D19E6"/>
    <w:rsid w:val="005D2418"/>
    <w:rsid w:val="005D362F"/>
    <w:rsid w:val="005D3AD3"/>
    <w:rsid w:val="005D4023"/>
    <w:rsid w:val="005D4034"/>
    <w:rsid w:val="005D54A6"/>
    <w:rsid w:val="005D5D1D"/>
    <w:rsid w:val="005D5EEF"/>
    <w:rsid w:val="005D5FAE"/>
    <w:rsid w:val="005D5FFB"/>
    <w:rsid w:val="005D62AE"/>
    <w:rsid w:val="005D6FD6"/>
    <w:rsid w:val="005E00F1"/>
    <w:rsid w:val="005E0DDC"/>
    <w:rsid w:val="005E1F31"/>
    <w:rsid w:val="005E3700"/>
    <w:rsid w:val="005E37A8"/>
    <w:rsid w:val="005E4781"/>
    <w:rsid w:val="005E5C46"/>
    <w:rsid w:val="005E5E12"/>
    <w:rsid w:val="005E68AD"/>
    <w:rsid w:val="005E6C73"/>
    <w:rsid w:val="005E7581"/>
    <w:rsid w:val="005E75D9"/>
    <w:rsid w:val="005E7997"/>
    <w:rsid w:val="005F1CF2"/>
    <w:rsid w:val="005F1F5A"/>
    <w:rsid w:val="005F226D"/>
    <w:rsid w:val="005F2A92"/>
    <w:rsid w:val="005F2E39"/>
    <w:rsid w:val="005F4086"/>
    <w:rsid w:val="005F46C4"/>
    <w:rsid w:val="005F48E9"/>
    <w:rsid w:val="005F5666"/>
    <w:rsid w:val="005F57FF"/>
    <w:rsid w:val="005F69D2"/>
    <w:rsid w:val="005F69E4"/>
    <w:rsid w:val="005F7083"/>
    <w:rsid w:val="005F7B45"/>
    <w:rsid w:val="00600C9F"/>
    <w:rsid w:val="00601F72"/>
    <w:rsid w:val="00602898"/>
    <w:rsid w:val="00603548"/>
    <w:rsid w:val="00604388"/>
    <w:rsid w:val="00604815"/>
    <w:rsid w:val="0060558A"/>
    <w:rsid w:val="0060722F"/>
    <w:rsid w:val="0060785D"/>
    <w:rsid w:val="006105A3"/>
    <w:rsid w:val="006108FC"/>
    <w:rsid w:val="00610AA2"/>
    <w:rsid w:val="00610BF1"/>
    <w:rsid w:val="00610DAB"/>
    <w:rsid w:val="00610F59"/>
    <w:rsid w:val="006110D2"/>
    <w:rsid w:val="0061167C"/>
    <w:rsid w:val="00611D8C"/>
    <w:rsid w:val="006126D0"/>
    <w:rsid w:val="00612D70"/>
    <w:rsid w:val="00612D8F"/>
    <w:rsid w:val="006132DF"/>
    <w:rsid w:val="0061338A"/>
    <w:rsid w:val="006139A4"/>
    <w:rsid w:val="00613CBB"/>
    <w:rsid w:val="00613D08"/>
    <w:rsid w:val="00615314"/>
    <w:rsid w:val="00615C83"/>
    <w:rsid w:val="0061673A"/>
    <w:rsid w:val="00616C1B"/>
    <w:rsid w:val="00617236"/>
    <w:rsid w:val="00617411"/>
    <w:rsid w:val="00617AD8"/>
    <w:rsid w:val="00620033"/>
    <w:rsid w:val="0062191D"/>
    <w:rsid w:val="0062275D"/>
    <w:rsid w:val="00623A9A"/>
    <w:rsid w:val="00624853"/>
    <w:rsid w:val="00624C58"/>
    <w:rsid w:val="00624D90"/>
    <w:rsid w:val="006252DB"/>
    <w:rsid w:val="00626268"/>
    <w:rsid w:val="006268DB"/>
    <w:rsid w:val="00626B4F"/>
    <w:rsid w:val="006276CC"/>
    <w:rsid w:val="006301B6"/>
    <w:rsid w:val="00631227"/>
    <w:rsid w:val="006323DB"/>
    <w:rsid w:val="00632EC8"/>
    <w:rsid w:val="00633172"/>
    <w:rsid w:val="00633A86"/>
    <w:rsid w:val="006342F9"/>
    <w:rsid w:val="00635A44"/>
    <w:rsid w:val="00635ACF"/>
    <w:rsid w:val="00635E8B"/>
    <w:rsid w:val="0063677D"/>
    <w:rsid w:val="00640663"/>
    <w:rsid w:val="00640895"/>
    <w:rsid w:val="006416B1"/>
    <w:rsid w:val="00641A30"/>
    <w:rsid w:val="0064210E"/>
    <w:rsid w:val="00642950"/>
    <w:rsid w:val="006432EF"/>
    <w:rsid w:val="00645360"/>
    <w:rsid w:val="006465A7"/>
    <w:rsid w:val="00646D7B"/>
    <w:rsid w:val="00646E26"/>
    <w:rsid w:val="00647036"/>
    <w:rsid w:val="006470EC"/>
    <w:rsid w:val="006505AD"/>
    <w:rsid w:val="00651028"/>
    <w:rsid w:val="00651083"/>
    <w:rsid w:val="00651302"/>
    <w:rsid w:val="00651551"/>
    <w:rsid w:val="006515B8"/>
    <w:rsid w:val="00654036"/>
    <w:rsid w:val="006544BC"/>
    <w:rsid w:val="00654610"/>
    <w:rsid w:val="00654ED7"/>
    <w:rsid w:val="0065552F"/>
    <w:rsid w:val="00655A82"/>
    <w:rsid w:val="00656104"/>
    <w:rsid w:val="00656393"/>
    <w:rsid w:val="006567FA"/>
    <w:rsid w:val="00660F26"/>
    <w:rsid w:val="00661A78"/>
    <w:rsid w:val="00661CC1"/>
    <w:rsid w:val="006622BE"/>
    <w:rsid w:val="0066445B"/>
    <w:rsid w:val="00664C5F"/>
    <w:rsid w:val="00664D75"/>
    <w:rsid w:val="00665793"/>
    <w:rsid w:val="00665DEA"/>
    <w:rsid w:val="00665FC5"/>
    <w:rsid w:val="00666761"/>
    <w:rsid w:val="00666A5E"/>
    <w:rsid w:val="0066723F"/>
    <w:rsid w:val="00667E91"/>
    <w:rsid w:val="006709B7"/>
    <w:rsid w:val="00670A05"/>
    <w:rsid w:val="00670D60"/>
    <w:rsid w:val="006714E0"/>
    <w:rsid w:val="00671E17"/>
    <w:rsid w:val="00671F7E"/>
    <w:rsid w:val="00672003"/>
    <w:rsid w:val="006728AB"/>
    <w:rsid w:val="0067309B"/>
    <w:rsid w:val="00673B50"/>
    <w:rsid w:val="00676423"/>
    <w:rsid w:val="00676604"/>
    <w:rsid w:val="0067701A"/>
    <w:rsid w:val="00680353"/>
    <w:rsid w:val="0068075B"/>
    <w:rsid w:val="006816EA"/>
    <w:rsid w:val="00682BBD"/>
    <w:rsid w:val="00682CC1"/>
    <w:rsid w:val="00683C71"/>
    <w:rsid w:val="006840B1"/>
    <w:rsid w:val="00684E39"/>
    <w:rsid w:val="00685918"/>
    <w:rsid w:val="006862A2"/>
    <w:rsid w:val="00690387"/>
    <w:rsid w:val="006908DF"/>
    <w:rsid w:val="00692A2E"/>
    <w:rsid w:val="006934C3"/>
    <w:rsid w:val="00694003"/>
    <w:rsid w:val="006942A3"/>
    <w:rsid w:val="006946F4"/>
    <w:rsid w:val="00694E49"/>
    <w:rsid w:val="00695D41"/>
    <w:rsid w:val="00696961"/>
    <w:rsid w:val="00696A50"/>
    <w:rsid w:val="00696B00"/>
    <w:rsid w:val="006977E8"/>
    <w:rsid w:val="006A04EB"/>
    <w:rsid w:val="006A089A"/>
    <w:rsid w:val="006A12C7"/>
    <w:rsid w:val="006A1491"/>
    <w:rsid w:val="006A21D1"/>
    <w:rsid w:val="006A3ABC"/>
    <w:rsid w:val="006A3D2E"/>
    <w:rsid w:val="006A5C09"/>
    <w:rsid w:val="006A5F35"/>
    <w:rsid w:val="006A6E10"/>
    <w:rsid w:val="006A7CF9"/>
    <w:rsid w:val="006B090B"/>
    <w:rsid w:val="006B0D0E"/>
    <w:rsid w:val="006B0F80"/>
    <w:rsid w:val="006B167D"/>
    <w:rsid w:val="006B172F"/>
    <w:rsid w:val="006B1F62"/>
    <w:rsid w:val="006B2847"/>
    <w:rsid w:val="006B3737"/>
    <w:rsid w:val="006B3A15"/>
    <w:rsid w:val="006B3CDC"/>
    <w:rsid w:val="006B4401"/>
    <w:rsid w:val="006B468C"/>
    <w:rsid w:val="006B50A3"/>
    <w:rsid w:val="006B633E"/>
    <w:rsid w:val="006B64E8"/>
    <w:rsid w:val="006B6AFA"/>
    <w:rsid w:val="006C13FD"/>
    <w:rsid w:val="006C27C3"/>
    <w:rsid w:val="006C2CB4"/>
    <w:rsid w:val="006C2CEF"/>
    <w:rsid w:val="006C3A33"/>
    <w:rsid w:val="006C4678"/>
    <w:rsid w:val="006C4CCA"/>
    <w:rsid w:val="006C4CF9"/>
    <w:rsid w:val="006C4D28"/>
    <w:rsid w:val="006C4D89"/>
    <w:rsid w:val="006C53ED"/>
    <w:rsid w:val="006C5E94"/>
    <w:rsid w:val="006C6401"/>
    <w:rsid w:val="006C642E"/>
    <w:rsid w:val="006C6842"/>
    <w:rsid w:val="006C6BF4"/>
    <w:rsid w:val="006C6EDB"/>
    <w:rsid w:val="006C79BB"/>
    <w:rsid w:val="006C7DC3"/>
    <w:rsid w:val="006D018A"/>
    <w:rsid w:val="006D07B2"/>
    <w:rsid w:val="006D0855"/>
    <w:rsid w:val="006D0EAF"/>
    <w:rsid w:val="006D0EE8"/>
    <w:rsid w:val="006D29A7"/>
    <w:rsid w:val="006D49B3"/>
    <w:rsid w:val="006D5951"/>
    <w:rsid w:val="006D604A"/>
    <w:rsid w:val="006D61E8"/>
    <w:rsid w:val="006D68E6"/>
    <w:rsid w:val="006D6F93"/>
    <w:rsid w:val="006D7724"/>
    <w:rsid w:val="006D77A4"/>
    <w:rsid w:val="006E05A8"/>
    <w:rsid w:val="006E0800"/>
    <w:rsid w:val="006E0B42"/>
    <w:rsid w:val="006E1142"/>
    <w:rsid w:val="006E1B88"/>
    <w:rsid w:val="006E2818"/>
    <w:rsid w:val="006E2EEE"/>
    <w:rsid w:val="006E42EC"/>
    <w:rsid w:val="006E6377"/>
    <w:rsid w:val="006E641F"/>
    <w:rsid w:val="006E7694"/>
    <w:rsid w:val="006E7FF6"/>
    <w:rsid w:val="006F1108"/>
    <w:rsid w:val="006F145A"/>
    <w:rsid w:val="006F1A27"/>
    <w:rsid w:val="006F1F74"/>
    <w:rsid w:val="006F2067"/>
    <w:rsid w:val="006F4968"/>
    <w:rsid w:val="006F4EB7"/>
    <w:rsid w:val="006F50D9"/>
    <w:rsid w:val="006F6426"/>
    <w:rsid w:val="006F745F"/>
    <w:rsid w:val="006F757C"/>
    <w:rsid w:val="0070068E"/>
    <w:rsid w:val="00701494"/>
    <w:rsid w:val="0070245A"/>
    <w:rsid w:val="007028A9"/>
    <w:rsid w:val="0070382E"/>
    <w:rsid w:val="0070415F"/>
    <w:rsid w:val="00706C60"/>
    <w:rsid w:val="00707565"/>
    <w:rsid w:val="007101E7"/>
    <w:rsid w:val="00710311"/>
    <w:rsid w:val="00710F12"/>
    <w:rsid w:val="007114A2"/>
    <w:rsid w:val="00711DBA"/>
    <w:rsid w:val="00711F17"/>
    <w:rsid w:val="00712F06"/>
    <w:rsid w:val="00713CD9"/>
    <w:rsid w:val="0071403C"/>
    <w:rsid w:val="00714386"/>
    <w:rsid w:val="007151C2"/>
    <w:rsid w:val="007152A4"/>
    <w:rsid w:val="00715695"/>
    <w:rsid w:val="00715DE3"/>
    <w:rsid w:val="00717725"/>
    <w:rsid w:val="007178EC"/>
    <w:rsid w:val="00717E7A"/>
    <w:rsid w:val="007201D3"/>
    <w:rsid w:val="007203A0"/>
    <w:rsid w:val="00720C1C"/>
    <w:rsid w:val="007224B5"/>
    <w:rsid w:val="00722952"/>
    <w:rsid w:val="00722B13"/>
    <w:rsid w:val="00725066"/>
    <w:rsid w:val="007254DD"/>
    <w:rsid w:val="007256F7"/>
    <w:rsid w:val="00725CC3"/>
    <w:rsid w:val="00726C02"/>
    <w:rsid w:val="007279B3"/>
    <w:rsid w:val="0073066C"/>
    <w:rsid w:val="00730785"/>
    <w:rsid w:val="0073293F"/>
    <w:rsid w:val="00732C96"/>
    <w:rsid w:val="00733411"/>
    <w:rsid w:val="007351F8"/>
    <w:rsid w:val="00735724"/>
    <w:rsid w:val="00736393"/>
    <w:rsid w:val="00736E53"/>
    <w:rsid w:val="00737DEE"/>
    <w:rsid w:val="00741240"/>
    <w:rsid w:val="0074125C"/>
    <w:rsid w:val="00741836"/>
    <w:rsid w:val="00741E1E"/>
    <w:rsid w:val="00741F3C"/>
    <w:rsid w:val="00743AC0"/>
    <w:rsid w:val="00744DC9"/>
    <w:rsid w:val="00745C80"/>
    <w:rsid w:val="007461FF"/>
    <w:rsid w:val="00746943"/>
    <w:rsid w:val="00747060"/>
    <w:rsid w:val="00747674"/>
    <w:rsid w:val="007477D3"/>
    <w:rsid w:val="00747B26"/>
    <w:rsid w:val="00750459"/>
    <w:rsid w:val="007504B0"/>
    <w:rsid w:val="00750D29"/>
    <w:rsid w:val="00751049"/>
    <w:rsid w:val="00751645"/>
    <w:rsid w:val="00751F59"/>
    <w:rsid w:val="00752E32"/>
    <w:rsid w:val="00753B54"/>
    <w:rsid w:val="00754838"/>
    <w:rsid w:val="00754A60"/>
    <w:rsid w:val="00754D89"/>
    <w:rsid w:val="0075575D"/>
    <w:rsid w:val="00755EFE"/>
    <w:rsid w:val="00756BBB"/>
    <w:rsid w:val="007579D3"/>
    <w:rsid w:val="00757E26"/>
    <w:rsid w:val="00760012"/>
    <w:rsid w:val="007607C6"/>
    <w:rsid w:val="007610F4"/>
    <w:rsid w:val="007615E3"/>
    <w:rsid w:val="00761876"/>
    <w:rsid w:val="00762084"/>
    <w:rsid w:val="0076246F"/>
    <w:rsid w:val="00762BB3"/>
    <w:rsid w:val="00762FA3"/>
    <w:rsid w:val="00763B81"/>
    <w:rsid w:val="00767028"/>
    <w:rsid w:val="00767F1F"/>
    <w:rsid w:val="00770559"/>
    <w:rsid w:val="00770AC9"/>
    <w:rsid w:val="0077121A"/>
    <w:rsid w:val="007719CC"/>
    <w:rsid w:val="00771BD6"/>
    <w:rsid w:val="007725F7"/>
    <w:rsid w:val="00772DF6"/>
    <w:rsid w:val="0077382A"/>
    <w:rsid w:val="007739EB"/>
    <w:rsid w:val="00774604"/>
    <w:rsid w:val="00775F17"/>
    <w:rsid w:val="007766DC"/>
    <w:rsid w:val="00776E9C"/>
    <w:rsid w:val="007772E4"/>
    <w:rsid w:val="00777807"/>
    <w:rsid w:val="007779C9"/>
    <w:rsid w:val="00777D23"/>
    <w:rsid w:val="00780216"/>
    <w:rsid w:val="0078039D"/>
    <w:rsid w:val="007808E4"/>
    <w:rsid w:val="0078216B"/>
    <w:rsid w:val="00782A88"/>
    <w:rsid w:val="00782F3E"/>
    <w:rsid w:val="00783248"/>
    <w:rsid w:val="00783481"/>
    <w:rsid w:val="00783EC3"/>
    <w:rsid w:val="007848AF"/>
    <w:rsid w:val="007848C1"/>
    <w:rsid w:val="00784EA4"/>
    <w:rsid w:val="00784F9D"/>
    <w:rsid w:val="0078534D"/>
    <w:rsid w:val="00785459"/>
    <w:rsid w:val="00786734"/>
    <w:rsid w:val="007867AB"/>
    <w:rsid w:val="007867C0"/>
    <w:rsid w:val="00787C15"/>
    <w:rsid w:val="00790516"/>
    <w:rsid w:val="0079092D"/>
    <w:rsid w:val="007915AB"/>
    <w:rsid w:val="00791684"/>
    <w:rsid w:val="00795551"/>
    <w:rsid w:val="00795673"/>
    <w:rsid w:val="00795995"/>
    <w:rsid w:val="00796F89"/>
    <w:rsid w:val="00797639"/>
    <w:rsid w:val="00797720"/>
    <w:rsid w:val="0079793D"/>
    <w:rsid w:val="00797DA5"/>
    <w:rsid w:val="00797EB2"/>
    <w:rsid w:val="007A118D"/>
    <w:rsid w:val="007A1BD6"/>
    <w:rsid w:val="007A2076"/>
    <w:rsid w:val="007A239B"/>
    <w:rsid w:val="007A2A6A"/>
    <w:rsid w:val="007A46B8"/>
    <w:rsid w:val="007A5D8A"/>
    <w:rsid w:val="007A5EF9"/>
    <w:rsid w:val="007A68AA"/>
    <w:rsid w:val="007A73C7"/>
    <w:rsid w:val="007A74B5"/>
    <w:rsid w:val="007B0F23"/>
    <w:rsid w:val="007B1466"/>
    <w:rsid w:val="007B1A28"/>
    <w:rsid w:val="007B1AE7"/>
    <w:rsid w:val="007B1E63"/>
    <w:rsid w:val="007B22BD"/>
    <w:rsid w:val="007B3961"/>
    <w:rsid w:val="007B4CC0"/>
    <w:rsid w:val="007B576A"/>
    <w:rsid w:val="007B6464"/>
    <w:rsid w:val="007B656D"/>
    <w:rsid w:val="007B6EED"/>
    <w:rsid w:val="007C01D8"/>
    <w:rsid w:val="007C0282"/>
    <w:rsid w:val="007C05FC"/>
    <w:rsid w:val="007C1848"/>
    <w:rsid w:val="007C1A33"/>
    <w:rsid w:val="007C2533"/>
    <w:rsid w:val="007C2638"/>
    <w:rsid w:val="007C57D4"/>
    <w:rsid w:val="007C5B91"/>
    <w:rsid w:val="007D0C0A"/>
    <w:rsid w:val="007D13DB"/>
    <w:rsid w:val="007D363A"/>
    <w:rsid w:val="007D4984"/>
    <w:rsid w:val="007D4B11"/>
    <w:rsid w:val="007D59A6"/>
    <w:rsid w:val="007D715A"/>
    <w:rsid w:val="007D71FE"/>
    <w:rsid w:val="007D7B2C"/>
    <w:rsid w:val="007D7F3A"/>
    <w:rsid w:val="007E00D3"/>
    <w:rsid w:val="007E12F0"/>
    <w:rsid w:val="007E31D1"/>
    <w:rsid w:val="007E36E7"/>
    <w:rsid w:val="007E381F"/>
    <w:rsid w:val="007E3BB3"/>
    <w:rsid w:val="007E47AE"/>
    <w:rsid w:val="007E568E"/>
    <w:rsid w:val="007E6455"/>
    <w:rsid w:val="007E6842"/>
    <w:rsid w:val="007E6992"/>
    <w:rsid w:val="007E6B1A"/>
    <w:rsid w:val="007E6F62"/>
    <w:rsid w:val="007E7245"/>
    <w:rsid w:val="007E735B"/>
    <w:rsid w:val="007E7CEF"/>
    <w:rsid w:val="007E7F16"/>
    <w:rsid w:val="007F013E"/>
    <w:rsid w:val="007F079B"/>
    <w:rsid w:val="007F185D"/>
    <w:rsid w:val="007F1DF4"/>
    <w:rsid w:val="007F2D02"/>
    <w:rsid w:val="007F2FB3"/>
    <w:rsid w:val="007F4549"/>
    <w:rsid w:val="007F474E"/>
    <w:rsid w:val="007F57C6"/>
    <w:rsid w:val="007F5BD1"/>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F6E"/>
    <w:rsid w:val="0080721C"/>
    <w:rsid w:val="00807290"/>
    <w:rsid w:val="00810B65"/>
    <w:rsid w:val="00810ECD"/>
    <w:rsid w:val="008112C1"/>
    <w:rsid w:val="0081166F"/>
    <w:rsid w:val="00811E36"/>
    <w:rsid w:val="0081244C"/>
    <w:rsid w:val="00812A2F"/>
    <w:rsid w:val="00812A90"/>
    <w:rsid w:val="00813C1C"/>
    <w:rsid w:val="00813C38"/>
    <w:rsid w:val="00815B15"/>
    <w:rsid w:val="00821848"/>
    <w:rsid w:val="00821905"/>
    <w:rsid w:val="00821D5F"/>
    <w:rsid w:val="0082224E"/>
    <w:rsid w:val="00822D7B"/>
    <w:rsid w:val="00823385"/>
    <w:rsid w:val="0082354C"/>
    <w:rsid w:val="00824B45"/>
    <w:rsid w:val="00825B2D"/>
    <w:rsid w:val="008268E5"/>
    <w:rsid w:val="008269A4"/>
    <w:rsid w:val="00826ACE"/>
    <w:rsid w:val="00826BA9"/>
    <w:rsid w:val="0082724F"/>
    <w:rsid w:val="008274BA"/>
    <w:rsid w:val="008314DD"/>
    <w:rsid w:val="00832270"/>
    <w:rsid w:val="00832FC6"/>
    <w:rsid w:val="008334C2"/>
    <w:rsid w:val="00833B8A"/>
    <w:rsid w:val="00834FCA"/>
    <w:rsid w:val="008350F7"/>
    <w:rsid w:val="00835165"/>
    <w:rsid w:val="00835746"/>
    <w:rsid w:val="0084009C"/>
    <w:rsid w:val="00842082"/>
    <w:rsid w:val="0084226A"/>
    <w:rsid w:val="00842289"/>
    <w:rsid w:val="008426D2"/>
    <w:rsid w:val="00843AF3"/>
    <w:rsid w:val="00843AFD"/>
    <w:rsid w:val="00843DC0"/>
    <w:rsid w:val="008454F0"/>
    <w:rsid w:val="008463BB"/>
    <w:rsid w:val="00846DAC"/>
    <w:rsid w:val="00846DC0"/>
    <w:rsid w:val="00847CA7"/>
    <w:rsid w:val="008504DB"/>
    <w:rsid w:val="0085055A"/>
    <w:rsid w:val="00850F6D"/>
    <w:rsid w:val="00851F26"/>
    <w:rsid w:val="008527CB"/>
    <w:rsid w:val="0085322B"/>
    <w:rsid w:val="0085348B"/>
    <w:rsid w:val="008535F2"/>
    <w:rsid w:val="008539BF"/>
    <w:rsid w:val="00853B4E"/>
    <w:rsid w:val="00853EB9"/>
    <w:rsid w:val="00855366"/>
    <w:rsid w:val="008555B5"/>
    <w:rsid w:val="008560F3"/>
    <w:rsid w:val="008561B5"/>
    <w:rsid w:val="0085697A"/>
    <w:rsid w:val="00856AF8"/>
    <w:rsid w:val="00857133"/>
    <w:rsid w:val="00857963"/>
    <w:rsid w:val="0086014A"/>
    <w:rsid w:val="00860B41"/>
    <w:rsid w:val="00861387"/>
    <w:rsid w:val="00862339"/>
    <w:rsid w:val="00862B63"/>
    <w:rsid w:val="00862C18"/>
    <w:rsid w:val="00863265"/>
    <w:rsid w:val="00864B7E"/>
    <w:rsid w:val="00864C31"/>
    <w:rsid w:val="00865088"/>
    <w:rsid w:val="0087025F"/>
    <w:rsid w:val="008705F3"/>
    <w:rsid w:val="00870894"/>
    <w:rsid w:val="0087098D"/>
    <w:rsid w:val="00870FF7"/>
    <w:rsid w:val="0087265C"/>
    <w:rsid w:val="008735E3"/>
    <w:rsid w:val="008744C5"/>
    <w:rsid w:val="00875075"/>
    <w:rsid w:val="00875229"/>
    <w:rsid w:val="00876342"/>
    <w:rsid w:val="00876D49"/>
    <w:rsid w:val="00876E5E"/>
    <w:rsid w:val="008778C3"/>
    <w:rsid w:val="00877D77"/>
    <w:rsid w:val="00880111"/>
    <w:rsid w:val="008806A9"/>
    <w:rsid w:val="008815E1"/>
    <w:rsid w:val="0088307E"/>
    <w:rsid w:val="00883610"/>
    <w:rsid w:val="008863EB"/>
    <w:rsid w:val="00886DE3"/>
    <w:rsid w:val="008900FD"/>
    <w:rsid w:val="0089043E"/>
    <w:rsid w:val="008922D3"/>
    <w:rsid w:val="00892698"/>
    <w:rsid w:val="00892B5A"/>
    <w:rsid w:val="008940F7"/>
    <w:rsid w:val="00894461"/>
    <w:rsid w:val="0089615C"/>
    <w:rsid w:val="008974DE"/>
    <w:rsid w:val="0089753F"/>
    <w:rsid w:val="008A010C"/>
    <w:rsid w:val="008A0771"/>
    <w:rsid w:val="008A18B2"/>
    <w:rsid w:val="008A20DC"/>
    <w:rsid w:val="008A34DB"/>
    <w:rsid w:val="008A405F"/>
    <w:rsid w:val="008A4162"/>
    <w:rsid w:val="008A499A"/>
    <w:rsid w:val="008A5CD2"/>
    <w:rsid w:val="008A5FB3"/>
    <w:rsid w:val="008A6130"/>
    <w:rsid w:val="008A650B"/>
    <w:rsid w:val="008A6CA5"/>
    <w:rsid w:val="008A784E"/>
    <w:rsid w:val="008B07C1"/>
    <w:rsid w:val="008B0BAD"/>
    <w:rsid w:val="008B0EB0"/>
    <w:rsid w:val="008B2215"/>
    <w:rsid w:val="008B2EAB"/>
    <w:rsid w:val="008B5175"/>
    <w:rsid w:val="008B5C65"/>
    <w:rsid w:val="008B6685"/>
    <w:rsid w:val="008B6764"/>
    <w:rsid w:val="008B7895"/>
    <w:rsid w:val="008B78D2"/>
    <w:rsid w:val="008C00C8"/>
    <w:rsid w:val="008C051B"/>
    <w:rsid w:val="008C0DE3"/>
    <w:rsid w:val="008C1048"/>
    <w:rsid w:val="008C119E"/>
    <w:rsid w:val="008C11EE"/>
    <w:rsid w:val="008C180E"/>
    <w:rsid w:val="008C2492"/>
    <w:rsid w:val="008C2578"/>
    <w:rsid w:val="008C2AD3"/>
    <w:rsid w:val="008C3470"/>
    <w:rsid w:val="008C3A48"/>
    <w:rsid w:val="008C3B2B"/>
    <w:rsid w:val="008C40A9"/>
    <w:rsid w:val="008C40B5"/>
    <w:rsid w:val="008C5560"/>
    <w:rsid w:val="008C61CA"/>
    <w:rsid w:val="008C7343"/>
    <w:rsid w:val="008D0036"/>
    <w:rsid w:val="008D0294"/>
    <w:rsid w:val="008D068F"/>
    <w:rsid w:val="008D123A"/>
    <w:rsid w:val="008D2C1F"/>
    <w:rsid w:val="008D2E58"/>
    <w:rsid w:val="008D3DAD"/>
    <w:rsid w:val="008D4057"/>
    <w:rsid w:val="008D433F"/>
    <w:rsid w:val="008D46B6"/>
    <w:rsid w:val="008D4AD1"/>
    <w:rsid w:val="008D4AED"/>
    <w:rsid w:val="008D4F56"/>
    <w:rsid w:val="008D5401"/>
    <w:rsid w:val="008D70EB"/>
    <w:rsid w:val="008D7225"/>
    <w:rsid w:val="008D7782"/>
    <w:rsid w:val="008D798C"/>
    <w:rsid w:val="008E01EA"/>
    <w:rsid w:val="008E04C9"/>
    <w:rsid w:val="008E087E"/>
    <w:rsid w:val="008E0D41"/>
    <w:rsid w:val="008E10A8"/>
    <w:rsid w:val="008E1654"/>
    <w:rsid w:val="008E1AFF"/>
    <w:rsid w:val="008E215B"/>
    <w:rsid w:val="008E2958"/>
    <w:rsid w:val="008E3209"/>
    <w:rsid w:val="008E38D5"/>
    <w:rsid w:val="008E3D76"/>
    <w:rsid w:val="008E46D1"/>
    <w:rsid w:val="008E4D86"/>
    <w:rsid w:val="008E567E"/>
    <w:rsid w:val="008F0840"/>
    <w:rsid w:val="008F09BF"/>
    <w:rsid w:val="008F14B1"/>
    <w:rsid w:val="008F4F41"/>
    <w:rsid w:val="008F61B1"/>
    <w:rsid w:val="008F74E2"/>
    <w:rsid w:val="009023C8"/>
    <w:rsid w:val="00903AB8"/>
    <w:rsid w:val="00904953"/>
    <w:rsid w:val="00904997"/>
    <w:rsid w:val="00906BA9"/>
    <w:rsid w:val="00907078"/>
    <w:rsid w:val="00907818"/>
    <w:rsid w:val="00910BB8"/>
    <w:rsid w:val="00910BD5"/>
    <w:rsid w:val="0091149E"/>
    <w:rsid w:val="00912D67"/>
    <w:rsid w:val="0091320D"/>
    <w:rsid w:val="00913359"/>
    <w:rsid w:val="0091403C"/>
    <w:rsid w:val="00914E04"/>
    <w:rsid w:val="009152A0"/>
    <w:rsid w:val="00915E73"/>
    <w:rsid w:val="0091651F"/>
    <w:rsid w:val="0091685B"/>
    <w:rsid w:val="00916ACD"/>
    <w:rsid w:val="00916B94"/>
    <w:rsid w:val="00916C21"/>
    <w:rsid w:val="00917A23"/>
    <w:rsid w:val="009202EC"/>
    <w:rsid w:val="009206D4"/>
    <w:rsid w:val="00920C72"/>
    <w:rsid w:val="009222F2"/>
    <w:rsid w:val="00922DA5"/>
    <w:rsid w:val="00923479"/>
    <w:rsid w:val="0092390C"/>
    <w:rsid w:val="009239CF"/>
    <w:rsid w:val="00924419"/>
    <w:rsid w:val="00924765"/>
    <w:rsid w:val="00924F90"/>
    <w:rsid w:val="00925A1B"/>
    <w:rsid w:val="00925B33"/>
    <w:rsid w:val="00925EDA"/>
    <w:rsid w:val="0092692B"/>
    <w:rsid w:val="00926ACC"/>
    <w:rsid w:val="00927481"/>
    <w:rsid w:val="00927BA1"/>
    <w:rsid w:val="00927CC5"/>
    <w:rsid w:val="009304F4"/>
    <w:rsid w:val="009305C5"/>
    <w:rsid w:val="00930FA7"/>
    <w:rsid w:val="0093122C"/>
    <w:rsid w:val="00931AF6"/>
    <w:rsid w:val="00932796"/>
    <w:rsid w:val="00932BB0"/>
    <w:rsid w:val="00932DED"/>
    <w:rsid w:val="0093309F"/>
    <w:rsid w:val="00933357"/>
    <w:rsid w:val="0093356A"/>
    <w:rsid w:val="00933ED2"/>
    <w:rsid w:val="00933FBD"/>
    <w:rsid w:val="0093493F"/>
    <w:rsid w:val="00934AF8"/>
    <w:rsid w:val="009361A2"/>
    <w:rsid w:val="0093646D"/>
    <w:rsid w:val="00936819"/>
    <w:rsid w:val="00936B07"/>
    <w:rsid w:val="00936D8C"/>
    <w:rsid w:val="00936DAA"/>
    <w:rsid w:val="009374D6"/>
    <w:rsid w:val="009376CD"/>
    <w:rsid w:val="009379A7"/>
    <w:rsid w:val="00937C4F"/>
    <w:rsid w:val="00937EAD"/>
    <w:rsid w:val="00940134"/>
    <w:rsid w:val="009404E8"/>
    <w:rsid w:val="00940D0E"/>
    <w:rsid w:val="0094135B"/>
    <w:rsid w:val="00941A1E"/>
    <w:rsid w:val="00941E10"/>
    <w:rsid w:val="009429C7"/>
    <w:rsid w:val="0094338B"/>
    <w:rsid w:val="009433C0"/>
    <w:rsid w:val="0094380D"/>
    <w:rsid w:val="00944130"/>
    <w:rsid w:val="00945F7A"/>
    <w:rsid w:val="00946061"/>
    <w:rsid w:val="00946969"/>
    <w:rsid w:val="00946EF0"/>
    <w:rsid w:val="0095009F"/>
    <w:rsid w:val="00950317"/>
    <w:rsid w:val="00950E19"/>
    <w:rsid w:val="00950FCC"/>
    <w:rsid w:val="00951FF3"/>
    <w:rsid w:val="009521D2"/>
    <w:rsid w:val="009529A7"/>
    <w:rsid w:val="009534A2"/>
    <w:rsid w:val="0095373D"/>
    <w:rsid w:val="009545FE"/>
    <w:rsid w:val="0095479F"/>
    <w:rsid w:val="00954932"/>
    <w:rsid w:val="009563CE"/>
    <w:rsid w:val="00956979"/>
    <w:rsid w:val="00961D79"/>
    <w:rsid w:val="00961E7A"/>
    <w:rsid w:val="009627CE"/>
    <w:rsid w:val="009630DC"/>
    <w:rsid w:val="009667B7"/>
    <w:rsid w:val="00966811"/>
    <w:rsid w:val="00966B9D"/>
    <w:rsid w:val="00966F25"/>
    <w:rsid w:val="00967F65"/>
    <w:rsid w:val="00971AA6"/>
    <w:rsid w:val="00973FCA"/>
    <w:rsid w:val="009746E2"/>
    <w:rsid w:val="0097576D"/>
    <w:rsid w:val="00975F29"/>
    <w:rsid w:val="009760A8"/>
    <w:rsid w:val="00976688"/>
    <w:rsid w:val="00976EC0"/>
    <w:rsid w:val="00977334"/>
    <w:rsid w:val="0097736B"/>
    <w:rsid w:val="00980862"/>
    <w:rsid w:val="00980C80"/>
    <w:rsid w:val="009820BB"/>
    <w:rsid w:val="009823AA"/>
    <w:rsid w:val="009824E3"/>
    <w:rsid w:val="00982519"/>
    <w:rsid w:val="00982D45"/>
    <w:rsid w:val="00982E44"/>
    <w:rsid w:val="00982F1B"/>
    <w:rsid w:val="00983A70"/>
    <w:rsid w:val="009843FC"/>
    <w:rsid w:val="00985871"/>
    <w:rsid w:val="00985BEF"/>
    <w:rsid w:val="0098645D"/>
    <w:rsid w:val="00987A0D"/>
    <w:rsid w:val="00987A7F"/>
    <w:rsid w:val="0099035D"/>
    <w:rsid w:val="009904C8"/>
    <w:rsid w:val="009904D7"/>
    <w:rsid w:val="0099161F"/>
    <w:rsid w:val="00992C4C"/>
    <w:rsid w:val="00992D4E"/>
    <w:rsid w:val="0099324B"/>
    <w:rsid w:val="00993471"/>
    <w:rsid w:val="00993B6E"/>
    <w:rsid w:val="0099511C"/>
    <w:rsid w:val="00996D67"/>
    <w:rsid w:val="00997C79"/>
    <w:rsid w:val="00997DEE"/>
    <w:rsid w:val="009A014B"/>
    <w:rsid w:val="009A0176"/>
    <w:rsid w:val="009A046F"/>
    <w:rsid w:val="009A072D"/>
    <w:rsid w:val="009A0990"/>
    <w:rsid w:val="009A0D24"/>
    <w:rsid w:val="009A26E1"/>
    <w:rsid w:val="009A3A8B"/>
    <w:rsid w:val="009A3D0E"/>
    <w:rsid w:val="009A4524"/>
    <w:rsid w:val="009A51AE"/>
    <w:rsid w:val="009A58EA"/>
    <w:rsid w:val="009A5E1C"/>
    <w:rsid w:val="009A6162"/>
    <w:rsid w:val="009A6C27"/>
    <w:rsid w:val="009A7AC5"/>
    <w:rsid w:val="009A7B87"/>
    <w:rsid w:val="009A7C04"/>
    <w:rsid w:val="009B0047"/>
    <w:rsid w:val="009B0082"/>
    <w:rsid w:val="009B1ACF"/>
    <w:rsid w:val="009B1EB3"/>
    <w:rsid w:val="009B2B0B"/>
    <w:rsid w:val="009B3C90"/>
    <w:rsid w:val="009B4329"/>
    <w:rsid w:val="009B449D"/>
    <w:rsid w:val="009B4B4D"/>
    <w:rsid w:val="009B506C"/>
    <w:rsid w:val="009B52E0"/>
    <w:rsid w:val="009B58E1"/>
    <w:rsid w:val="009B6938"/>
    <w:rsid w:val="009B7D1B"/>
    <w:rsid w:val="009C047C"/>
    <w:rsid w:val="009C14A7"/>
    <w:rsid w:val="009C167A"/>
    <w:rsid w:val="009C2A3F"/>
    <w:rsid w:val="009C2F7B"/>
    <w:rsid w:val="009C370B"/>
    <w:rsid w:val="009C37CD"/>
    <w:rsid w:val="009C3DE2"/>
    <w:rsid w:val="009C3F2F"/>
    <w:rsid w:val="009C4CFB"/>
    <w:rsid w:val="009C70EE"/>
    <w:rsid w:val="009C7586"/>
    <w:rsid w:val="009C7D9F"/>
    <w:rsid w:val="009D0014"/>
    <w:rsid w:val="009D0262"/>
    <w:rsid w:val="009D11E3"/>
    <w:rsid w:val="009D1D28"/>
    <w:rsid w:val="009D1EED"/>
    <w:rsid w:val="009D20BA"/>
    <w:rsid w:val="009D20CF"/>
    <w:rsid w:val="009D247B"/>
    <w:rsid w:val="009D2A43"/>
    <w:rsid w:val="009D33F3"/>
    <w:rsid w:val="009D3692"/>
    <w:rsid w:val="009D51CA"/>
    <w:rsid w:val="009D5FE7"/>
    <w:rsid w:val="009D646B"/>
    <w:rsid w:val="009D794C"/>
    <w:rsid w:val="009E04E9"/>
    <w:rsid w:val="009E06DB"/>
    <w:rsid w:val="009E0C1C"/>
    <w:rsid w:val="009E1B5A"/>
    <w:rsid w:val="009E2240"/>
    <w:rsid w:val="009E283B"/>
    <w:rsid w:val="009E316D"/>
    <w:rsid w:val="009E3860"/>
    <w:rsid w:val="009E3CD9"/>
    <w:rsid w:val="009E3F91"/>
    <w:rsid w:val="009E42FD"/>
    <w:rsid w:val="009E45B8"/>
    <w:rsid w:val="009E59E2"/>
    <w:rsid w:val="009E6D1A"/>
    <w:rsid w:val="009E6EFB"/>
    <w:rsid w:val="009E728B"/>
    <w:rsid w:val="009E7919"/>
    <w:rsid w:val="009F01A9"/>
    <w:rsid w:val="009F0323"/>
    <w:rsid w:val="009F09B7"/>
    <w:rsid w:val="009F0B89"/>
    <w:rsid w:val="009F0CAF"/>
    <w:rsid w:val="009F1030"/>
    <w:rsid w:val="009F1971"/>
    <w:rsid w:val="009F1C65"/>
    <w:rsid w:val="009F1E2B"/>
    <w:rsid w:val="009F2B71"/>
    <w:rsid w:val="009F3218"/>
    <w:rsid w:val="009F3BD1"/>
    <w:rsid w:val="009F5482"/>
    <w:rsid w:val="009F55DE"/>
    <w:rsid w:val="009F5A19"/>
    <w:rsid w:val="009F5D4A"/>
    <w:rsid w:val="009F604C"/>
    <w:rsid w:val="009F628E"/>
    <w:rsid w:val="009F6A00"/>
    <w:rsid w:val="009F7638"/>
    <w:rsid w:val="009F78C4"/>
    <w:rsid w:val="009F7B46"/>
    <w:rsid w:val="009F7BFA"/>
    <w:rsid w:val="009F7D28"/>
    <w:rsid w:val="009F7DC9"/>
    <w:rsid w:val="009F7F9A"/>
    <w:rsid w:val="009F7FCB"/>
    <w:rsid w:val="00A0109E"/>
    <w:rsid w:val="00A0120E"/>
    <w:rsid w:val="00A035A5"/>
    <w:rsid w:val="00A03D29"/>
    <w:rsid w:val="00A04B6E"/>
    <w:rsid w:val="00A04E7B"/>
    <w:rsid w:val="00A05313"/>
    <w:rsid w:val="00A05845"/>
    <w:rsid w:val="00A05932"/>
    <w:rsid w:val="00A06BE2"/>
    <w:rsid w:val="00A10755"/>
    <w:rsid w:val="00A12251"/>
    <w:rsid w:val="00A12913"/>
    <w:rsid w:val="00A13E60"/>
    <w:rsid w:val="00A14BA0"/>
    <w:rsid w:val="00A14D4B"/>
    <w:rsid w:val="00A151F3"/>
    <w:rsid w:val="00A15392"/>
    <w:rsid w:val="00A15AC7"/>
    <w:rsid w:val="00A15DB1"/>
    <w:rsid w:val="00A16576"/>
    <w:rsid w:val="00A17A1A"/>
    <w:rsid w:val="00A2004F"/>
    <w:rsid w:val="00A2101A"/>
    <w:rsid w:val="00A22584"/>
    <w:rsid w:val="00A22670"/>
    <w:rsid w:val="00A229B7"/>
    <w:rsid w:val="00A22FD4"/>
    <w:rsid w:val="00A23372"/>
    <w:rsid w:val="00A246C4"/>
    <w:rsid w:val="00A24CB5"/>
    <w:rsid w:val="00A250D4"/>
    <w:rsid w:val="00A2521E"/>
    <w:rsid w:val="00A25594"/>
    <w:rsid w:val="00A255E2"/>
    <w:rsid w:val="00A2711B"/>
    <w:rsid w:val="00A27B20"/>
    <w:rsid w:val="00A30164"/>
    <w:rsid w:val="00A30B20"/>
    <w:rsid w:val="00A30CD6"/>
    <w:rsid w:val="00A31174"/>
    <w:rsid w:val="00A318C7"/>
    <w:rsid w:val="00A32896"/>
    <w:rsid w:val="00A33AB0"/>
    <w:rsid w:val="00A3437C"/>
    <w:rsid w:val="00A34F31"/>
    <w:rsid w:val="00A355EF"/>
    <w:rsid w:val="00A35F51"/>
    <w:rsid w:val="00A40240"/>
    <w:rsid w:val="00A406CA"/>
    <w:rsid w:val="00A4324A"/>
    <w:rsid w:val="00A439FB"/>
    <w:rsid w:val="00A44085"/>
    <w:rsid w:val="00A44409"/>
    <w:rsid w:val="00A444B1"/>
    <w:rsid w:val="00A448BA"/>
    <w:rsid w:val="00A46A35"/>
    <w:rsid w:val="00A46AEA"/>
    <w:rsid w:val="00A47189"/>
    <w:rsid w:val="00A473DA"/>
    <w:rsid w:val="00A47491"/>
    <w:rsid w:val="00A47BCC"/>
    <w:rsid w:val="00A5049E"/>
    <w:rsid w:val="00A50607"/>
    <w:rsid w:val="00A506FB"/>
    <w:rsid w:val="00A50ED4"/>
    <w:rsid w:val="00A50F85"/>
    <w:rsid w:val="00A537EA"/>
    <w:rsid w:val="00A546B0"/>
    <w:rsid w:val="00A54BB2"/>
    <w:rsid w:val="00A5557D"/>
    <w:rsid w:val="00A55697"/>
    <w:rsid w:val="00A55982"/>
    <w:rsid w:val="00A572EB"/>
    <w:rsid w:val="00A57A75"/>
    <w:rsid w:val="00A600E8"/>
    <w:rsid w:val="00A60CA0"/>
    <w:rsid w:val="00A62904"/>
    <w:rsid w:val="00A6379E"/>
    <w:rsid w:val="00A6479C"/>
    <w:rsid w:val="00A6498B"/>
    <w:rsid w:val="00A66013"/>
    <w:rsid w:val="00A664B4"/>
    <w:rsid w:val="00A66F26"/>
    <w:rsid w:val="00A7038C"/>
    <w:rsid w:val="00A706A8"/>
    <w:rsid w:val="00A70DF1"/>
    <w:rsid w:val="00A71134"/>
    <w:rsid w:val="00A71206"/>
    <w:rsid w:val="00A71623"/>
    <w:rsid w:val="00A71806"/>
    <w:rsid w:val="00A71A06"/>
    <w:rsid w:val="00A71A81"/>
    <w:rsid w:val="00A71B4A"/>
    <w:rsid w:val="00A7228F"/>
    <w:rsid w:val="00A735FE"/>
    <w:rsid w:val="00A7398B"/>
    <w:rsid w:val="00A7453E"/>
    <w:rsid w:val="00A74B88"/>
    <w:rsid w:val="00A74E13"/>
    <w:rsid w:val="00A756EC"/>
    <w:rsid w:val="00A75841"/>
    <w:rsid w:val="00A764BA"/>
    <w:rsid w:val="00A776EB"/>
    <w:rsid w:val="00A77F5D"/>
    <w:rsid w:val="00A80296"/>
    <w:rsid w:val="00A815E0"/>
    <w:rsid w:val="00A818F4"/>
    <w:rsid w:val="00A81C2F"/>
    <w:rsid w:val="00A81C44"/>
    <w:rsid w:val="00A82234"/>
    <w:rsid w:val="00A8299A"/>
    <w:rsid w:val="00A83393"/>
    <w:rsid w:val="00A83F48"/>
    <w:rsid w:val="00A84734"/>
    <w:rsid w:val="00A8538D"/>
    <w:rsid w:val="00A86209"/>
    <w:rsid w:val="00A8640D"/>
    <w:rsid w:val="00A8668D"/>
    <w:rsid w:val="00A8754E"/>
    <w:rsid w:val="00A9087E"/>
    <w:rsid w:val="00A90C8A"/>
    <w:rsid w:val="00A90D02"/>
    <w:rsid w:val="00A90DDC"/>
    <w:rsid w:val="00A90FDC"/>
    <w:rsid w:val="00A91141"/>
    <w:rsid w:val="00A91FFB"/>
    <w:rsid w:val="00A926D6"/>
    <w:rsid w:val="00A92962"/>
    <w:rsid w:val="00A93901"/>
    <w:rsid w:val="00A94052"/>
    <w:rsid w:val="00A95129"/>
    <w:rsid w:val="00A952FF"/>
    <w:rsid w:val="00A95AC8"/>
    <w:rsid w:val="00A95FC7"/>
    <w:rsid w:val="00AA0375"/>
    <w:rsid w:val="00AA0FD9"/>
    <w:rsid w:val="00AA1213"/>
    <w:rsid w:val="00AA1B96"/>
    <w:rsid w:val="00AA2994"/>
    <w:rsid w:val="00AA2DD3"/>
    <w:rsid w:val="00AA4BBA"/>
    <w:rsid w:val="00AA4C10"/>
    <w:rsid w:val="00AA59BE"/>
    <w:rsid w:val="00AA5E0B"/>
    <w:rsid w:val="00AA5FFA"/>
    <w:rsid w:val="00AA66E0"/>
    <w:rsid w:val="00AA7800"/>
    <w:rsid w:val="00AA7C99"/>
    <w:rsid w:val="00AB0259"/>
    <w:rsid w:val="00AB11EB"/>
    <w:rsid w:val="00AB1215"/>
    <w:rsid w:val="00AB1646"/>
    <w:rsid w:val="00AB177E"/>
    <w:rsid w:val="00AB1D77"/>
    <w:rsid w:val="00AB219F"/>
    <w:rsid w:val="00AB2245"/>
    <w:rsid w:val="00AB23C1"/>
    <w:rsid w:val="00AB26A3"/>
    <w:rsid w:val="00AB3499"/>
    <w:rsid w:val="00AB36E9"/>
    <w:rsid w:val="00AB415C"/>
    <w:rsid w:val="00AB46C4"/>
    <w:rsid w:val="00AB48A8"/>
    <w:rsid w:val="00AB4977"/>
    <w:rsid w:val="00AB61F7"/>
    <w:rsid w:val="00AB7D85"/>
    <w:rsid w:val="00AC0482"/>
    <w:rsid w:val="00AC09EF"/>
    <w:rsid w:val="00AC194F"/>
    <w:rsid w:val="00AC1D76"/>
    <w:rsid w:val="00AC3018"/>
    <w:rsid w:val="00AC3A64"/>
    <w:rsid w:val="00AC3ACB"/>
    <w:rsid w:val="00AC441F"/>
    <w:rsid w:val="00AC498F"/>
    <w:rsid w:val="00AC6930"/>
    <w:rsid w:val="00AD0346"/>
    <w:rsid w:val="00AD0896"/>
    <w:rsid w:val="00AD120E"/>
    <w:rsid w:val="00AD2074"/>
    <w:rsid w:val="00AD24B5"/>
    <w:rsid w:val="00AD29D6"/>
    <w:rsid w:val="00AD31F2"/>
    <w:rsid w:val="00AD39D2"/>
    <w:rsid w:val="00AD3E21"/>
    <w:rsid w:val="00AD50E3"/>
    <w:rsid w:val="00AD6169"/>
    <w:rsid w:val="00AD6183"/>
    <w:rsid w:val="00AD742E"/>
    <w:rsid w:val="00AE0706"/>
    <w:rsid w:val="00AE2DD9"/>
    <w:rsid w:val="00AE4117"/>
    <w:rsid w:val="00AE46D3"/>
    <w:rsid w:val="00AE49C6"/>
    <w:rsid w:val="00AE6176"/>
    <w:rsid w:val="00AE62A6"/>
    <w:rsid w:val="00AE62D8"/>
    <w:rsid w:val="00AE6447"/>
    <w:rsid w:val="00AE7442"/>
    <w:rsid w:val="00AE78D4"/>
    <w:rsid w:val="00AE7FA5"/>
    <w:rsid w:val="00AE7FB3"/>
    <w:rsid w:val="00AF03B8"/>
    <w:rsid w:val="00AF05EF"/>
    <w:rsid w:val="00AF07DE"/>
    <w:rsid w:val="00AF0858"/>
    <w:rsid w:val="00AF1D9D"/>
    <w:rsid w:val="00AF367E"/>
    <w:rsid w:val="00AF405F"/>
    <w:rsid w:val="00AF5606"/>
    <w:rsid w:val="00AF587F"/>
    <w:rsid w:val="00AF7092"/>
    <w:rsid w:val="00AF74BF"/>
    <w:rsid w:val="00AF758E"/>
    <w:rsid w:val="00B00346"/>
    <w:rsid w:val="00B011CF"/>
    <w:rsid w:val="00B019CB"/>
    <w:rsid w:val="00B01F98"/>
    <w:rsid w:val="00B02C2A"/>
    <w:rsid w:val="00B03999"/>
    <w:rsid w:val="00B040B3"/>
    <w:rsid w:val="00B04A10"/>
    <w:rsid w:val="00B060EE"/>
    <w:rsid w:val="00B076EA"/>
    <w:rsid w:val="00B102D1"/>
    <w:rsid w:val="00B10560"/>
    <w:rsid w:val="00B10A26"/>
    <w:rsid w:val="00B10D58"/>
    <w:rsid w:val="00B117A9"/>
    <w:rsid w:val="00B12B34"/>
    <w:rsid w:val="00B1311B"/>
    <w:rsid w:val="00B132FD"/>
    <w:rsid w:val="00B138AD"/>
    <w:rsid w:val="00B13A75"/>
    <w:rsid w:val="00B1460B"/>
    <w:rsid w:val="00B1487F"/>
    <w:rsid w:val="00B149A3"/>
    <w:rsid w:val="00B14B16"/>
    <w:rsid w:val="00B168D7"/>
    <w:rsid w:val="00B16B54"/>
    <w:rsid w:val="00B17C0C"/>
    <w:rsid w:val="00B20284"/>
    <w:rsid w:val="00B20351"/>
    <w:rsid w:val="00B20A2B"/>
    <w:rsid w:val="00B20C80"/>
    <w:rsid w:val="00B2101F"/>
    <w:rsid w:val="00B2190D"/>
    <w:rsid w:val="00B22224"/>
    <w:rsid w:val="00B224B3"/>
    <w:rsid w:val="00B22A6F"/>
    <w:rsid w:val="00B23AF1"/>
    <w:rsid w:val="00B241DA"/>
    <w:rsid w:val="00B24CFF"/>
    <w:rsid w:val="00B26ED5"/>
    <w:rsid w:val="00B27335"/>
    <w:rsid w:val="00B27478"/>
    <w:rsid w:val="00B2779E"/>
    <w:rsid w:val="00B31ABF"/>
    <w:rsid w:val="00B321C1"/>
    <w:rsid w:val="00B329DF"/>
    <w:rsid w:val="00B33056"/>
    <w:rsid w:val="00B33ADC"/>
    <w:rsid w:val="00B3491F"/>
    <w:rsid w:val="00B34AEF"/>
    <w:rsid w:val="00B351C1"/>
    <w:rsid w:val="00B359CF"/>
    <w:rsid w:val="00B35FC7"/>
    <w:rsid w:val="00B368D9"/>
    <w:rsid w:val="00B36EF4"/>
    <w:rsid w:val="00B37316"/>
    <w:rsid w:val="00B378B4"/>
    <w:rsid w:val="00B40569"/>
    <w:rsid w:val="00B40D15"/>
    <w:rsid w:val="00B40D3F"/>
    <w:rsid w:val="00B41077"/>
    <w:rsid w:val="00B42860"/>
    <w:rsid w:val="00B42B6E"/>
    <w:rsid w:val="00B4509C"/>
    <w:rsid w:val="00B45117"/>
    <w:rsid w:val="00B45B39"/>
    <w:rsid w:val="00B4660B"/>
    <w:rsid w:val="00B46B9A"/>
    <w:rsid w:val="00B47C89"/>
    <w:rsid w:val="00B501CF"/>
    <w:rsid w:val="00B50288"/>
    <w:rsid w:val="00B50A70"/>
    <w:rsid w:val="00B51861"/>
    <w:rsid w:val="00B51A1C"/>
    <w:rsid w:val="00B51BF3"/>
    <w:rsid w:val="00B5372D"/>
    <w:rsid w:val="00B53785"/>
    <w:rsid w:val="00B54BD6"/>
    <w:rsid w:val="00B54D23"/>
    <w:rsid w:val="00B54F94"/>
    <w:rsid w:val="00B55DEE"/>
    <w:rsid w:val="00B563E5"/>
    <w:rsid w:val="00B565AE"/>
    <w:rsid w:val="00B57017"/>
    <w:rsid w:val="00B5712D"/>
    <w:rsid w:val="00B57155"/>
    <w:rsid w:val="00B57775"/>
    <w:rsid w:val="00B57E2F"/>
    <w:rsid w:val="00B602AA"/>
    <w:rsid w:val="00B608EC"/>
    <w:rsid w:val="00B615A2"/>
    <w:rsid w:val="00B617C2"/>
    <w:rsid w:val="00B61DC3"/>
    <w:rsid w:val="00B6291A"/>
    <w:rsid w:val="00B62972"/>
    <w:rsid w:val="00B62A3A"/>
    <w:rsid w:val="00B62EA7"/>
    <w:rsid w:val="00B63708"/>
    <w:rsid w:val="00B63FAD"/>
    <w:rsid w:val="00B641A5"/>
    <w:rsid w:val="00B64B09"/>
    <w:rsid w:val="00B650D6"/>
    <w:rsid w:val="00B6591E"/>
    <w:rsid w:val="00B65B88"/>
    <w:rsid w:val="00B65DC6"/>
    <w:rsid w:val="00B65FAD"/>
    <w:rsid w:val="00B673CC"/>
    <w:rsid w:val="00B67939"/>
    <w:rsid w:val="00B67D6E"/>
    <w:rsid w:val="00B70C27"/>
    <w:rsid w:val="00B7103B"/>
    <w:rsid w:val="00B7178E"/>
    <w:rsid w:val="00B727A2"/>
    <w:rsid w:val="00B72CFD"/>
    <w:rsid w:val="00B736E4"/>
    <w:rsid w:val="00B737FE"/>
    <w:rsid w:val="00B73AB6"/>
    <w:rsid w:val="00B7518B"/>
    <w:rsid w:val="00B767AA"/>
    <w:rsid w:val="00B76F37"/>
    <w:rsid w:val="00B76FAD"/>
    <w:rsid w:val="00B7772B"/>
    <w:rsid w:val="00B802F8"/>
    <w:rsid w:val="00B80A92"/>
    <w:rsid w:val="00B80F36"/>
    <w:rsid w:val="00B818B5"/>
    <w:rsid w:val="00B82734"/>
    <w:rsid w:val="00B82FF9"/>
    <w:rsid w:val="00B83CD5"/>
    <w:rsid w:val="00B83D23"/>
    <w:rsid w:val="00B83E00"/>
    <w:rsid w:val="00B8451B"/>
    <w:rsid w:val="00B84919"/>
    <w:rsid w:val="00B84964"/>
    <w:rsid w:val="00B85676"/>
    <w:rsid w:val="00B85896"/>
    <w:rsid w:val="00B8635D"/>
    <w:rsid w:val="00B8792D"/>
    <w:rsid w:val="00B9046C"/>
    <w:rsid w:val="00B90D14"/>
    <w:rsid w:val="00B91BDF"/>
    <w:rsid w:val="00B922F9"/>
    <w:rsid w:val="00B94249"/>
    <w:rsid w:val="00B94CE2"/>
    <w:rsid w:val="00B963E7"/>
    <w:rsid w:val="00BA0B99"/>
    <w:rsid w:val="00BA17D1"/>
    <w:rsid w:val="00BA32B4"/>
    <w:rsid w:val="00BA3337"/>
    <w:rsid w:val="00BA3F7E"/>
    <w:rsid w:val="00BA46A7"/>
    <w:rsid w:val="00BA4B75"/>
    <w:rsid w:val="00BA53C3"/>
    <w:rsid w:val="00BA57D1"/>
    <w:rsid w:val="00BA5EA6"/>
    <w:rsid w:val="00BA60DC"/>
    <w:rsid w:val="00BA65AC"/>
    <w:rsid w:val="00BA6D16"/>
    <w:rsid w:val="00BA72D5"/>
    <w:rsid w:val="00BA779B"/>
    <w:rsid w:val="00BA795E"/>
    <w:rsid w:val="00BB272F"/>
    <w:rsid w:val="00BB29F6"/>
    <w:rsid w:val="00BB30F0"/>
    <w:rsid w:val="00BB37A8"/>
    <w:rsid w:val="00BB3854"/>
    <w:rsid w:val="00BB3A85"/>
    <w:rsid w:val="00BB4531"/>
    <w:rsid w:val="00BB45EB"/>
    <w:rsid w:val="00BB46C4"/>
    <w:rsid w:val="00BB54E0"/>
    <w:rsid w:val="00BB5D57"/>
    <w:rsid w:val="00BB5F7B"/>
    <w:rsid w:val="00BB69A7"/>
    <w:rsid w:val="00BB6B5E"/>
    <w:rsid w:val="00BB708D"/>
    <w:rsid w:val="00BB7DD5"/>
    <w:rsid w:val="00BC0AC9"/>
    <w:rsid w:val="00BC14A9"/>
    <w:rsid w:val="00BC16E5"/>
    <w:rsid w:val="00BC1C60"/>
    <w:rsid w:val="00BC1C6B"/>
    <w:rsid w:val="00BC2920"/>
    <w:rsid w:val="00BC2B21"/>
    <w:rsid w:val="00BC628E"/>
    <w:rsid w:val="00BC71AB"/>
    <w:rsid w:val="00BC76AF"/>
    <w:rsid w:val="00BC7BB9"/>
    <w:rsid w:val="00BC7C6D"/>
    <w:rsid w:val="00BD046B"/>
    <w:rsid w:val="00BD0E31"/>
    <w:rsid w:val="00BD0FD5"/>
    <w:rsid w:val="00BD1209"/>
    <w:rsid w:val="00BD16D3"/>
    <w:rsid w:val="00BD20AF"/>
    <w:rsid w:val="00BD2CDE"/>
    <w:rsid w:val="00BD39BE"/>
    <w:rsid w:val="00BD3F7A"/>
    <w:rsid w:val="00BD48E4"/>
    <w:rsid w:val="00BD6C2C"/>
    <w:rsid w:val="00BD7A0B"/>
    <w:rsid w:val="00BD7B7E"/>
    <w:rsid w:val="00BE2107"/>
    <w:rsid w:val="00BE279E"/>
    <w:rsid w:val="00BE27CA"/>
    <w:rsid w:val="00BE3005"/>
    <w:rsid w:val="00BE3786"/>
    <w:rsid w:val="00BE4CFA"/>
    <w:rsid w:val="00BE551F"/>
    <w:rsid w:val="00BE5AD5"/>
    <w:rsid w:val="00BE65C8"/>
    <w:rsid w:val="00BE67A7"/>
    <w:rsid w:val="00BE6E4E"/>
    <w:rsid w:val="00BE757E"/>
    <w:rsid w:val="00BE7B21"/>
    <w:rsid w:val="00BE7DED"/>
    <w:rsid w:val="00BF0BFC"/>
    <w:rsid w:val="00BF0D05"/>
    <w:rsid w:val="00BF1719"/>
    <w:rsid w:val="00BF214C"/>
    <w:rsid w:val="00BF3714"/>
    <w:rsid w:val="00BF382B"/>
    <w:rsid w:val="00BF3BA3"/>
    <w:rsid w:val="00BF3DE0"/>
    <w:rsid w:val="00BF45AD"/>
    <w:rsid w:val="00BF5118"/>
    <w:rsid w:val="00BF5228"/>
    <w:rsid w:val="00BF59DF"/>
    <w:rsid w:val="00BF612A"/>
    <w:rsid w:val="00BF68E0"/>
    <w:rsid w:val="00BF6A6B"/>
    <w:rsid w:val="00BF6BD6"/>
    <w:rsid w:val="00BF6CAC"/>
    <w:rsid w:val="00BF6D16"/>
    <w:rsid w:val="00BF7BA1"/>
    <w:rsid w:val="00C004CC"/>
    <w:rsid w:val="00C0077E"/>
    <w:rsid w:val="00C00A9E"/>
    <w:rsid w:val="00C03D6D"/>
    <w:rsid w:val="00C03D86"/>
    <w:rsid w:val="00C04F7C"/>
    <w:rsid w:val="00C05986"/>
    <w:rsid w:val="00C05A13"/>
    <w:rsid w:val="00C06276"/>
    <w:rsid w:val="00C06B9E"/>
    <w:rsid w:val="00C07D29"/>
    <w:rsid w:val="00C108BC"/>
    <w:rsid w:val="00C116D9"/>
    <w:rsid w:val="00C11A68"/>
    <w:rsid w:val="00C122FD"/>
    <w:rsid w:val="00C12447"/>
    <w:rsid w:val="00C124EC"/>
    <w:rsid w:val="00C126AF"/>
    <w:rsid w:val="00C128FE"/>
    <w:rsid w:val="00C12955"/>
    <w:rsid w:val="00C12EDE"/>
    <w:rsid w:val="00C147D1"/>
    <w:rsid w:val="00C157E9"/>
    <w:rsid w:val="00C15AD1"/>
    <w:rsid w:val="00C166EB"/>
    <w:rsid w:val="00C17209"/>
    <w:rsid w:val="00C17E72"/>
    <w:rsid w:val="00C21110"/>
    <w:rsid w:val="00C21ADE"/>
    <w:rsid w:val="00C2211B"/>
    <w:rsid w:val="00C221E5"/>
    <w:rsid w:val="00C22439"/>
    <w:rsid w:val="00C23B68"/>
    <w:rsid w:val="00C244EA"/>
    <w:rsid w:val="00C2564C"/>
    <w:rsid w:val="00C25891"/>
    <w:rsid w:val="00C2590B"/>
    <w:rsid w:val="00C25AE9"/>
    <w:rsid w:val="00C2711E"/>
    <w:rsid w:val="00C27561"/>
    <w:rsid w:val="00C31952"/>
    <w:rsid w:val="00C31FE6"/>
    <w:rsid w:val="00C32673"/>
    <w:rsid w:val="00C3268E"/>
    <w:rsid w:val="00C32D87"/>
    <w:rsid w:val="00C330AE"/>
    <w:rsid w:val="00C338D0"/>
    <w:rsid w:val="00C33BAB"/>
    <w:rsid w:val="00C33C96"/>
    <w:rsid w:val="00C347D8"/>
    <w:rsid w:val="00C35268"/>
    <w:rsid w:val="00C355B1"/>
    <w:rsid w:val="00C3593E"/>
    <w:rsid w:val="00C35969"/>
    <w:rsid w:val="00C359EE"/>
    <w:rsid w:val="00C36899"/>
    <w:rsid w:val="00C36E6C"/>
    <w:rsid w:val="00C3710A"/>
    <w:rsid w:val="00C373D2"/>
    <w:rsid w:val="00C3745C"/>
    <w:rsid w:val="00C37CC4"/>
    <w:rsid w:val="00C401DA"/>
    <w:rsid w:val="00C40DC7"/>
    <w:rsid w:val="00C411DB"/>
    <w:rsid w:val="00C41E7D"/>
    <w:rsid w:val="00C43A43"/>
    <w:rsid w:val="00C43C38"/>
    <w:rsid w:val="00C44DAD"/>
    <w:rsid w:val="00C44E18"/>
    <w:rsid w:val="00C460D1"/>
    <w:rsid w:val="00C46F57"/>
    <w:rsid w:val="00C50364"/>
    <w:rsid w:val="00C504F3"/>
    <w:rsid w:val="00C5077B"/>
    <w:rsid w:val="00C50D51"/>
    <w:rsid w:val="00C517ED"/>
    <w:rsid w:val="00C51968"/>
    <w:rsid w:val="00C51EE1"/>
    <w:rsid w:val="00C52233"/>
    <w:rsid w:val="00C52480"/>
    <w:rsid w:val="00C52BA3"/>
    <w:rsid w:val="00C5336F"/>
    <w:rsid w:val="00C53D03"/>
    <w:rsid w:val="00C53FC4"/>
    <w:rsid w:val="00C5423A"/>
    <w:rsid w:val="00C544B0"/>
    <w:rsid w:val="00C546F6"/>
    <w:rsid w:val="00C546FD"/>
    <w:rsid w:val="00C55243"/>
    <w:rsid w:val="00C5530D"/>
    <w:rsid w:val="00C55B5F"/>
    <w:rsid w:val="00C56F6A"/>
    <w:rsid w:val="00C572BF"/>
    <w:rsid w:val="00C57720"/>
    <w:rsid w:val="00C57831"/>
    <w:rsid w:val="00C60128"/>
    <w:rsid w:val="00C603E8"/>
    <w:rsid w:val="00C60E0F"/>
    <w:rsid w:val="00C6103E"/>
    <w:rsid w:val="00C61473"/>
    <w:rsid w:val="00C628C6"/>
    <w:rsid w:val="00C62C59"/>
    <w:rsid w:val="00C62FE2"/>
    <w:rsid w:val="00C63541"/>
    <w:rsid w:val="00C6363F"/>
    <w:rsid w:val="00C63EB5"/>
    <w:rsid w:val="00C649B9"/>
    <w:rsid w:val="00C659C4"/>
    <w:rsid w:val="00C6618A"/>
    <w:rsid w:val="00C66C02"/>
    <w:rsid w:val="00C6715A"/>
    <w:rsid w:val="00C67335"/>
    <w:rsid w:val="00C67600"/>
    <w:rsid w:val="00C67C57"/>
    <w:rsid w:val="00C70116"/>
    <w:rsid w:val="00C702A9"/>
    <w:rsid w:val="00C70580"/>
    <w:rsid w:val="00C70C37"/>
    <w:rsid w:val="00C710BF"/>
    <w:rsid w:val="00C7189A"/>
    <w:rsid w:val="00C72571"/>
    <w:rsid w:val="00C729AB"/>
    <w:rsid w:val="00C735BE"/>
    <w:rsid w:val="00C74F21"/>
    <w:rsid w:val="00C758C9"/>
    <w:rsid w:val="00C7593F"/>
    <w:rsid w:val="00C7685C"/>
    <w:rsid w:val="00C7753F"/>
    <w:rsid w:val="00C776E3"/>
    <w:rsid w:val="00C80141"/>
    <w:rsid w:val="00C80BDE"/>
    <w:rsid w:val="00C80C05"/>
    <w:rsid w:val="00C815CB"/>
    <w:rsid w:val="00C81FF2"/>
    <w:rsid w:val="00C826F3"/>
    <w:rsid w:val="00C836BF"/>
    <w:rsid w:val="00C83C63"/>
    <w:rsid w:val="00C84490"/>
    <w:rsid w:val="00C8466C"/>
    <w:rsid w:val="00C84E84"/>
    <w:rsid w:val="00C86224"/>
    <w:rsid w:val="00C86E8A"/>
    <w:rsid w:val="00C878B0"/>
    <w:rsid w:val="00C90253"/>
    <w:rsid w:val="00C91B06"/>
    <w:rsid w:val="00C94785"/>
    <w:rsid w:val="00C94DB7"/>
    <w:rsid w:val="00C97389"/>
    <w:rsid w:val="00C97EB3"/>
    <w:rsid w:val="00CA1CFF"/>
    <w:rsid w:val="00CA3809"/>
    <w:rsid w:val="00CA38E6"/>
    <w:rsid w:val="00CA4ADF"/>
    <w:rsid w:val="00CA5C20"/>
    <w:rsid w:val="00CB0A28"/>
    <w:rsid w:val="00CB1475"/>
    <w:rsid w:val="00CB2888"/>
    <w:rsid w:val="00CB3A14"/>
    <w:rsid w:val="00CB480A"/>
    <w:rsid w:val="00CB4EC9"/>
    <w:rsid w:val="00CB58C7"/>
    <w:rsid w:val="00CB7B8A"/>
    <w:rsid w:val="00CC0269"/>
    <w:rsid w:val="00CC084C"/>
    <w:rsid w:val="00CC1475"/>
    <w:rsid w:val="00CC17EF"/>
    <w:rsid w:val="00CC1BA5"/>
    <w:rsid w:val="00CC3253"/>
    <w:rsid w:val="00CC39F6"/>
    <w:rsid w:val="00CC3AA3"/>
    <w:rsid w:val="00CC4422"/>
    <w:rsid w:val="00CC462D"/>
    <w:rsid w:val="00CC4BBF"/>
    <w:rsid w:val="00CC5634"/>
    <w:rsid w:val="00CC5F62"/>
    <w:rsid w:val="00CC6169"/>
    <w:rsid w:val="00CC6276"/>
    <w:rsid w:val="00CC6429"/>
    <w:rsid w:val="00CC7563"/>
    <w:rsid w:val="00CC767D"/>
    <w:rsid w:val="00CC79EB"/>
    <w:rsid w:val="00CD039E"/>
    <w:rsid w:val="00CD0A0F"/>
    <w:rsid w:val="00CD0B22"/>
    <w:rsid w:val="00CD19D8"/>
    <w:rsid w:val="00CD1F17"/>
    <w:rsid w:val="00CD1F31"/>
    <w:rsid w:val="00CD2474"/>
    <w:rsid w:val="00CD2CCD"/>
    <w:rsid w:val="00CD2DB0"/>
    <w:rsid w:val="00CD42AF"/>
    <w:rsid w:val="00CD5027"/>
    <w:rsid w:val="00CD54BE"/>
    <w:rsid w:val="00CD5F15"/>
    <w:rsid w:val="00CE01EF"/>
    <w:rsid w:val="00CE056C"/>
    <w:rsid w:val="00CE1A20"/>
    <w:rsid w:val="00CE1C6F"/>
    <w:rsid w:val="00CE252A"/>
    <w:rsid w:val="00CE3B7D"/>
    <w:rsid w:val="00CE49AD"/>
    <w:rsid w:val="00CE5163"/>
    <w:rsid w:val="00CE538B"/>
    <w:rsid w:val="00CE54A6"/>
    <w:rsid w:val="00CE5824"/>
    <w:rsid w:val="00CE63D4"/>
    <w:rsid w:val="00CE6D9D"/>
    <w:rsid w:val="00CE6DAD"/>
    <w:rsid w:val="00CF0218"/>
    <w:rsid w:val="00CF14E4"/>
    <w:rsid w:val="00CF1B21"/>
    <w:rsid w:val="00CF2166"/>
    <w:rsid w:val="00CF2674"/>
    <w:rsid w:val="00CF2906"/>
    <w:rsid w:val="00CF2C96"/>
    <w:rsid w:val="00CF57F4"/>
    <w:rsid w:val="00CF6089"/>
    <w:rsid w:val="00CF6AC6"/>
    <w:rsid w:val="00CF7284"/>
    <w:rsid w:val="00D00456"/>
    <w:rsid w:val="00D00EE1"/>
    <w:rsid w:val="00D02E7B"/>
    <w:rsid w:val="00D03055"/>
    <w:rsid w:val="00D032AF"/>
    <w:rsid w:val="00D03CEC"/>
    <w:rsid w:val="00D04256"/>
    <w:rsid w:val="00D04FD6"/>
    <w:rsid w:val="00D057B9"/>
    <w:rsid w:val="00D0596C"/>
    <w:rsid w:val="00D05A7A"/>
    <w:rsid w:val="00D062B9"/>
    <w:rsid w:val="00D0671C"/>
    <w:rsid w:val="00D070AB"/>
    <w:rsid w:val="00D072AE"/>
    <w:rsid w:val="00D0744A"/>
    <w:rsid w:val="00D074CB"/>
    <w:rsid w:val="00D07532"/>
    <w:rsid w:val="00D076E8"/>
    <w:rsid w:val="00D100A1"/>
    <w:rsid w:val="00D1288E"/>
    <w:rsid w:val="00D12BAF"/>
    <w:rsid w:val="00D12DFC"/>
    <w:rsid w:val="00D1361C"/>
    <w:rsid w:val="00D14A4E"/>
    <w:rsid w:val="00D15A6D"/>
    <w:rsid w:val="00D15F68"/>
    <w:rsid w:val="00D164B1"/>
    <w:rsid w:val="00D16D48"/>
    <w:rsid w:val="00D1736A"/>
    <w:rsid w:val="00D175CD"/>
    <w:rsid w:val="00D17B3F"/>
    <w:rsid w:val="00D20E87"/>
    <w:rsid w:val="00D22267"/>
    <w:rsid w:val="00D22898"/>
    <w:rsid w:val="00D22A04"/>
    <w:rsid w:val="00D230B6"/>
    <w:rsid w:val="00D231C2"/>
    <w:rsid w:val="00D23A9E"/>
    <w:rsid w:val="00D23CB8"/>
    <w:rsid w:val="00D2428E"/>
    <w:rsid w:val="00D255E2"/>
    <w:rsid w:val="00D263BA"/>
    <w:rsid w:val="00D26AD5"/>
    <w:rsid w:val="00D26B94"/>
    <w:rsid w:val="00D27332"/>
    <w:rsid w:val="00D30C1B"/>
    <w:rsid w:val="00D3117F"/>
    <w:rsid w:val="00D3253D"/>
    <w:rsid w:val="00D34386"/>
    <w:rsid w:val="00D34CAE"/>
    <w:rsid w:val="00D34DED"/>
    <w:rsid w:val="00D35A39"/>
    <w:rsid w:val="00D367B9"/>
    <w:rsid w:val="00D3694B"/>
    <w:rsid w:val="00D36B2A"/>
    <w:rsid w:val="00D36DA9"/>
    <w:rsid w:val="00D373F7"/>
    <w:rsid w:val="00D37595"/>
    <w:rsid w:val="00D40F50"/>
    <w:rsid w:val="00D41086"/>
    <w:rsid w:val="00D4198B"/>
    <w:rsid w:val="00D4212D"/>
    <w:rsid w:val="00D42E57"/>
    <w:rsid w:val="00D4387F"/>
    <w:rsid w:val="00D44386"/>
    <w:rsid w:val="00D445DE"/>
    <w:rsid w:val="00D4478D"/>
    <w:rsid w:val="00D4499F"/>
    <w:rsid w:val="00D44C83"/>
    <w:rsid w:val="00D450B6"/>
    <w:rsid w:val="00D4528C"/>
    <w:rsid w:val="00D45976"/>
    <w:rsid w:val="00D476D7"/>
    <w:rsid w:val="00D47BDB"/>
    <w:rsid w:val="00D50871"/>
    <w:rsid w:val="00D51281"/>
    <w:rsid w:val="00D519A5"/>
    <w:rsid w:val="00D5372C"/>
    <w:rsid w:val="00D537D5"/>
    <w:rsid w:val="00D53C64"/>
    <w:rsid w:val="00D54445"/>
    <w:rsid w:val="00D54F36"/>
    <w:rsid w:val="00D54FEB"/>
    <w:rsid w:val="00D55D7C"/>
    <w:rsid w:val="00D562B3"/>
    <w:rsid w:val="00D57F95"/>
    <w:rsid w:val="00D60AB8"/>
    <w:rsid w:val="00D61C1D"/>
    <w:rsid w:val="00D62448"/>
    <w:rsid w:val="00D62A67"/>
    <w:rsid w:val="00D62F5B"/>
    <w:rsid w:val="00D63209"/>
    <w:rsid w:val="00D63519"/>
    <w:rsid w:val="00D6389C"/>
    <w:rsid w:val="00D63B19"/>
    <w:rsid w:val="00D64471"/>
    <w:rsid w:val="00D645CD"/>
    <w:rsid w:val="00D6463C"/>
    <w:rsid w:val="00D64706"/>
    <w:rsid w:val="00D64CB3"/>
    <w:rsid w:val="00D64CD6"/>
    <w:rsid w:val="00D65127"/>
    <w:rsid w:val="00D65E49"/>
    <w:rsid w:val="00D669A0"/>
    <w:rsid w:val="00D67246"/>
    <w:rsid w:val="00D676ED"/>
    <w:rsid w:val="00D70DB3"/>
    <w:rsid w:val="00D71FE9"/>
    <w:rsid w:val="00D725C0"/>
    <w:rsid w:val="00D75C27"/>
    <w:rsid w:val="00D77D54"/>
    <w:rsid w:val="00D83EC2"/>
    <w:rsid w:val="00D83F8C"/>
    <w:rsid w:val="00D8494A"/>
    <w:rsid w:val="00D84E34"/>
    <w:rsid w:val="00D85E54"/>
    <w:rsid w:val="00D8714D"/>
    <w:rsid w:val="00D87689"/>
    <w:rsid w:val="00D913BC"/>
    <w:rsid w:val="00D92726"/>
    <w:rsid w:val="00D92B92"/>
    <w:rsid w:val="00D933A2"/>
    <w:rsid w:val="00D9367D"/>
    <w:rsid w:val="00D93FDD"/>
    <w:rsid w:val="00D94719"/>
    <w:rsid w:val="00D94F47"/>
    <w:rsid w:val="00D951FF"/>
    <w:rsid w:val="00D967B2"/>
    <w:rsid w:val="00D96D08"/>
    <w:rsid w:val="00DA100A"/>
    <w:rsid w:val="00DA14AE"/>
    <w:rsid w:val="00DA182E"/>
    <w:rsid w:val="00DA21F6"/>
    <w:rsid w:val="00DA310C"/>
    <w:rsid w:val="00DA3BA1"/>
    <w:rsid w:val="00DA43F0"/>
    <w:rsid w:val="00DA5D83"/>
    <w:rsid w:val="00DA628F"/>
    <w:rsid w:val="00DA6562"/>
    <w:rsid w:val="00DA6C40"/>
    <w:rsid w:val="00DB1E9B"/>
    <w:rsid w:val="00DB1F2B"/>
    <w:rsid w:val="00DB3FAC"/>
    <w:rsid w:val="00DB426A"/>
    <w:rsid w:val="00DB4913"/>
    <w:rsid w:val="00DB5819"/>
    <w:rsid w:val="00DB5C42"/>
    <w:rsid w:val="00DB5CDD"/>
    <w:rsid w:val="00DB5EDB"/>
    <w:rsid w:val="00DB663D"/>
    <w:rsid w:val="00DB695B"/>
    <w:rsid w:val="00DB7F40"/>
    <w:rsid w:val="00DC1820"/>
    <w:rsid w:val="00DC19AF"/>
    <w:rsid w:val="00DC1BCD"/>
    <w:rsid w:val="00DC39EE"/>
    <w:rsid w:val="00DC3C89"/>
    <w:rsid w:val="00DC4884"/>
    <w:rsid w:val="00DC4AD7"/>
    <w:rsid w:val="00DC55D6"/>
    <w:rsid w:val="00DD0339"/>
    <w:rsid w:val="00DD0810"/>
    <w:rsid w:val="00DD092D"/>
    <w:rsid w:val="00DD0AC3"/>
    <w:rsid w:val="00DD159B"/>
    <w:rsid w:val="00DD2218"/>
    <w:rsid w:val="00DD22BF"/>
    <w:rsid w:val="00DD233E"/>
    <w:rsid w:val="00DD38DB"/>
    <w:rsid w:val="00DD3C0D"/>
    <w:rsid w:val="00DD3FD5"/>
    <w:rsid w:val="00DD55CF"/>
    <w:rsid w:val="00DD5A96"/>
    <w:rsid w:val="00DD60E3"/>
    <w:rsid w:val="00DD61AF"/>
    <w:rsid w:val="00DD793E"/>
    <w:rsid w:val="00DD7F67"/>
    <w:rsid w:val="00DE0D43"/>
    <w:rsid w:val="00DE1724"/>
    <w:rsid w:val="00DE1C7C"/>
    <w:rsid w:val="00DE2868"/>
    <w:rsid w:val="00DE412D"/>
    <w:rsid w:val="00DE43BB"/>
    <w:rsid w:val="00DE445A"/>
    <w:rsid w:val="00DE4C18"/>
    <w:rsid w:val="00DE5CF4"/>
    <w:rsid w:val="00DE60BA"/>
    <w:rsid w:val="00DE617C"/>
    <w:rsid w:val="00DE652E"/>
    <w:rsid w:val="00DE6B9E"/>
    <w:rsid w:val="00DE78D0"/>
    <w:rsid w:val="00DE7FA2"/>
    <w:rsid w:val="00DF0789"/>
    <w:rsid w:val="00DF18DD"/>
    <w:rsid w:val="00DF2012"/>
    <w:rsid w:val="00DF3254"/>
    <w:rsid w:val="00DF38B2"/>
    <w:rsid w:val="00DF3C44"/>
    <w:rsid w:val="00DF4E56"/>
    <w:rsid w:val="00DF5B5C"/>
    <w:rsid w:val="00DF5CED"/>
    <w:rsid w:val="00DF637B"/>
    <w:rsid w:val="00DF69C8"/>
    <w:rsid w:val="00DF6EB3"/>
    <w:rsid w:val="00DF71BB"/>
    <w:rsid w:val="00DF72B5"/>
    <w:rsid w:val="00DF776A"/>
    <w:rsid w:val="00DF7A78"/>
    <w:rsid w:val="00E008C0"/>
    <w:rsid w:val="00E00BAF"/>
    <w:rsid w:val="00E00BF7"/>
    <w:rsid w:val="00E00D3D"/>
    <w:rsid w:val="00E01ED2"/>
    <w:rsid w:val="00E021B5"/>
    <w:rsid w:val="00E023A3"/>
    <w:rsid w:val="00E02AC9"/>
    <w:rsid w:val="00E03219"/>
    <w:rsid w:val="00E047B8"/>
    <w:rsid w:val="00E04E9B"/>
    <w:rsid w:val="00E0741E"/>
    <w:rsid w:val="00E075AB"/>
    <w:rsid w:val="00E10E9A"/>
    <w:rsid w:val="00E10F62"/>
    <w:rsid w:val="00E112F1"/>
    <w:rsid w:val="00E11BA7"/>
    <w:rsid w:val="00E11EEE"/>
    <w:rsid w:val="00E12BEC"/>
    <w:rsid w:val="00E12C66"/>
    <w:rsid w:val="00E1311F"/>
    <w:rsid w:val="00E1537E"/>
    <w:rsid w:val="00E15BED"/>
    <w:rsid w:val="00E15E86"/>
    <w:rsid w:val="00E15F7D"/>
    <w:rsid w:val="00E162FF"/>
    <w:rsid w:val="00E169A8"/>
    <w:rsid w:val="00E16EC1"/>
    <w:rsid w:val="00E17BD1"/>
    <w:rsid w:val="00E17E6C"/>
    <w:rsid w:val="00E20B50"/>
    <w:rsid w:val="00E22AF5"/>
    <w:rsid w:val="00E23548"/>
    <w:rsid w:val="00E23E0F"/>
    <w:rsid w:val="00E240EB"/>
    <w:rsid w:val="00E24AAB"/>
    <w:rsid w:val="00E253EF"/>
    <w:rsid w:val="00E25E4F"/>
    <w:rsid w:val="00E265E4"/>
    <w:rsid w:val="00E26A69"/>
    <w:rsid w:val="00E31F9B"/>
    <w:rsid w:val="00E3290D"/>
    <w:rsid w:val="00E32BD7"/>
    <w:rsid w:val="00E3438A"/>
    <w:rsid w:val="00E348C0"/>
    <w:rsid w:val="00E34F0F"/>
    <w:rsid w:val="00E3522D"/>
    <w:rsid w:val="00E356CC"/>
    <w:rsid w:val="00E37729"/>
    <w:rsid w:val="00E37FF4"/>
    <w:rsid w:val="00E4272E"/>
    <w:rsid w:val="00E42771"/>
    <w:rsid w:val="00E42BB1"/>
    <w:rsid w:val="00E456FA"/>
    <w:rsid w:val="00E459C5"/>
    <w:rsid w:val="00E45C5A"/>
    <w:rsid w:val="00E45EDF"/>
    <w:rsid w:val="00E467DC"/>
    <w:rsid w:val="00E46B77"/>
    <w:rsid w:val="00E50066"/>
    <w:rsid w:val="00E5048D"/>
    <w:rsid w:val="00E50C87"/>
    <w:rsid w:val="00E512A3"/>
    <w:rsid w:val="00E52139"/>
    <w:rsid w:val="00E52373"/>
    <w:rsid w:val="00E535DB"/>
    <w:rsid w:val="00E54176"/>
    <w:rsid w:val="00E543EC"/>
    <w:rsid w:val="00E545FE"/>
    <w:rsid w:val="00E551A8"/>
    <w:rsid w:val="00E55AF4"/>
    <w:rsid w:val="00E55EEF"/>
    <w:rsid w:val="00E55FCC"/>
    <w:rsid w:val="00E56300"/>
    <w:rsid w:val="00E56798"/>
    <w:rsid w:val="00E56C4C"/>
    <w:rsid w:val="00E573C5"/>
    <w:rsid w:val="00E61DE2"/>
    <w:rsid w:val="00E62D21"/>
    <w:rsid w:val="00E62F87"/>
    <w:rsid w:val="00E63CF2"/>
    <w:rsid w:val="00E640A5"/>
    <w:rsid w:val="00E64282"/>
    <w:rsid w:val="00E65040"/>
    <w:rsid w:val="00E66F1B"/>
    <w:rsid w:val="00E67ACA"/>
    <w:rsid w:val="00E67FC6"/>
    <w:rsid w:val="00E70243"/>
    <w:rsid w:val="00E706E5"/>
    <w:rsid w:val="00E7162E"/>
    <w:rsid w:val="00E71916"/>
    <w:rsid w:val="00E71DAA"/>
    <w:rsid w:val="00E722A4"/>
    <w:rsid w:val="00E72B65"/>
    <w:rsid w:val="00E72F06"/>
    <w:rsid w:val="00E737D8"/>
    <w:rsid w:val="00E73A04"/>
    <w:rsid w:val="00E73BEB"/>
    <w:rsid w:val="00E75866"/>
    <w:rsid w:val="00E75B0B"/>
    <w:rsid w:val="00E75C7B"/>
    <w:rsid w:val="00E7646A"/>
    <w:rsid w:val="00E77539"/>
    <w:rsid w:val="00E80192"/>
    <w:rsid w:val="00E80365"/>
    <w:rsid w:val="00E80B84"/>
    <w:rsid w:val="00E81672"/>
    <w:rsid w:val="00E81678"/>
    <w:rsid w:val="00E816D9"/>
    <w:rsid w:val="00E819ED"/>
    <w:rsid w:val="00E8247D"/>
    <w:rsid w:val="00E83279"/>
    <w:rsid w:val="00E832A7"/>
    <w:rsid w:val="00E838A4"/>
    <w:rsid w:val="00E83C61"/>
    <w:rsid w:val="00E84B46"/>
    <w:rsid w:val="00E84FC6"/>
    <w:rsid w:val="00E85DCF"/>
    <w:rsid w:val="00E85FA2"/>
    <w:rsid w:val="00E86E3B"/>
    <w:rsid w:val="00E8720E"/>
    <w:rsid w:val="00E87A6C"/>
    <w:rsid w:val="00E87FF6"/>
    <w:rsid w:val="00E9068B"/>
    <w:rsid w:val="00E9075D"/>
    <w:rsid w:val="00E90AAE"/>
    <w:rsid w:val="00E910D1"/>
    <w:rsid w:val="00E91163"/>
    <w:rsid w:val="00E915F2"/>
    <w:rsid w:val="00E92832"/>
    <w:rsid w:val="00E93B69"/>
    <w:rsid w:val="00E93C2E"/>
    <w:rsid w:val="00E94569"/>
    <w:rsid w:val="00E95089"/>
    <w:rsid w:val="00E952E8"/>
    <w:rsid w:val="00E95540"/>
    <w:rsid w:val="00E95C72"/>
    <w:rsid w:val="00E95D50"/>
    <w:rsid w:val="00E96431"/>
    <w:rsid w:val="00E96FB9"/>
    <w:rsid w:val="00EA01F0"/>
    <w:rsid w:val="00EA1186"/>
    <w:rsid w:val="00EA1417"/>
    <w:rsid w:val="00EA1820"/>
    <w:rsid w:val="00EA2180"/>
    <w:rsid w:val="00EA2684"/>
    <w:rsid w:val="00EA3D17"/>
    <w:rsid w:val="00EA3DBE"/>
    <w:rsid w:val="00EA4520"/>
    <w:rsid w:val="00EA45FB"/>
    <w:rsid w:val="00EA4EC1"/>
    <w:rsid w:val="00EA599F"/>
    <w:rsid w:val="00EA719A"/>
    <w:rsid w:val="00EA7AD7"/>
    <w:rsid w:val="00EB04BE"/>
    <w:rsid w:val="00EB05E7"/>
    <w:rsid w:val="00EB08F2"/>
    <w:rsid w:val="00EB0913"/>
    <w:rsid w:val="00EB0B8E"/>
    <w:rsid w:val="00EB18FF"/>
    <w:rsid w:val="00EB2820"/>
    <w:rsid w:val="00EB2B24"/>
    <w:rsid w:val="00EB38EC"/>
    <w:rsid w:val="00EB3F72"/>
    <w:rsid w:val="00EB4357"/>
    <w:rsid w:val="00EB4BDD"/>
    <w:rsid w:val="00EB4DE4"/>
    <w:rsid w:val="00EB56B2"/>
    <w:rsid w:val="00EB56EF"/>
    <w:rsid w:val="00EB5DA7"/>
    <w:rsid w:val="00EB61AC"/>
    <w:rsid w:val="00EB7255"/>
    <w:rsid w:val="00EC04E1"/>
    <w:rsid w:val="00EC106D"/>
    <w:rsid w:val="00EC16AF"/>
    <w:rsid w:val="00EC1DAB"/>
    <w:rsid w:val="00EC2E05"/>
    <w:rsid w:val="00EC350D"/>
    <w:rsid w:val="00EC4044"/>
    <w:rsid w:val="00EC416E"/>
    <w:rsid w:val="00EC4856"/>
    <w:rsid w:val="00EC531F"/>
    <w:rsid w:val="00EC578C"/>
    <w:rsid w:val="00EC58D5"/>
    <w:rsid w:val="00EC5E62"/>
    <w:rsid w:val="00EC61D9"/>
    <w:rsid w:val="00EC727B"/>
    <w:rsid w:val="00EC753F"/>
    <w:rsid w:val="00ED097A"/>
    <w:rsid w:val="00ED2E1A"/>
    <w:rsid w:val="00ED339D"/>
    <w:rsid w:val="00ED35D0"/>
    <w:rsid w:val="00ED3ED9"/>
    <w:rsid w:val="00ED3FDA"/>
    <w:rsid w:val="00ED53C7"/>
    <w:rsid w:val="00ED5B33"/>
    <w:rsid w:val="00ED5EB4"/>
    <w:rsid w:val="00ED6108"/>
    <w:rsid w:val="00ED7C54"/>
    <w:rsid w:val="00EE00DB"/>
    <w:rsid w:val="00EE1EA4"/>
    <w:rsid w:val="00EE21BD"/>
    <w:rsid w:val="00EE3158"/>
    <w:rsid w:val="00EE34B8"/>
    <w:rsid w:val="00EE3EB8"/>
    <w:rsid w:val="00EE4B39"/>
    <w:rsid w:val="00EE4E88"/>
    <w:rsid w:val="00EE4F62"/>
    <w:rsid w:val="00EE50C7"/>
    <w:rsid w:val="00EE65EE"/>
    <w:rsid w:val="00EE77AC"/>
    <w:rsid w:val="00EE7BB3"/>
    <w:rsid w:val="00EF066F"/>
    <w:rsid w:val="00EF079A"/>
    <w:rsid w:val="00EF0872"/>
    <w:rsid w:val="00EF0E33"/>
    <w:rsid w:val="00EF11BE"/>
    <w:rsid w:val="00EF126B"/>
    <w:rsid w:val="00EF16C3"/>
    <w:rsid w:val="00EF2323"/>
    <w:rsid w:val="00EF248C"/>
    <w:rsid w:val="00EF25CA"/>
    <w:rsid w:val="00EF2B08"/>
    <w:rsid w:val="00EF2E8A"/>
    <w:rsid w:val="00EF3216"/>
    <w:rsid w:val="00EF34CB"/>
    <w:rsid w:val="00EF34E3"/>
    <w:rsid w:val="00EF5513"/>
    <w:rsid w:val="00EF599B"/>
    <w:rsid w:val="00EF6118"/>
    <w:rsid w:val="00EF6F0D"/>
    <w:rsid w:val="00EF6FD3"/>
    <w:rsid w:val="00EF7358"/>
    <w:rsid w:val="00EF767F"/>
    <w:rsid w:val="00F0194C"/>
    <w:rsid w:val="00F01B33"/>
    <w:rsid w:val="00F01C31"/>
    <w:rsid w:val="00F02A17"/>
    <w:rsid w:val="00F02BF1"/>
    <w:rsid w:val="00F038C7"/>
    <w:rsid w:val="00F04B89"/>
    <w:rsid w:val="00F05983"/>
    <w:rsid w:val="00F069A0"/>
    <w:rsid w:val="00F06FDE"/>
    <w:rsid w:val="00F07612"/>
    <w:rsid w:val="00F07D8A"/>
    <w:rsid w:val="00F102F4"/>
    <w:rsid w:val="00F11248"/>
    <w:rsid w:val="00F12EF4"/>
    <w:rsid w:val="00F13000"/>
    <w:rsid w:val="00F13A59"/>
    <w:rsid w:val="00F13AFB"/>
    <w:rsid w:val="00F1475D"/>
    <w:rsid w:val="00F14808"/>
    <w:rsid w:val="00F16051"/>
    <w:rsid w:val="00F162EF"/>
    <w:rsid w:val="00F16D0A"/>
    <w:rsid w:val="00F17A6F"/>
    <w:rsid w:val="00F2002A"/>
    <w:rsid w:val="00F20775"/>
    <w:rsid w:val="00F22DAD"/>
    <w:rsid w:val="00F22E66"/>
    <w:rsid w:val="00F2323C"/>
    <w:rsid w:val="00F23464"/>
    <w:rsid w:val="00F24828"/>
    <w:rsid w:val="00F2494F"/>
    <w:rsid w:val="00F25640"/>
    <w:rsid w:val="00F25B78"/>
    <w:rsid w:val="00F25F96"/>
    <w:rsid w:val="00F261A8"/>
    <w:rsid w:val="00F27945"/>
    <w:rsid w:val="00F27C1B"/>
    <w:rsid w:val="00F30829"/>
    <w:rsid w:val="00F316C0"/>
    <w:rsid w:val="00F32981"/>
    <w:rsid w:val="00F32B29"/>
    <w:rsid w:val="00F32B65"/>
    <w:rsid w:val="00F32C9C"/>
    <w:rsid w:val="00F3325D"/>
    <w:rsid w:val="00F3368A"/>
    <w:rsid w:val="00F33909"/>
    <w:rsid w:val="00F33ED0"/>
    <w:rsid w:val="00F343C5"/>
    <w:rsid w:val="00F34512"/>
    <w:rsid w:val="00F34E3C"/>
    <w:rsid w:val="00F354C8"/>
    <w:rsid w:val="00F35977"/>
    <w:rsid w:val="00F359DD"/>
    <w:rsid w:val="00F3602C"/>
    <w:rsid w:val="00F36293"/>
    <w:rsid w:val="00F36691"/>
    <w:rsid w:val="00F3685E"/>
    <w:rsid w:val="00F37040"/>
    <w:rsid w:val="00F37540"/>
    <w:rsid w:val="00F40975"/>
    <w:rsid w:val="00F40B0B"/>
    <w:rsid w:val="00F41DD5"/>
    <w:rsid w:val="00F421FB"/>
    <w:rsid w:val="00F42208"/>
    <w:rsid w:val="00F43328"/>
    <w:rsid w:val="00F454C2"/>
    <w:rsid w:val="00F4677D"/>
    <w:rsid w:val="00F46FA8"/>
    <w:rsid w:val="00F4729F"/>
    <w:rsid w:val="00F50B38"/>
    <w:rsid w:val="00F51276"/>
    <w:rsid w:val="00F52FEE"/>
    <w:rsid w:val="00F53B4C"/>
    <w:rsid w:val="00F53D52"/>
    <w:rsid w:val="00F54561"/>
    <w:rsid w:val="00F5522D"/>
    <w:rsid w:val="00F55826"/>
    <w:rsid w:val="00F55CBB"/>
    <w:rsid w:val="00F574F4"/>
    <w:rsid w:val="00F608C8"/>
    <w:rsid w:val="00F61BCA"/>
    <w:rsid w:val="00F61D4E"/>
    <w:rsid w:val="00F6297A"/>
    <w:rsid w:val="00F63843"/>
    <w:rsid w:val="00F63A44"/>
    <w:rsid w:val="00F6562F"/>
    <w:rsid w:val="00F65AF4"/>
    <w:rsid w:val="00F65C53"/>
    <w:rsid w:val="00F667BB"/>
    <w:rsid w:val="00F67BB1"/>
    <w:rsid w:val="00F70AEF"/>
    <w:rsid w:val="00F70C5F"/>
    <w:rsid w:val="00F716A4"/>
    <w:rsid w:val="00F72ED1"/>
    <w:rsid w:val="00F730C8"/>
    <w:rsid w:val="00F73AC7"/>
    <w:rsid w:val="00F73E7E"/>
    <w:rsid w:val="00F74AB5"/>
    <w:rsid w:val="00F7515E"/>
    <w:rsid w:val="00F80064"/>
    <w:rsid w:val="00F80A76"/>
    <w:rsid w:val="00F813FD"/>
    <w:rsid w:val="00F842FB"/>
    <w:rsid w:val="00F85418"/>
    <w:rsid w:val="00F85C40"/>
    <w:rsid w:val="00F85DE5"/>
    <w:rsid w:val="00F85F3F"/>
    <w:rsid w:val="00F86212"/>
    <w:rsid w:val="00F87B83"/>
    <w:rsid w:val="00F90132"/>
    <w:rsid w:val="00F90223"/>
    <w:rsid w:val="00F9028C"/>
    <w:rsid w:val="00F9071E"/>
    <w:rsid w:val="00F910A8"/>
    <w:rsid w:val="00F92161"/>
    <w:rsid w:val="00F921F5"/>
    <w:rsid w:val="00F92966"/>
    <w:rsid w:val="00F92F8E"/>
    <w:rsid w:val="00F941B4"/>
    <w:rsid w:val="00F958A6"/>
    <w:rsid w:val="00F959E0"/>
    <w:rsid w:val="00F963D9"/>
    <w:rsid w:val="00F96847"/>
    <w:rsid w:val="00F97571"/>
    <w:rsid w:val="00F9786A"/>
    <w:rsid w:val="00F97FF6"/>
    <w:rsid w:val="00FA009A"/>
    <w:rsid w:val="00FA07A9"/>
    <w:rsid w:val="00FA09C0"/>
    <w:rsid w:val="00FA0C67"/>
    <w:rsid w:val="00FA0FC4"/>
    <w:rsid w:val="00FA1382"/>
    <w:rsid w:val="00FA15E7"/>
    <w:rsid w:val="00FA169E"/>
    <w:rsid w:val="00FA18CB"/>
    <w:rsid w:val="00FA1D00"/>
    <w:rsid w:val="00FA20CB"/>
    <w:rsid w:val="00FA29D8"/>
    <w:rsid w:val="00FA2A64"/>
    <w:rsid w:val="00FA3454"/>
    <w:rsid w:val="00FA39DC"/>
    <w:rsid w:val="00FA42DA"/>
    <w:rsid w:val="00FA51C3"/>
    <w:rsid w:val="00FA5604"/>
    <w:rsid w:val="00FA5A51"/>
    <w:rsid w:val="00FA7F8E"/>
    <w:rsid w:val="00FB0358"/>
    <w:rsid w:val="00FB0493"/>
    <w:rsid w:val="00FB0A12"/>
    <w:rsid w:val="00FB0A87"/>
    <w:rsid w:val="00FB0C71"/>
    <w:rsid w:val="00FB12AC"/>
    <w:rsid w:val="00FB1C0B"/>
    <w:rsid w:val="00FB1F46"/>
    <w:rsid w:val="00FB1FD7"/>
    <w:rsid w:val="00FB2B02"/>
    <w:rsid w:val="00FB3F0D"/>
    <w:rsid w:val="00FB4C0B"/>
    <w:rsid w:val="00FB52EB"/>
    <w:rsid w:val="00FB664D"/>
    <w:rsid w:val="00FB6F5B"/>
    <w:rsid w:val="00FB7C51"/>
    <w:rsid w:val="00FC134B"/>
    <w:rsid w:val="00FC1DC1"/>
    <w:rsid w:val="00FC1F16"/>
    <w:rsid w:val="00FC279F"/>
    <w:rsid w:val="00FC2B5F"/>
    <w:rsid w:val="00FC2F26"/>
    <w:rsid w:val="00FC2F98"/>
    <w:rsid w:val="00FC344C"/>
    <w:rsid w:val="00FC48E1"/>
    <w:rsid w:val="00FC4CDD"/>
    <w:rsid w:val="00FC511E"/>
    <w:rsid w:val="00FC5953"/>
    <w:rsid w:val="00FC677A"/>
    <w:rsid w:val="00FC779D"/>
    <w:rsid w:val="00FC7861"/>
    <w:rsid w:val="00FD08A6"/>
    <w:rsid w:val="00FD08AE"/>
    <w:rsid w:val="00FD08EE"/>
    <w:rsid w:val="00FD13F9"/>
    <w:rsid w:val="00FD165D"/>
    <w:rsid w:val="00FD20BD"/>
    <w:rsid w:val="00FD2F2D"/>
    <w:rsid w:val="00FD34AD"/>
    <w:rsid w:val="00FD35B3"/>
    <w:rsid w:val="00FD3E4E"/>
    <w:rsid w:val="00FD47D5"/>
    <w:rsid w:val="00FD4D43"/>
    <w:rsid w:val="00FD5352"/>
    <w:rsid w:val="00FD6665"/>
    <w:rsid w:val="00FD6CEB"/>
    <w:rsid w:val="00FD6DCB"/>
    <w:rsid w:val="00FD6E7A"/>
    <w:rsid w:val="00FD707F"/>
    <w:rsid w:val="00FD7468"/>
    <w:rsid w:val="00FD799F"/>
    <w:rsid w:val="00FD7B9F"/>
    <w:rsid w:val="00FD7C21"/>
    <w:rsid w:val="00FE0716"/>
    <w:rsid w:val="00FE0854"/>
    <w:rsid w:val="00FE0E45"/>
    <w:rsid w:val="00FE0EF6"/>
    <w:rsid w:val="00FE1A01"/>
    <w:rsid w:val="00FE2398"/>
    <w:rsid w:val="00FE23BE"/>
    <w:rsid w:val="00FE38BB"/>
    <w:rsid w:val="00FE416B"/>
    <w:rsid w:val="00FE4BCF"/>
    <w:rsid w:val="00FE5602"/>
    <w:rsid w:val="00FE5AAA"/>
    <w:rsid w:val="00FE5C98"/>
    <w:rsid w:val="00FE6263"/>
    <w:rsid w:val="00FE62AF"/>
    <w:rsid w:val="00FE6637"/>
    <w:rsid w:val="00FE6C6F"/>
    <w:rsid w:val="00FE7798"/>
    <w:rsid w:val="00FF05B9"/>
    <w:rsid w:val="00FF0D3B"/>
    <w:rsid w:val="00FF16C1"/>
    <w:rsid w:val="00FF231B"/>
    <w:rsid w:val="00FF2B82"/>
    <w:rsid w:val="00FF3731"/>
    <w:rsid w:val="00FF4299"/>
    <w:rsid w:val="00FF49F0"/>
    <w:rsid w:val="00FF562F"/>
    <w:rsid w:val="00FF580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14:docId w14:val="3B96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4A6"/>
    <w:pPr>
      <w:spacing w:before="40" w:after="120" w:line="280" w:lineRule="atLeast"/>
    </w:pPr>
  </w:style>
  <w:style w:type="paragraph" w:styleId="Heading1">
    <w:name w:val="heading 1"/>
    <w:basedOn w:val="Normal"/>
    <w:next w:val="Normal"/>
    <w:link w:val="Heading1Char"/>
    <w:autoRedefine/>
    <w:qFormat/>
    <w:rsid w:val="00B6291A"/>
    <w:pPr>
      <w:spacing w:before="0" w:after="360" w:line="240" w:lineRule="auto"/>
      <w:outlineLvl w:val="0"/>
    </w:pPr>
    <w:rPr>
      <w:color w:val="264F90"/>
      <w:sz w:val="40"/>
      <w:szCs w:val="40"/>
    </w:rPr>
  </w:style>
  <w:style w:type="paragraph" w:styleId="Heading2">
    <w:name w:val="heading 2"/>
    <w:basedOn w:val="Normal"/>
    <w:next w:val="Normal"/>
    <w:link w:val="Heading2Char"/>
    <w:qFormat/>
    <w:rsid w:val="005D54A6"/>
    <w:pPr>
      <w:keepNext/>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0176CC"/>
    <w:pPr>
      <w:outlineLvl w:val="2"/>
    </w:pPr>
    <w:rPr>
      <w:rFonts w:cs="Arial"/>
      <w:b/>
      <w:sz w:val="24"/>
    </w:rPr>
  </w:style>
  <w:style w:type="paragraph" w:styleId="Heading4">
    <w:name w:val="heading 4"/>
    <w:basedOn w:val="Heading3"/>
    <w:next w:val="Normal"/>
    <w:link w:val="Heading4Char"/>
    <w:qFormat/>
    <w:rsid w:val="005D54A6"/>
    <w:pPr>
      <w:suppressAutoHyphens/>
      <w:spacing w:before="40" w:after="80"/>
      <w:outlineLvl w:val="3"/>
    </w:pPr>
    <w:rPr>
      <w:rFonts w:eastAsia="MS Mincho" w:cs="TimesNewRoman"/>
      <w:bCs w:val="0"/>
      <w:iCs w:val="0"/>
      <w:sz w:val="20"/>
    </w:rPr>
  </w:style>
  <w:style w:type="paragraph" w:styleId="Heading5">
    <w:name w:val="heading 5"/>
    <w:basedOn w:val="Heading4"/>
    <w:next w:val="Normal"/>
    <w:link w:val="Heading5Char"/>
    <w:qFormat/>
    <w:rsid w:val="000265BB"/>
    <w:pPr>
      <w:outlineLvl w:val="4"/>
    </w:pPr>
    <w:rPr>
      <w:color w:val="333333"/>
      <w:szCs w:val="22"/>
      <w:u w:val="single"/>
      <w:lang w:eastAsia="ja-JP"/>
    </w:rPr>
  </w:style>
  <w:style w:type="paragraph" w:styleId="Heading6">
    <w:name w:val="heading 6"/>
    <w:basedOn w:val="Heading5"/>
    <w:next w:val="Normal"/>
    <w:link w:val="Heading6Char"/>
    <w:qFormat/>
    <w:rsid w:val="000176CC"/>
    <w:pPr>
      <w:numPr>
        <w:ilvl w:val="4"/>
      </w:numPr>
      <w:outlineLvl w:val="5"/>
    </w:pPr>
    <w:rPr>
      <w:bCs/>
    </w:rPr>
  </w:style>
  <w:style w:type="paragraph" w:styleId="Heading7">
    <w:name w:val="heading 7"/>
    <w:basedOn w:val="Normal"/>
    <w:next w:val="Normal"/>
    <w:qFormat/>
    <w:rsid w:val="000176CC"/>
    <w:pPr>
      <w:spacing w:after="80"/>
      <w:outlineLvl w:val="6"/>
    </w:pPr>
  </w:style>
  <w:style w:type="paragraph" w:styleId="Heading8">
    <w:name w:val="heading 8"/>
    <w:basedOn w:val="Normal"/>
    <w:next w:val="Normal"/>
    <w:qFormat/>
    <w:rsid w:val="000176CC"/>
    <w:pPr>
      <w:spacing w:before="240" w:after="60"/>
      <w:outlineLvl w:val="7"/>
    </w:pPr>
    <w:rPr>
      <w:rFonts w:ascii="Times New Roman" w:hAnsi="Times New Roman"/>
      <w:i/>
      <w:iCs/>
      <w:sz w:val="24"/>
    </w:rPr>
  </w:style>
  <w:style w:type="paragraph" w:styleId="Heading9">
    <w:name w:val="heading 9"/>
    <w:basedOn w:val="Normal"/>
    <w:next w:val="Normal"/>
    <w:qFormat/>
    <w:rsid w:val="000176CC"/>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61DE2"/>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61DE2"/>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6291A"/>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spacing w:after="80"/>
    </w:pPr>
    <w:rPr>
      <w:iCs/>
    </w:rPr>
  </w:style>
  <w:style w:type="character" w:customStyle="1" w:styleId="Heading2Char">
    <w:name w:val="Heading 2 Char"/>
    <w:basedOn w:val="DefaultParagraphFont"/>
    <w:link w:val="Heading2"/>
    <w:rsid w:val="005D54A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0176CC"/>
    <w:rPr>
      <w:rFonts w:cs="Arial"/>
      <w:b/>
      <w:bCs/>
      <w:iCs/>
      <w:color w:val="264F90"/>
      <w:sz w:val="24"/>
      <w:szCs w:val="32"/>
    </w:rPr>
  </w:style>
  <w:style w:type="character" w:customStyle="1" w:styleId="Heading4Char">
    <w:name w:val="Heading 4 Char"/>
    <w:basedOn w:val="Heading3Char"/>
    <w:link w:val="Heading4"/>
    <w:rsid w:val="005D54A6"/>
    <w:rPr>
      <w:rFonts w:eastAsia="MS Mincho" w:cs="TimesNewRoman"/>
      <w:b/>
      <w:bCs w:val="0"/>
      <w:iCs w:val="0"/>
      <w:color w:val="264F90"/>
      <w:sz w:val="24"/>
      <w:szCs w:val="32"/>
    </w:rPr>
  </w:style>
  <w:style w:type="character" w:customStyle="1" w:styleId="Heading5Char">
    <w:name w:val="Heading 5 Char"/>
    <w:basedOn w:val="Heading4Char"/>
    <w:link w:val="Heading5"/>
    <w:rsid w:val="000265BB"/>
    <w:rPr>
      <w:rFonts w:eastAsia="MS Mincho" w:cs="TimesNewRoman"/>
      <w:b/>
      <w:bCs w:val="0"/>
      <w:iCs w:val="0"/>
      <w:color w:val="333333"/>
      <w:sz w:val="24"/>
      <w:szCs w:val="22"/>
      <w:u w:val="single"/>
      <w:lang w:eastAsia="ja-JP"/>
    </w:rPr>
  </w:style>
  <w:style w:type="character" w:customStyle="1" w:styleId="Heading6Char">
    <w:name w:val="Heading 6 Char"/>
    <w:basedOn w:val="Heading5Char"/>
    <w:link w:val="Heading6"/>
    <w:rsid w:val="000176CC"/>
    <w:rPr>
      <w:rFonts w:eastAsia="MS Mincho" w:cs="TimesNewRoman"/>
      <w:b/>
      <w:bCs/>
      <w:iCs w:val="0"/>
      <w:color w:val="264F90"/>
      <w:sz w:val="24"/>
      <w:szCs w:val="22"/>
      <w:u w:val="single"/>
      <w:lang w:eastAsia="ja-JP"/>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List Paragraph11,Recommendation,List Paragraph2,L,Bulletr List Paragraph,FooterText,List Paragraph21,Listeafsnit1,NFP GP Bulleted List,Paragraphe de liste1,Parágrafo da Lista1,Párrafo de lista1,numbered,リスト段落1,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0176CC"/>
  </w:style>
  <w:style w:type="paragraph" w:customStyle="1" w:styleId="Heading3Appendix">
    <w:name w:val="Heading 3 Appendix"/>
    <w:basedOn w:val="Heading3"/>
    <w:qFormat/>
    <w:rsid w:val="000176CC"/>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0176CC"/>
  </w:style>
  <w:style w:type="character" w:customStyle="1" w:styleId="hvr">
    <w:name w:val="hvr"/>
    <w:basedOn w:val="DefaultParagraphFont"/>
    <w:rsid w:val="00BB708D"/>
  </w:style>
  <w:style w:type="paragraph" w:customStyle="1" w:styleId="Heading4appendix">
    <w:name w:val="Heading 4 + appendix"/>
    <w:basedOn w:val="Heading4"/>
    <w:qFormat/>
    <w:rsid w:val="000176CC"/>
    <w:rPr>
      <w:b w:val="0"/>
      <w:color w:val="auto"/>
      <w:szCs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8"/>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9"/>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9"/>
      </w:numPr>
    </w:pPr>
  </w:style>
  <w:style w:type="numbering" w:customStyle="1" w:styleId="TableHeadingNumbers">
    <w:name w:val="Table Heading Numbers"/>
    <w:uiPriority w:val="99"/>
    <w:rsid w:val="00022A7F"/>
    <w:pPr>
      <w:numPr>
        <w:numId w:val="10"/>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customStyle="1" w:styleId="TableGridLight1">
    <w:name w:val="Table Grid Light1"/>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1"/>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1"/>
      </w:numPr>
    </w:pPr>
  </w:style>
  <w:style w:type="table" w:customStyle="1" w:styleId="GridTable1Light1">
    <w:name w:val="Grid Table 1 Light1"/>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Numbered">
    <w:name w:val="Heading 1 Numbered"/>
    <w:basedOn w:val="Heading1"/>
    <w:next w:val="Normal"/>
    <w:qFormat/>
    <w:rsid w:val="000176CC"/>
    <w:pPr>
      <w:keepNext/>
      <w:keepLines/>
      <w:numPr>
        <w:numId w:val="13"/>
      </w:numPr>
      <w:suppressAutoHyphens/>
      <w:spacing w:before="360" w:after="120" w:line="460" w:lineRule="atLeast"/>
      <w:contextualSpacing/>
    </w:pPr>
    <w:rPr>
      <w:rFonts w:asciiTheme="majorHAnsi" w:eastAsiaTheme="majorEastAsia" w:hAnsiTheme="majorHAnsi" w:cstheme="majorBidi"/>
      <w:b/>
      <w:bCs/>
      <w:caps/>
      <w:color w:val="1F497D" w:themeColor="text2"/>
      <w:sz w:val="38"/>
      <w:szCs w:val="28"/>
      <w:lang w:val="en-GB"/>
    </w:rPr>
  </w:style>
  <w:style w:type="paragraph" w:customStyle="1" w:styleId="Heading2Numbered">
    <w:name w:val="Heading 2 Numbered"/>
    <w:basedOn w:val="Heading2"/>
    <w:next w:val="Normal"/>
    <w:autoRedefine/>
    <w:qFormat/>
    <w:rsid w:val="000176CC"/>
    <w:pPr>
      <w:keepLines/>
      <w:numPr>
        <w:ilvl w:val="1"/>
        <w:numId w:val="13"/>
      </w:numPr>
      <w:suppressAutoHyphens/>
      <w:spacing w:before="360" w:line="400" w:lineRule="atLeast"/>
      <w:contextualSpacing/>
      <w:jc w:val="both"/>
    </w:pPr>
    <w:rPr>
      <w:rFonts w:asciiTheme="majorHAnsi" w:eastAsiaTheme="majorEastAsia" w:hAnsiTheme="majorHAnsi" w:cstheme="majorBidi"/>
      <w:iCs w:val="0"/>
      <w:caps/>
      <w:color w:val="1F497D" w:themeColor="text2"/>
      <w:sz w:val="38"/>
      <w:szCs w:val="26"/>
      <w:lang w:val="en-GB"/>
    </w:rPr>
  </w:style>
  <w:style w:type="paragraph" w:customStyle="1" w:styleId="Heading3Numbered">
    <w:name w:val="Heading 3 Numbered"/>
    <w:basedOn w:val="Heading3"/>
    <w:next w:val="Normal"/>
    <w:qFormat/>
    <w:rsid w:val="000176CC"/>
    <w:pPr>
      <w:keepLines/>
      <w:numPr>
        <w:ilvl w:val="2"/>
        <w:numId w:val="13"/>
      </w:numPr>
      <w:suppressAutoHyphens/>
      <w:spacing w:before="300" w:after="60" w:line="360" w:lineRule="atLeast"/>
      <w:contextualSpacing/>
    </w:pPr>
    <w:rPr>
      <w:rFonts w:asciiTheme="majorHAnsi" w:eastAsiaTheme="majorEastAsia" w:hAnsiTheme="majorHAnsi" w:cstheme="majorBidi"/>
      <w:b w:val="0"/>
      <w:iCs w:val="0"/>
      <w:color w:val="1F497D" w:themeColor="text2"/>
      <w:sz w:val="30"/>
      <w:szCs w:val="22"/>
      <w:lang w:val="en-GB"/>
    </w:rPr>
  </w:style>
  <w:style w:type="numbering" w:customStyle="1" w:styleId="HeadingsList">
    <w:name w:val="Headings List"/>
    <w:uiPriority w:val="99"/>
    <w:rsid w:val="00B7772B"/>
    <w:pPr>
      <w:numPr>
        <w:numId w:val="12"/>
      </w:numPr>
    </w:pPr>
  </w:style>
  <w:style w:type="character" w:customStyle="1" w:styleId="ListParagraphChar">
    <w:name w:val="List Paragraph Char"/>
    <w:aliases w:val="List Paragraph1 Char,List Paragraph11 Char,Recommendation Char,List Paragraph2 Char,L Char,Bulletr List Paragraph Char,FooterText Char,List Paragraph21 Char,Listeafsnit1 Char,NFP GP Bulleted List Char,Paragraphe de liste1 Char"/>
    <w:basedOn w:val="DefaultParagraphFont"/>
    <w:link w:val="ListParagraph"/>
    <w:uiPriority w:val="34"/>
    <w:locked/>
    <w:rsid w:val="00B7772B"/>
  </w:style>
  <w:style w:type="paragraph" w:styleId="NormalWeb">
    <w:name w:val="Normal (Web)"/>
    <w:basedOn w:val="Normal"/>
    <w:uiPriority w:val="99"/>
    <w:unhideWhenUsed/>
    <w:rsid w:val="00641A30"/>
    <w:pPr>
      <w:spacing w:before="0" w:after="240" w:line="240" w:lineRule="auto"/>
    </w:pPr>
    <w:rPr>
      <w:sz w:val="22"/>
      <w:szCs w:val="24"/>
    </w:rPr>
  </w:style>
  <w:style w:type="table" w:customStyle="1" w:styleId="TableGrid1">
    <w:name w:val="Table Grid1"/>
    <w:basedOn w:val="TableNormal"/>
    <w:next w:val="TableGrid"/>
    <w:uiPriority w:val="59"/>
    <w:rsid w:val="00641A3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0A4F51"/>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0A4F51"/>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0A4F51"/>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0A4F51"/>
    <w:pPr>
      <w:spacing w:before="0" w:after="100" w:line="276" w:lineRule="auto"/>
      <w:ind w:left="1760"/>
    </w:pPr>
    <w:rPr>
      <w:rFonts w:asciiTheme="minorHAnsi" w:eastAsiaTheme="minorEastAsia" w:hAnsiTheme="minorHAnsi" w:cstheme="minorBidi"/>
      <w:sz w:val="22"/>
      <w:szCs w:val="22"/>
      <w:lang w:eastAsia="en-AU"/>
    </w:rPr>
  </w:style>
  <w:style w:type="character" w:customStyle="1" w:styleId="FooterChar">
    <w:name w:val="Footer Char"/>
    <w:basedOn w:val="DefaultParagraphFont"/>
    <w:link w:val="Footer"/>
    <w:uiPriority w:val="99"/>
    <w:rsid w:val="006105A3"/>
    <w:rPr>
      <w:sz w:val="16"/>
    </w:rPr>
  </w:style>
  <w:style w:type="paragraph" w:styleId="EndnoteText">
    <w:name w:val="endnote text"/>
    <w:basedOn w:val="Normal"/>
    <w:link w:val="EndnoteTextChar"/>
    <w:semiHidden/>
    <w:unhideWhenUsed/>
    <w:rsid w:val="009C2F7B"/>
    <w:pPr>
      <w:spacing w:before="0" w:after="0" w:line="240" w:lineRule="auto"/>
    </w:pPr>
  </w:style>
  <w:style w:type="character" w:customStyle="1" w:styleId="EndnoteTextChar">
    <w:name w:val="Endnote Text Char"/>
    <w:basedOn w:val="DefaultParagraphFont"/>
    <w:link w:val="EndnoteText"/>
    <w:semiHidden/>
    <w:rsid w:val="009C2F7B"/>
  </w:style>
  <w:style w:type="character" w:styleId="EndnoteReference">
    <w:name w:val="endnote reference"/>
    <w:basedOn w:val="DefaultParagraphFont"/>
    <w:semiHidden/>
    <w:unhideWhenUsed/>
    <w:rsid w:val="009C2F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0722">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77820129">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43886650">
      <w:bodyDiv w:val="1"/>
      <w:marLeft w:val="0"/>
      <w:marRight w:val="0"/>
      <w:marTop w:val="0"/>
      <w:marBottom w:val="0"/>
      <w:divBdr>
        <w:top w:val="none" w:sz="0" w:space="0" w:color="auto"/>
        <w:left w:val="none" w:sz="0" w:space="0" w:color="auto"/>
        <w:bottom w:val="none" w:sz="0" w:space="0" w:color="auto"/>
        <w:right w:val="none" w:sz="0" w:space="0" w:color="auto"/>
      </w:divBdr>
    </w:div>
    <w:div w:id="576326160">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3349486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82095712">
      <w:bodyDiv w:val="1"/>
      <w:marLeft w:val="0"/>
      <w:marRight w:val="0"/>
      <w:marTop w:val="0"/>
      <w:marBottom w:val="0"/>
      <w:divBdr>
        <w:top w:val="none" w:sz="0" w:space="0" w:color="auto"/>
        <w:left w:val="none" w:sz="0" w:space="0" w:color="auto"/>
        <w:bottom w:val="none" w:sz="0" w:space="0" w:color="auto"/>
        <w:right w:val="none" w:sz="0" w:space="0" w:color="auto"/>
      </w:divBdr>
    </w:div>
    <w:div w:id="1435595446">
      <w:bodyDiv w:val="1"/>
      <w:marLeft w:val="0"/>
      <w:marRight w:val="0"/>
      <w:marTop w:val="0"/>
      <w:marBottom w:val="0"/>
      <w:divBdr>
        <w:top w:val="none" w:sz="0" w:space="0" w:color="auto"/>
        <w:left w:val="none" w:sz="0" w:space="0" w:color="auto"/>
        <w:bottom w:val="none" w:sz="0" w:space="0" w:color="auto"/>
        <w:right w:val="none" w:sz="0" w:space="0" w:color="auto"/>
      </w:divBdr>
    </w:div>
    <w:div w:id="1442527980">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3784922">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05266660">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dfat.gov.au/international-relations/themes/preventing-sexual-exploitation-abuse-and-harassment/Pages/default.aspx" TargetMode="External"/><Relationship Id="rId39" Type="http://schemas.openxmlformats.org/officeDocument/2006/relationships/hyperlink" Target="http://www.dfat.gov.au/people-to-people/new-colombo-plan/Pages/new-colombo-plan.aspx" TargetMode="External"/><Relationship Id="rId3" Type="http://schemas.openxmlformats.org/officeDocument/2006/relationships/numbering" Target="numbering.xml"/><Relationship Id="rId21" Type="http://schemas.openxmlformats.org/officeDocument/2006/relationships/hyperlink" Target="http://www.smartraveller.gov.au" TargetMode="External"/><Relationship Id="rId34" Type="http://schemas.openxmlformats.org/officeDocument/2006/relationships/hyperlink" Target="https://www.legislation.gov.au/Details/C2019C00241" TargetMode="External"/><Relationship Id="rId42"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dfat.gov.au/people-to-people/new-colombo-plan/mobility-program/Pages/advice-to-applicants.aspx" TargetMode="External"/><Relationship Id="rId25" Type="http://schemas.openxmlformats.org/officeDocument/2006/relationships/hyperlink" Target="http://www.dfat.gov.au/international-relations/themes/child-protection/Pages/child-protection.aspx" TargetMode="External"/><Relationship Id="rId33" Type="http://schemas.openxmlformats.org/officeDocument/2006/relationships/hyperlink" Target="mailto:ncp.secretariat@dfat.gov.au" TargetMode="External"/><Relationship Id="rId38" Type="http://schemas.openxmlformats.org/officeDocument/2006/relationships/hyperlink" Target="https://www.finance.gov.au/sites/default/files/commonwealth-grants-rules-and-guidelines.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martraveller.gov.au/" TargetMode="External"/><Relationship Id="rId29" Type="http://schemas.openxmlformats.org/officeDocument/2006/relationships/hyperlink" Target="https://www.ato.gov.au/Business/GST/In-detail/Managing-GST-in-your-business/Tax-invoices/Recipient-created-tax-invoices/"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dfat.gov.au/people-to-people/new-colombo-plan/mobility-Program/Pages/mobility-Program.aspx" TargetMode="External"/><Relationship Id="rId32" Type="http://schemas.openxmlformats.org/officeDocument/2006/relationships/hyperlink" Target="mailto:ncp.secretariat@dfat.gov.au" TargetMode="External"/><Relationship Id="rId37" Type="http://schemas.openxmlformats.org/officeDocument/2006/relationships/hyperlink" Target="https://www.aqf.edu.au/" TargetMode="External"/><Relationship Id="rId40" Type="http://schemas.openxmlformats.org/officeDocument/2006/relationships/hyperlink" Target="https://www.budget.gov.au/2018-19/content/pbs/index.html"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iseo.education.gov.au/" TargetMode="External"/><Relationship Id="rId28" Type="http://schemas.openxmlformats.org/officeDocument/2006/relationships/hyperlink" Target="https://www.ato.gov.au/Business/GST/Registering-for-GST/" TargetMode="External"/><Relationship Id="rId36" Type="http://schemas.openxmlformats.org/officeDocument/2006/relationships/hyperlink" Target="https://www.legislation.gov.au/Series/C2004A02562" TargetMode="External"/><Relationship Id="rId10" Type="http://schemas.openxmlformats.org/officeDocument/2006/relationships/hyperlink" Target="mailto:ncp.secretariat@dfat.gov.au" TargetMode="External"/><Relationship Id="rId19" Type="http://schemas.openxmlformats.org/officeDocument/2006/relationships/hyperlink" Target="https://www.smartraveller.gov.au/" TargetMode="External"/><Relationship Id="rId31" Type="http://schemas.openxmlformats.org/officeDocument/2006/relationships/hyperlink" Target="mailto:ncp.communications@dfat.gov.au"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grants.gov.au/" TargetMode="External"/><Relationship Id="rId27" Type="http://schemas.openxmlformats.org/officeDocument/2006/relationships/hyperlink" Target="https://www.education.gov.au/ufit" TargetMode="External"/><Relationship Id="rId30" Type="http://schemas.openxmlformats.org/officeDocument/2006/relationships/hyperlink" Target="https://www.ato.gov.au/" TargetMode="External"/><Relationship Id="rId35" Type="http://schemas.openxmlformats.org/officeDocument/2006/relationships/hyperlink" Target="http://www.dfat.gov.au/privacy.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58224D41-44D6-4867-89E4-011A4BFD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13360</Words>
  <Characters>80255</Characters>
  <Application>Microsoft Office Word</Application>
  <DocSecurity>0</DocSecurity>
  <Lines>668</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2020-07-22T05:55:00Z</dcterms:created>
  <dcterms:modified xsi:type="dcterms:W3CDTF">2020-07-22T05:55:00Z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a8ec2711-39d9-4ce1-a610-fd6b0c5c4021</vt:lpwstr>
  </property>
  <property fmtid="{D5CDD505-2E9C-101B-9397-08002B2CF9AE}" pid="3" name="SEC">
    <vt:lpwstr>OFFICIAL</vt:lpwstr>
  </property>
</Properties>
</file>