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57" w:rsidRPr="007C3034" w:rsidRDefault="005901BE">
      <w:pPr>
        <w:pStyle w:val="Title"/>
        <w:tabs>
          <w:tab w:val="right" w:pos="7938"/>
        </w:tabs>
      </w:pPr>
      <w:r>
        <w:rPr>
          <w:noProof/>
          <w:spacing w:val="-200"/>
          <w:sz w:val="2"/>
          <w:szCs w:val="2"/>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3025140"/>
            <wp:effectExtent l="0" t="0" r="2540" b="3810"/>
            <wp:wrapNone/>
            <wp:docPr id="4" name="Picture 2" descr="Description: 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514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004B6D86" w:rsidRPr="007C3034">
            <w:t>Pakistan</w:t>
          </w:r>
        </w:smartTag>
      </w:smartTag>
      <w:r w:rsidR="000621F9" w:rsidRPr="007C3034">
        <w:t xml:space="preserve"> development cooperation report 2009</w:t>
      </w:r>
    </w:p>
    <w:p w:rsidR="00FE145F" w:rsidRPr="007C3034" w:rsidRDefault="001248DB">
      <w:pPr>
        <w:pStyle w:val="Date"/>
      </w:pPr>
      <w:r>
        <w:t>September 2010</w:t>
      </w:r>
    </w:p>
    <w:sdt>
      <w:sdtPr>
        <w:id w:val="1203374771"/>
        <w:docPartObj>
          <w:docPartGallery w:val="Table of Contents"/>
          <w:docPartUnique/>
        </w:docPartObj>
      </w:sdtPr>
      <w:sdtEndPr>
        <w:rPr>
          <w:rFonts w:ascii="Times New Roman" w:eastAsia="Times New Roman" w:hAnsi="Times New Roman" w:cs="Times New Roman"/>
          <w:noProof/>
          <w:color w:val="auto"/>
          <w:sz w:val="20"/>
          <w:szCs w:val="24"/>
          <w:lang w:val="en-AU" w:eastAsia="en-AU"/>
        </w:rPr>
      </w:sdtEndPr>
      <w:sdtContent>
        <w:p w:rsidR="00FE145F" w:rsidRDefault="00FE145F">
          <w:pPr>
            <w:pStyle w:val="TOCHeading"/>
          </w:pPr>
          <w:r>
            <w:t>Contents</w:t>
          </w:r>
        </w:p>
        <w:p w:rsidR="00FE145F" w:rsidRDefault="00FE145F">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18024" w:history="1">
            <w:r w:rsidRPr="00574433">
              <w:rPr>
                <w:rStyle w:val="Hyperlink"/>
                <w:noProof/>
              </w:rPr>
              <w:t>Context</w:t>
            </w:r>
            <w:r>
              <w:rPr>
                <w:noProof/>
                <w:webHidden/>
              </w:rPr>
              <w:tab/>
            </w:r>
            <w:r>
              <w:rPr>
                <w:noProof/>
                <w:webHidden/>
              </w:rPr>
              <w:fldChar w:fldCharType="begin"/>
            </w:r>
            <w:r>
              <w:rPr>
                <w:noProof/>
                <w:webHidden/>
              </w:rPr>
              <w:instrText xml:space="preserve"> PAGEREF _Toc360718024 \h </w:instrText>
            </w:r>
            <w:r>
              <w:rPr>
                <w:noProof/>
                <w:webHidden/>
              </w:rPr>
            </w:r>
            <w:r>
              <w:rPr>
                <w:noProof/>
                <w:webHidden/>
              </w:rPr>
              <w:fldChar w:fldCharType="separate"/>
            </w:r>
            <w:r>
              <w:rPr>
                <w:noProof/>
                <w:webHidden/>
              </w:rPr>
              <w:t>2</w:t>
            </w:r>
            <w:r>
              <w:rPr>
                <w:noProof/>
                <w:webHidden/>
              </w:rPr>
              <w:fldChar w:fldCharType="end"/>
            </w:r>
          </w:hyperlink>
        </w:p>
        <w:p w:rsidR="00FE145F" w:rsidRDefault="00FE145F">
          <w:pPr>
            <w:pStyle w:val="TOC2"/>
            <w:rPr>
              <w:rFonts w:asciiTheme="minorHAnsi" w:eastAsiaTheme="minorEastAsia" w:hAnsiTheme="minorHAnsi" w:cstheme="minorBidi"/>
              <w:noProof/>
              <w:color w:val="auto"/>
              <w:sz w:val="22"/>
              <w:szCs w:val="22"/>
              <w:lang w:val="en-US" w:eastAsia="en-US"/>
            </w:rPr>
          </w:pPr>
          <w:hyperlink w:anchor="_Toc360718025" w:history="1">
            <w:r w:rsidRPr="00574433">
              <w:rPr>
                <w:rStyle w:val="Hyperlink"/>
                <w:b/>
                <w:noProof/>
              </w:rPr>
              <w:t>Progress towards objectives</w:t>
            </w:r>
            <w:r>
              <w:rPr>
                <w:noProof/>
                <w:webHidden/>
              </w:rPr>
              <w:tab/>
            </w:r>
            <w:r>
              <w:rPr>
                <w:noProof/>
                <w:webHidden/>
              </w:rPr>
              <w:fldChar w:fldCharType="begin"/>
            </w:r>
            <w:r>
              <w:rPr>
                <w:noProof/>
                <w:webHidden/>
              </w:rPr>
              <w:instrText xml:space="preserve"> PAGEREF _Toc360718025 \h </w:instrText>
            </w:r>
            <w:r>
              <w:rPr>
                <w:noProof/>
                <w:webHidden/>
              </w:rPr>
            </w:r>
            <w:r>
              <w:rPr>
                <w:noProof/>
                <w:webHidden/>
              </w:rPr>
              <w:fldChar w:fldCharType="separate"/>
            </w:r>
            <w:r>
              <w:rPr>
                <w:noProof/>
                <w:webHidden/>
              </w:rPr>
              <w:t>3</w:t>
            </w:r>
            <w:r>
              <w:rPr>
                <w:noProof/>
                <w:webHidden/>
              </w:rPr>
              <w:fldChar w:fldCharType="end"/>
            </w:r>
          </w:hyperlink>
        </w:p>
        <w:p w:rsidR="00FE145F" w:rsidRDefault="00FE145F">
          <w:pPr>
            <w:pStyle w:val="TOC2"/>
            <w:rPr>
              <w:rFonts w:asciiTheme="minorHAnsi" w:eastAsiaTheme="minorEastAsia" w:hAnsiTheme="minorHAnsi" w:cstheme="minorBidi"/>
              <w:noProof/>
              <w:color w:val="auto"/>
              <w:sz w:val="22"/>
              <w:szCs w:val="22"/>
              <w:lang w:val="en-US" w:eastAsia="en-US"/>
            </w:rPr>
          </w:pPr>
          <w:hyperlink w:anchor="_Toc360718026" w:history="1">
            <w:r w:rsidRPr="00574433">
              <w:rPr>
                <w:rStyle w:val="Hyperlink"/>
                <w:noProof/>
              </w:rPr>
              <w:t>Education</w:t>
            </w:r>
            <w:r>
              <w:rPr>
                <w:noProof/>
                <w:webHidden/>
              </w:rPr>
              <w:tab/>
            </w:r>
            <w:r>
              <w:rPr>
                <w:noProof/>
                <w:webHidden/>
              </w:rPr>
              <w:fldChar w:fldCharType="begin"/>
            </w:r>
            <w:r>
              <w:rPr>
                <w:noProof/>
                <w:webHidden/>
              </w:rPr>
              <w:instrText xml:space="preserve"> PAGEREF _Toc360718026 \h </w:instrText>
            </w:r>
            <w:r>
              <w:rPr>
                <w:noProof/>
                <w:webHidden/>
              </w:rPr>
            </w:r>
            <w:r>
              <w:rPr>
                <w:noProof/>
                <w:webHidden/>
              </w:rPr>
              <w:fldChar w:fldCharType="separate"/>
            </w:r>
            <w:r>
              <w:rPr>
                <w:noProof/>
                <w:webHidden/>
              </w:rPr>
              <w:t>4</w:t>
            </w:r>
            <w:r>
              <w:rPr>
                <w:noProof/>
                <w:webHidden/>
              </w:rPr>
              <w:fldChar w:fldCharType="end"/>
            </w:r>
          </w:hyperlink>
        </w:p>
        <w:p w:rsidR="00FE145F" w:rsidRDefault="00FE145F">
          <w:pPr>
            <w:pStyle w:val="TOC2"/>
            <w:rPr>
              <w:rFonts w:asciiTheme="minorHAnsi" w:eastAsiaTheme="minorEastAsia" w:hAnsiTheme="minorHAnsi" w:cstheme="minorBidi"/>
              <w:noProof/>
              <w:color w:val="auto"/>
              <w:sz w:val="22"/>
              <w:szCs w:val="22"/>
              <w:lang w:val="en-US" w:eastAsia="en-US"/>
            </w:rPr>
          </w:pPr>
          <w:hyperlink w:anchor="_Toc360718027" w:history="1">
            <w:r w:rsidRPr="00574433">
              <w:rPr>
                <w:rStyle w:val="Hyperlink"/>
                <w:noProof/>
              </w:rPr>
              <w:t>Health</w:t>
            </w:r>
            <w:r>
              <w:rPr>
                <w:noProof/>
                <w:webHidden/>
              </w:rPr>
              <w:tab/>
            </w:r>
            <w:r>
              <w:rPr>
                <w:noProof/>
                <w:webHidden/>
              </w:rPr>
              <w:fldChar w:fldCharType="begin"/>
            </w:r>
            <w:r>
              <w:rPr>
                <w:noProof/>
                <w:webHidden/>
              </w:rPr>
              <w:instrText xml:space="preserve"> PAGEREF _Toc360718027 \h </w:instrText>
            </w:r>
            <w:r>
              <w:rPr>
                <w:noProof/>
                <w:webHidden/>
              </w:rPr>
            </w:r>
            <w:r>
              <w:rPr>
                <w:noProof/>
                <w:webHidden/>
              </w:rPr>
              <w:fldChar w:fldCharType="separate"/>
            </w:r>
            <w:r>
              <w:rPr>
                <w:noProof/>
                <w:webHidden/>
              </w:rPr>
              <w:t>5</w:t>
            </w:r>
            <w:r>
              <w:rPr>
                <w:noProof/>
                <w:webHidden/>
              </w:rPr>
              <w:fldChar w:fldCharType="end"/>
            </w:r>
          </w:hyperlink>
        </w:p>
        <w:p w:rsidR="00FE145F" w:rsidRDefault="00FE145F">
          <w:pPr>
            <w:pStyle w:val="TOC2"/>
            <w:rPr>
              <w:rFonts w:asciiTheme="minorHAnsi" w:eastAsiaTheme="minorEastAsia" w:hAnsiTheme="minorHAnsi" w:cstheme="minorBidi"/>
              <w:noProof/>
              <w:color w:val="auto"/>
              <w:sz w:val="22"/>
              <w:szCs w:val="22"/>
              <w:lang w:val="en-US" w:eastAsia="en-US"/>
            </w:rPr>
          </w:pPr>
          <w:hyperlink w:anchor="_Toc360718028" w:history="1">
            <w:r w:rsidRPr="00574433">
              <w:rPr>
                <w:rStyle w:val="Hyperlink"/>
                <w:noProof/>
              </w:rPr>
              <w:t>Agriculture and Rural Development</w:t>
            </w:r>
            <w:r>
              <w:rPr>
                <w:noProof/>
                <w:webHidden/>
              </w:rPr>
              <w:tab/>
            </w:r>
            <w:r>
              <w:rPr>
                <w:noProof/>
                <w:webHidden/>
              </w:rPr>
              <w:fldChar w:fldCharType="begin"/>
            </w:r>
            <w:r>
              <w:rPr>
                <w:noProof/>
                <w:webHidden/>
              </w:rPr>
              <w:instrText xml:space="preserve"> PAGEREF _Toc360718028 \h </w:instrText>
            </w:r>
            <w:r>
              <w:rPr>
                <w:noProof/>
                <w:webHidden/>
              </w:rPr>
            </w:r>
            <w:r>
              <w:rPr>
                <w:noProof/>
                <w:webHidden/>
              </w:rPr>
              <w:fldChar w:fldCharType="separate"/>
            </w:r>
            <w:r>
              <w:rPr>
                <w:noProof/>
                <w:webHidden/>
              </w:rPr>
              <w:t>6</w:t>
            </w:r>
            <w:r>
              <w:rPr>
                <w:noProof/>
                <w:webHidden/>
              </w:rPr>
              <w:fldChar w:fldCharType="end"/>
            </w:r>
          </w:hyperlink>
        </w:p>
        <w:p w:rsidR="00FE145F" w:rsidRDefault="00FE145F">
          <w:pPr>
            <w:pStyle w:val="TOC2"/>
            <w:rPr>
              <w:rFonts w:asciiTheme="minorHAnsi" w:eastAsiaTheme="minorEastAsia" w:hAnsiTheme="minorHAnsi" w:cstheme="minorBidi"/>
              <w:noProof/>
              <w:color w:val="auto"/>
              <w:sz w:val="22"/>
              <w:szCs w:val="22"/>
              <w:lang w:val="en-US" w:eastAsia="en-US"/>
            </w:rPr>
          </w:pPr>
          <w:hyperlink w:anchor="_Toc360718029" w:history="1">
            <w:r w:rsidRPr="00574433">
              <w:rPr>
                <w:rStyle w:val="Hyperlink"/>
                <w:noProof/>
              </w:rPr>
              <w:t>Humanitarian</w:t>
            </w:r>
            <w:r>
              <w:rPr>
                <w:noProof/>
                <w:webHidden/>
              </w:rPr>
              <w:tab/>
            </w:r>
            <w:r>
              <w:rPr>
                <w:noProof/>
                <w:webHidden/>
              </w:rPr>
              <w:fldChar w:fldCharType="begin"/>
            </w:r>
            <w:r>
              <w:rPr>
                <w:noProof/>
                <w:webHidden/>
              </w:rPr>
              <w:instrText xml:space="preserve"> PAGEREF _Toc360718029 \h </w:instrText>
            </w:r>
            <w:r>
              <w:rPr>
                <w:noProof/>
                <w:webHidden/>
              </w:rPr>
            </w:r>
            <w:r>
              <w:rPr>
                <w:noProof/>
                <w:webHidden/>
              </w:rPr>
              <w:fldChar w:fldCharType="separate"/>
            </w:r>
            <w:r>
              <w:rPr>
                <w:noProof/>
                <w:webHidden/>
              </w:rPr>
              <w:t>7</w:t>
            </w:r>
            <w:r>
              <w:rPr>
                <w:noProof/>
                <w:webHidden/>
              </w:rPr>
              <w:fldChar w:fldCharType="end"/>
            </w:r>
          </w:hyperlink>
        </w:p>
        <w:p w:rsidR="00FE145F" w:rsidRDefault="00FE145F">
          <w:pPr>
            <w:pStyle w:val="TOC2"/>
            <w:rPr>
              <w:rFonts w:asciiTheme="minorHAnsi" w:eastAsiaTheme="minorEastAsia" w:hAnsiTheme="minorHAnsi" w:cstheme="minorBidi"/>
              <w:noProof/>
              <w:color w:val="auto"/>
              <w:sz w:val="22"/>
              <w:szCs w:val="22"/>
              <w:lang w:val="en-US" w:eastAsia="en-US"/>
            </w:rPr>
          </w:pPr>
          <w:hyperlink w:anchor="_Toc360718030" w:history="1">
            <w:r w:rsidRPr="00574433">
              <w:rPr>
                <w:rStyle w:val="Hyperlink"/>
                <w:noProof/>
              </w:rPr>
              <w:t>Governance</w:t>
            </w:r>
            <w:r>
              <w:rPr>
                <w:noProof/>
                <w:webHidden/>
              </w:rPr>
              <w:tab/>
            </w:r>
            <w:r>
              <w:rPr>
                <w:noProof/>
                <w:webHidden/>
              </w:rPr>
              <w:fldChar w:fldCharType="begin"/>
            </w:r>
            <w:r>
              <w:rPr>
                <w:noProof/>
                <w:webHidden/>
              </w:rPr>
              <w:instrText xml:space="preserve"> PAGEREF _Toc360718030 \h </w:instrText>
            </w:r>
            <w:r>
              <w:rPr>
                <w:noProof/>
                <w:webHidden/>
              </w:rPr>
            </w:r>
            <w:r>
              <w:rPr>
                <w:noProof/>
                <w:webHidden/>
              </w:rPr>
              <w:fldChar w:fldCharType="separate"/>
            </w:r>
            <w:r>
              <w:rPr>
                <w:noProof/>
                <w:webHidden/>
              </w:rPr>
              <w:t>8</w:t>
            </w:r>
            <w:r>
              <w:rPr>
                <w:noProof/>
                <w:webHidden/>
              </w:rPr>
              <w:fldChar w:fldCharType="end"/>
            </w:r>
          </w:hyperlink>
        </w:p>
        <w:p w:rsidR="00FE145F" w:rsidRDefault="00FE145F">
          <w:pPr>
            <w:pStyle w:val="TOC2"/>
            <w:rPr>
              <w:rFonts w:asciiTheme="minorHAnsi" w:eastAsiaTheme="minorEastAsia" w:hAnsiTheme="minorHAnsi" w:cstheme="minorBidi"/>
              <w:noProof/>
              <w:color w:val="auto"/>
              <w:sz w:val="22"/>
              <w:szCs w:val="22"/>
              <w:lang w:val="en-US" w:eastAsia="en-US"/>
            </w:rPr>
          </w:pPr>
          <w:hyperlink w:anchor="_Toc360718031" w:history="1">
            <w:r w:rsidRPr="00574433">
              <w:rPr>
                <w:rStyle w:val="Hyperlink"/>
                <w:noProof/>
              </w:rPr>
              <w:t>Scholarships</w:t>
            </w:r>
            <w:r>
              <w:rPr>
                <w:noProof/>
                <w:webHidden/>
              </w:rPr>
              <w:tab/>
            </w:r>
            <w:r>
              <w:rPr>
                <w:noProof/>
                <w:webHidden/>
              </w:rPr>
              <w:fldChar w:fldCharType="begin"/>
            </w:r>
            <w:r>
              <w:rPr>
                <w:noProof/>
                <w:webHidden/>
              </w:rPr>
              <w:instrText xml:space="preserve"> PAGEREF _Toc360718031 \h </w:instrText>
            </w:r>
            <w:r>
              <w:rPr>
                <w:noProof/>
                <w:webHidden/>
              </w:rPr>
            </w:r>
            <w:r>
              <w:rPr>
                <w:noProof/>
                <w:webHidden/>
              </w:rPr>
              <w:fldChar w:fldCharType="separate"/>
            </w:r>
            <w:r>
              <w:rPr>
                <w:noProof/>
                <w:webHidden/>
              </w:rPr>
              <w:t>9</w:t>
            </w:r>
            <w:r>
              <w:rPr>
                <w:noProof/>
                <w:webHidden/>
              </w:rPr>
              <w:fldChar w:fldCharType="end"/>
            </w:r>
          </w:hyperlink>
        </w:p>
        <w:p w:rsidR="00FE145F" w:rsidRDefault="00FE145F">
          <w:pPr>
            <w:pStyle w:val="TOC1"/>
            <w:rPr>
              <w:rFonts w:asciiTheme="minorHAnsi" w:eastAsiaTheme="minorEastAsia" w:hAnsiTheme="minorHAnsi" w:cstheme="minorBidi"/>
              <w:noProof/>
              <w:color w:val="auto"/>
              <w:sz w:val="22"/>
              <w:szCs w:val="22"/>
              <w:lang w:val="en-US" w:eastAsia="en-US"/>
            </w:rPr>
          </w:pPr>
          <w:hyperlink w:anchor="_Toc360718032" w:history="1">
            <w:r w:rsidRPr="00574433">
              <w:rPr>
                <w:rStyle w:val="Hyperlink"/>
                <w:noProof/>
              </w:rPr>
              <w:t>Program quality</w:t>
            </w:r>
            <w:r>
              <w:rPr>
                <w:noProof/>
                <w:webHidden/>
              </w:rPr>
              <w:tab/>
            </w:r>
            <w:r>
              <w:rPr>
                <w:noProof/>
                <w:webHidden/>
              </w:rPr>
              <w:fldChar w:fldCharType="begin"/>
            </w:r>
            <w:r>
              <w:rPr>
                <w:noProof/>
                <w:webHidden/>
              </w:rPr>
              <w:instrText xml:space="preserve"> PAGEREF _Toc360718032 \h </w:instrText>
            </w:r>
            <w:r>
              <w:rPr>
                <w:noProof/>
                <w:webHidden/>
              </w:rPr>
            </w:r>
            <w:r>
              <w:rPr>
                <w:noProof/>
                <w:webHidden/>
              </w:rPr>
              <w:fldChar w:fldCharType="separate"/>
            </w:r>
            <w:r>
              <w:rPr>
                <w:noProof/>
                <w:webHidden/>
              </w:rPr>
              <w:t>9</w:t>
            </w:r>
            <w:r>
              <w:rPr>
                <w:noProof/>
                <w:webHidden/>
              </w:rPr>
              <w:fldChar w:fldCharType="end"/>
            </w:r>
          </w:hyperlink>
        </w:p>
        <w:p w:rsidR="00FE145F" w:rsidRDefault="00FE145F">
          <w:r>
            <w:rPr>
              <w:b/>
              <w:bCs/>
              <w:noProof/>
            </w:rPr>
            <w:fldChar w:fldCharType="end"/>
          </w:r>
        </w:p>
      </w:sdtContent>
    </w:sdt>
    <w:p w:rsidR="004B6157" w:rsidRPr="007C3034" w:rsidRDefault="004B6157">
      <w:pPr>
        <w:pStyle w:val="Date"/>
      </w:pPr>
    </w:p>
    <w:p w:rsidR="00FE145F" w:rsidRDefault="00FE145F">
      <w:pPr>
        <w:rPr>
          <w:rFonts w:ascii="Georgia" w:hAnsi="Georgia"/>
          <w:sz w:val="19"/>
          <w:szCs w:val="19"/>
        </w:rPr>
      </w:pPr>
      <w:r>
        <w:br w:type="page"/>
      </w:r>
    </w:p>
    <w:p w:rsidR="000621F9" w:rsidRPr="007C3034" w:rsidRDefault="000621F9" w:rsidP="00DD6CB9">
      <w:pPr>
        <w:pStyle w:val="BodyText"/>
        <w:tabs>
          <w:tab w:val="left" w:pos="2280"/>
        </w:tabs>
        <w:spacing w:after="360"/>
      </w:pPr>
      <w:r w:rsidRPr="007C3034">
        <w:lastRenderedPageBreak/>
        <w:t xml:space="preserve">This report summarises the bilateral aid program’s progress in 2009 towards meeting Australia’s aid objectives in Pakistan.  This is the first development cooperation report completed for the </w:t>
      </w:r>
      <w:smartTag w:uri="urn:schemas-microsoft-com:office:smarttags" w:element="place">
        <w:smartTag w:uri="urn:schemas-microsoft-com:office:smarttags" w:element="country-region">
          <w:r w:rsidRPr="007C3034">
            <w:t>Pakistan</w:t>
          </w:r>
        </w:smartTag>
      </w:smartTag>
      <w:r w:rsidRPr="007C3034">
        <w:t xml:space="preserve"> program.</w:t>
      </w:r>
    </w:p>
    <w:p w:rsidR="00D04DD6" w:rsidRPr="007C3034" w:rsidRDefault="000621F9" w:rsidP="00254E43">
      <w:pPr>
        <w:pStyle w:val="Heading1"/>
        <w:spacing w:before="0"/>
      </w:pPr>
      <w:bookmarkStart w:id="0" w:name="_Toc360718024"/>
      <w:r w:rsidRPr="007C3034">
        <w:t>Context</w:t>
      </w:r>
      <w:bookmarkEnd w:id="0"/>
    </w:p>
    <w:p w:rsidR="00462576" w:rsidRPr="007C3034" w:rsidRDefault="00F6022D" w:rsidP="004C2408">
      <w:pPr>
        <w:pStyle w:val="BodyText"/>
        <w:tabs>
          <w:tab w:val="left" w:pos="2280"/>
        </w:tabs>
      </w:pPr>
      <w:r w:rsidRPr="007C3034">
        <w:t xml:space="preserve">In 2009, </w:t>
      </w:r>
      <w:smartTag w:uri="urn:schemas-microsoft-com:office:smarttags" w:element="place">
        <w:smartTag w:uri="urn:schemas-microsoft-com:office:smarttags" w:element="country-region">
          <w:r w:rsidRPr="007C3034">
            <w:t>Pakistan</w:t>
          </w:r>
        </w:smartTag>
      </w:smartTag>
      <w:r w:rsidRPr="007C3034">
        <w:t xml:space="preserve"> was beset by </w:t>
      </w:r>
      <w:r w:rsidR="008C0F08" w:rsidRPr="007C3034">
        <w:t xml:space="preserve">a number of </w:t>
      </w:r>
      <w:r w:rsidRPr="007C3034">
        <w:t xml:space="preserve">complex social, economic and security challenges. </w:t>
      </w:r>
    </w:p>
    <w:p w:rsidR="004C2408" w:rsidRPr="007C3034" w:rsidRDefault="00F6022D" w:rsidP="004C2408">
      <w:pPr>
        <w:pStyle w:val="BodyText"/>
        <w:tabs>
          <w:tab w:val="left" w:pos="2280"/>
        </w:tabs>
      </w:pPr>
      <w:r w:rsidRPr="007C3034">
        <w:t xml:space="preserve">Pakistan performed poorly in relation to Millennium Development Goals (MDGs) on extreme hunger and poverty, primary education, gender equality, and maternal and child health. </w:t>
      </w:r>
      <w:r w:rsidR="00462576" w:rsidRPr="007C3034">
        <w:t xml:space="preserve">Maternal mortality rates were the highest in the region, with a mother dying of a pregnancy related complication every 20 minutes. Half of the adult population was illiterate (including two-thirds of women), two out of every five children were malnourished and one child in ten died before their fifth birthday. </w:t>
      </w:r>
      <w:r w:rsidR="008B2FA1" w:rsidRPr="007C3034">
        <w:t xml:space="preserve"> </w:t>
      </w:r>
      <w:r w:rsidR="00462576" w:rsidRPr="007C3034">
        <w:t xml:space="preserve">Gender inequality was profound. Literacy and school enrolment rates for females were the lowest in </w:t>
      </w:r>
      <w:smartTag w:uri="urn:schemas-microsoft-com:office:smarttags" w:element="place">
        <w:r w:rsidR="00462576" w:rsidRPr="007C3034">
          <w:t>South Asia</w:t>
        </w:r>
      </w:smartTag>
      <w:r w:rsidR="008B2FA1" w:rsidRPr="007C3034">
        <w:t xml:space="preserve">. </w:t>
      </w:r>
    </w:p>
    <w:p w:rsidR="00C72C48" w:rsidRPr="007C3034" w:rsidRDefault="009B697D" w:rsidP="004C2408">
      <w:pPr>
        <w:pStyle w:val="BodyText"/>
        <w:tabs>
          <w:tab w:val="left" w:pos="2280"/>
        </w:tabs>
      </w:pPr>
      <w:r w:rsidRPr="007C3034">
        <w:t xml:space="preserve">The global financial crisis hit </w:t>
      </w:r>
      <w:smartTag w:uri="urn:schemas-microsoft-com:office:smarttags" w:element="place">
        <w:smartTag w:uri="urn:schemas-microsoft-com:office:smarttags" w:element="country-region">
          <w:r w:rsidRPr="007C3034">
            <w:t>Pakistan</w:t>
          </w:r>
        </w:smartTag>
      </w:smartTag>
      <w:r w:rsidR="0022184D" w:rsidRPr="007C3034">
        <w:t xml:space="preserve"> hard, leading to an</w:t>
      </w:r>
      <w:r w:rsidRPr="007C3034">
        <w:t xml:space="preserve"> International Monetary Fund (IMF) stand-by-arrangement which provided some immediate financial relief conditioned upon politically unpopular structural reform.  </w:t>
      </w:r>
      <w:r w:rsidR="008B2FA1" w:rsidRPr="007C3034">
        <w:t>While t</w:t>
      </w:r>
      <w:r w:rsidRPr="007C3034">
        <w:t xml:space="preserve">his </w:t>
      </w:r>
      <w:r w:rsidR="00462576" w:rsidRPr="007C3034">
        <w:t>br</w:t>
      </w:r>
      <w:r w:rsidR="008B2FA1" w:rsidRPr="007C3034">
        <w:t xml:space="preserve">ought some stability, </w:t>
      </w:r>
      <w:r w:rsidR="00462576" w:rsidRPr="007C3034">
        <w:t xml:space="preserve">growth was falling, unemployment was rising and the deteriorating environment threatened exports, remittances, government revenue and external financing. </w:t>
      </w:r>
      <w:r w:rsidR="0022184D" w:rsidRPr="007C3034">
        <w:t xml:space="preserve"> </w:t>
      </w:r>
    </w:p>
    <w:p w:rsidR="009B697D" w:rsidRPr="007C3034" w:rsidRDefault="009B697D" w:rsidP="004C2408">
      <w:pPr>
        <w:pStyle w:val="BodyText"/>
        <w:tabs>
          <w:tab w:val="left" w:pos="2280"/>
        </w:tabs>
      </w:pPr>
      <w:r w:rsidRPr="007C3034">
        <w:t xml:space="preserve">The north western areas of </w:t>
      </w:r>
      <w:smartTag w:uri="urn:schemas-microsoft-com:office:smarttags" w:element="country-region">
        <w:smartTag w:uri="urn:schemas-microsoft-com:office:smarttags" w:element="place">
          <w:r w:rsidRPr="007C3034">
            <w:t>Pakistan</w:t>
          </w:r>
        </w:smartTag>
      </w:smartTag>
      <w:r w:rsidRPr="007C3034">
        <w:t xml:space="preserve"> faced turbulence with around three million people fleeing conflict between government forces and militants. This conflict led to heightened humanitarian, reconstruction and service delivery needs, and had broader impacts on development across the country.</w:t>
      </w:r>
    </w:p>
    <w:p w:rsidR="009B697D" w:rsidRPr="007C3034" w:rsidRDefault="004C2408" w:rsidP="004C2408">
      <w:pPr>
        <w:pStyle w:val="BodyText"/>
        <w:tabs>
          <w:tab w:val="left" w:pos="2280"/>
        </w:tabs>
      </w:pPr>
      <w:r w:rsidRPr="007C3034">
        <w:t>T</w:t>
      </w:r>
      <w:r w:rsidR="009B697D" w:rsidRPr="007C3034">
        <w:t xml:space="preserve">hese challenges weighed heavily on the </w:t>
      </w:r>
      <w:proofErr w:type="gramStart"/>
      <w:r w:rsidR="009B697D" w:rsidRPr="007C3034">
        <w:t>nation’s</w:t>
      </w:r>
      <w:proofErr w:type="gramEnd"/>
      <w:r w:rsidR="009B697D" w:rsidRPr="007C3034">
        <w:t xml:space="preserve"> poorest. </w:t>
      </w:r>
      <w:smartTag w:uri="urn:schemas-microsoft-com:office:smarttags" w:element="place">
        <w:smartTag w:uri="urn:schemas-microsoft-com:office:smarttags" w:element="country-region">
          <w:r w:rsidR="009B697D" w:rsidRPr="007C3034">
            <w:t>Pakistan</w:t>
          </w:r>
        </w:smartTag>
      </w:smartTag>
      <w:r w:rsidR="009B697D" w:rsidRPr="007C3034">
        <w:t xml:space="preserve"> ranked 141st out of 182 countries in the United Nations Human Development Index. Around one third of the population of 160 million lived below the national poverty line and 60 per cent lived on less than USD2 per day. Poverty and inequality was unevenly spread across the country. Some of the world’s worst social indicators could be found in </w:t>
      </w:r>
      <w:smartTag w:uri="urn:schemas-microsoft-com:office:smarttags" w:element="country-region">
        <w:r w:rsidR="009B697D" w:rsidRPr="007C3034">
          <w:t>Pakistan</w:t>
        </w:r>
      </w:smartTag>
      <w:r w:rsidR="009B697D" w:rsidRPr="007C3034">
        <w:t>’s border regions, including the remote areas of Khyber-</w:t>
      </w:r>
      <w:proofErr w:type="spellStart"/>
      <w:r w:rsidR="009B697D" w:rsidRPr="007C3034">
        <w:t>Pakhtunkhwa</w:t>
      </w:r>
      <w:proofErr w:type="spellEnd"/>
      <w:r w:rsidR="009B697D" w:rsidRPr="007C3034">
        <w:t xml:space="preserve"> (formerly the </w:t>
      </w:r>
      <w:smartTag w:uri="urn:schemas-microsoft-com:office:smarttags" w:element="place">
        <w:smartTag w:uri="urn:schemas-microsoft-com:office:smarttags" w:element="PlaceName">
          <w:r w:rsidR="009B697D" w:rsidRPr="007C3034">
            <w:t>North West</w:t>
          </w:r>
        </w:smartTag>
        <w:r w:rsidR="009B697D" w:rsidRPr="007C3034">
          <w:t xml:space="preserve"> </w:t>
        </w:r>
        <w:smartTag w:uri="urn:schemas-microsoft-com:office:smarttags" w:element="PlaceName">
          <w:r w:rsidR="009B697D" w:rsidRPr="007C3034">
            <w:t>Frontier</w:t>
          </w:r>
        </w:smartTag>
        <w:r w:rsidR="009B697D" w:rsidRPr="007C3034">
          <w:t xml:space="preserve"> </w:t>
        </w:r>
        <w:smartTag w:uri="urn:schemas-microsoft-com:office:smarttags" w:element="PlaceType">
          <w:r w:rsidR="009B697D" w:rsidRPr="007C3034">
            <w:t>Province</w:t>
          </w:r>
        </w:smartTag>
      </w:smartTag>
      <w:r w:rsidR="009B697D" w:rsidRPr="007C3034">
        <w:t xml:space="preserve">), </w:t>
      </w:r>
      <w:r w:rsidR="008B2FA1" w:rsidRPr="007C3034">
        <w:t>F</w:t>
      </w:r>
      <w:r w:rsidR="00C72C48" w:rsidRPr="007C3034">
        <w:t>ederally Administered Tribal Areas (F</w:t>
      </w:r>
      <w:r w:rsidR="008B2FA1" w:rsidRPr="007C3034">
        <w:t>ATA</w:t>
      </w:r>
      <w:r w:rsidR="00C72C48" w:rsidRPr="007C3034">
        <w:t>)</w:t>
      </w:r>
      <w:r w:rsidR="009B697D" w:rsidRPr="007C3034">
        <w:t xml:space="preserve">, and </w:t>
      </w:r>
      <w:proofErr w:type="spellStart"/>
      <w:r w:rsidR="009B697D" w:rsidRPr="007C3034">
        <w:t>Balochistan</w:t>
      </w:r>
      <w:proofErr w:type="spellEnd"/>
      <w:r w:rsidR="009B697D" w:rsidRPr="007C3034">
        <w:t xml:space="preserve">. </w:t>
      </w:r>
    </w:p>
    <w:p w:rsidR="00074AE6" w:rsidRPr="007C3034" w:rsidRDefault="00F6022D" w:rsidP="004C2408">
      <w:pPr>
        <w:pStyle w:val="BodyText"/>
        <w:tabs>
          <w:tab w:val="left" w:pos="2280"/>
        </w:tabs>
      </w:pPr>
      <w:r w:rsidRPr="007C3034">
        <w:t xml:space="preserve">The international donor community responded positively to the challenges facing </w:t>
      </w:r>
      <w:smartTag w:uri="urn:schemas-microsoft-com:office:smarttags" w:element="place">
        <w:smartTag w:uri="urn:schemas-microsoft-com:office:smarttags" w:element="country-region">
          <w:r w:rsidRPr="007C3034">
            <w:t>Pakistan</w:t>
          </w:r>
        </w:smartTag>
      </w:smartTag>
      <w:r w:rsidRPr="007C3034">
        <w:t xml:space="preserve"> and rapidly scaled up its engagement. </w:t>
      </w:r>
      <w:r w:rsidR="0022184D" w:rsidRPr="007C3034">
        <w:t xml:space="preserve"> </w:t>
      </w:r>
      <w:smartTag w:uri="urn:schemas-microsoft-com:office:smarttags" w:element="country-region">
        <w:r w:rsidR="0022184D" w:rsidRPr="007C3034">
          <w:t>Australia</w:t>
        </w:r>
      </w:smartTag>
      <w:r w:rsidR="0022184D" w:rsidRPr="007C3034">
        <w:t>’s contribution, while increasing rapidly, remained modest when compared to larger donors</w:t>
      </w:r>
      <w:r w:rsidR="008C0F08" w:rsidRPr="007C3034">
        <w:t xml:space="preserve"> such as the Asian Development Bank</w:t>
      </w:r>
      <w:r w:rsidR="00C72C48" w:rsidRPr="007C3034">
        <w:t xml:space="preserve"> (ADB)</w:t>
      </w:r>
      <w:r w:rsidR="008C0F08" w:rsidRPr="007C3034">
        <w:t>, the World Bank</w:t>
      </w:r>
      <w:r w:rsidR="00C72C48" w:rsidRPr="007C3034">
        <w:t xml:space="preserve"> (WB)</w:t>
      </w:r>
      <w:r w:rsidR="008C0F08" w:rsidRPr="007C3034">
        <w:t xml:space="preserve">, the IMF, the </w:t>
      </w:r>
      <w:smartTag w:uri="urn:schemas-microsoft-com:office:smarttags" w:element="country-region">
        <w:r w:rsidR="008C0F08" w:rsidRPr="007C3034">
          <w:t>United States</w:t>
        </w:r>
      </w:smartTag>
      <w:r w:rsidR="008C0F08" w:rsidRPr="007C3034">
        <w:t xml:space="preserve">, </w:t>
      </w:r>
      <w:smartTag w:uri="urn:schemas-microsoft-com:office:smarttags" w:element="country-region">
        <w:r w:rsidR="008C0F08" w:rsidRPr="007C3034">
          <w:t>Japan</w:t>
        </w:r>
      </w:smartTag>
      <w:r w:rsidR="008C0F08" w:rsidRPr="007C3034">
        <w:t xml:space="preserve"> and the </w:t>
      </w:r>
      <w:smartTag w:uri="urn:schemas-microsoft-com:office:smarttags" w:element="country-region">
        <w:smartTag w:uri="urn:schemas-microsoft-com:office:smarttags" w:element="place">
          <w:r w:rsidR="008C0F08" w:rsidRPr="007C3034">
            <w:t>United Kingdom</w:t>
          </w:r>
        </w:smartTag>
      </w:smartTag>
      <w:r w:rsidR="008B2FA1" w:rsidRPr="007C3034">
        <w:t xml:space="preserve">. </w:t>
      </w:r>
      <w:r w:rsidR="0022184D" w:rsidRPr="007C3034">
        <w:t xml:space="preserve">Total Australian official development assistance to </w:t>
      </w:r>
      <w:smartTag w:uri="urn:schemas-microsoft-com:office:smarttags" w:element="country-region">
        <w:smartTag w:uri="urn:schemas-microsoft-com:office:smarttags" w:element="place">
          <w:r w:rsidR="0022184D" w:rsidRPr="007C3034">
            <w:t>Pakistan</w:t>
          </w:r>
        </w:smartTag>
      </w:smartTag>
      <w:r w:rsidR="004606D0">
        <w:t xml:space="preserve"> in 2008-09 was $38.6 million, with </w:t>
      </w:r>
      <w:proofErr w:type="spellStart"/>
      <w:r w:rsidR="004606D0">
        <w:t>AusAID’s</w:t>
      </w:r>
      <w:proofErr w:type="spellEnd"/>
      <w:r w:rsidR="004606D0">
        <w:t xml:space="preserve"> bilateral program comprising $26.8 million.  This is expected to grow to $67.9 million in 2009</w:t>
      </w:r>
      <w:r w:rsidR="004606D0">
        <w:noBreakHyphen/>
        <w:t xml:space="preserve">10, </w:t>
      </w:r>
      <w:r w:rsidR="0022184D" w:rsidRPr="007C3034">
        <w:t xml:space="preserve">with </w:t>
      </w:r>
      <w:proofErr w:type="spellStart"/>
      <w:r w:rsidR="0022184D" w:rsidRPr="007C3034">
        <w:t>AusAID’s</w:t>
      </w:r>
      <w:proofErr w:type="spellEnd"/>
      <w:r w:rsidR="0022184D" w:rsidRPr="007C3034">
        <w:t xml:space="preserve"> bilateral program comprising $58.8 million of this total.  </w:t>
      </w:r>
    </w:p>
    <w:p w:rsidR="0022184D" w:rsidRPr="007C3034" w:rsidRDefault="0022184D" w:rsidP="004C2408">
      <w:pPr>
        <w:pStyle w:val="BodyText"/>
        <w:tabs>
          <w:tab w:val="left" w:pos="2280"/>
        </w:tabs>
      </w:pPr>
      <w:r w:rsidRPr="007C3034">
        <w:t>T</w:t>
      </w:r>
      <w:r w:rsidR="00F6022D" w:rsidRPr="007C3034">
        <w:t xml:space="preserve">he donor coordination environment </w:t>
      </w:r>
      <w:r w:rsidR="0051167B" w:rsidRPr="007C3034">
        <w:t xml:space="preserve">in </w:t>
      </w:r>
      <w:smartTag w:uri="urn:schemas-microsoft-com:office:smarttags" w:element="country-region">
        <w:smartTag w:uri="urn:schemas-microsoft-com:office:smarttags" w:element="place">
          <w:r w:rsidR="0051167B" w:rsidRPr="007C3034">
            <w:t>Pakistan</w:t>
          </w:r>
        </w:smartTag>
      </w:smartTag>
      <w:r w:rsidR="0051167B" w:rsidRPr="007C3034">
        <w:t xml:space="preserve"> </w:t>
      </w:r>
      <w:r w:rsidR="00F6022D" w:rsidRPr="007C3034">
        <w:t>remained fractured</w:t>
      </w:r>
      <w:r w:rsidRPr="007C3034">
        <w:t xml:space="preserve">. </w:t>
      </w:r>
      <w:r w:rsidR="008B2FA1" w:rsidRPr="007C3034">
        <w:t>The annual Pakistan Development Forum, the ma</w:t>
      </w:r>
      <w:r w:rsidR="00074AE6" w:rsidRPr="007C3034">
        <w:t>in donor coordination forum, had</w:t>
      </w:r>
      <w:r w:rsidR="008B2FA1" w:rsidRPr="007C3034">
        <w:t xml:space="preserve"> not been held since October 2007, with the </w:t>
      </w:r>
      <w:r w:rsidR="00F6022D" w:rsidRPr="007C3034">
        <w:t>Government of Pakistan (</w:t>
      </w:r>
      <w:proofErr w:type="spellStart"/>
      <w:proofErr w:type="gramStart"/>
      <w:r w:rsidR="00F6022D" w:rsidRPr="007C3034">
        <w:t>GoP</w:t>
      </w:r>
      <w:proofErr w:type="spellEnd"/>
      <w:proofErr w:type="gramEnd"/>
      <w:r w:rsidR="00F6022D" w:rsidRPr="007C3034">
        <w:t xml:space="preserve">) </w:t>
      </w:r>
      <w:r w:rsidR="008B2FA1" w:rsidRPr="007C3034">
        <w:t xml:space="preserve">preferring </w:t>
      </w:r>
      <w:r w:rsidR="00F6022D" w:rsidRPr="007C3034">
        <w:t>to engage bilaterally for specific support measures.</w:t>
      </w:r>
      <w:r w:rsidRPr="007C3034">
        <w:t xml:space="preserve">  Lack of donor coordination was exacerbated by the absence of a clear overarching development framework from </w:t>
      </w:r>
      <w:smartTag w:uri="urn:schemas-microsoft-com:office:smarttags" w:element="place">
        <w:smartTag w:uri="urn:schemas-microsoft-com:office:smarttags" w:element="country-region">
          <w:r w:rsidRPr="007C3034">
            <w:t>Pakistan</w:t>
          </w:r>
        </w:smartTag>
      </w:smartTag>
      <w:r w:rsidRPr="007C3034">
        <w:t xml:space="preserve"> to guide donor investments. This made further alignment between the Australian aid program</w:t>
      </w:r>
      <w:r w:rsidR="008B2FA1" w:rsidRPr="007C3034">
        <w:t xml:space="preserve"> </w:t>
      </w:r>
      <w:r w:rsidRPr="007C3034">
        <w:t xml:space="preserve">(and that of the broader donor community) and </w:t>
      </w:r>
      <w:proofErr w:type="spellStart"/>
      <w:proofErr w:type="gramStart"/>
      <w:r w:rsidRPr="007C3034">
        <w:t>GoP’s</w:t>
      </w:r>
      <w:proofErr w:type="spellEnd"/>
      <w:proofErr w:type="gramEnd"/>
      <w:r w:rsidRPr="007C3034">
        <w:t xml:space="preserve"> development priorities difficult.</w:t>
      </w:r>
    </w:p>
    <w:p w:rsidR="0022184D" w:rsidRPr="007C3034" w:rsidRDefault="0022184D" w:rsidP="004C2408">
      <w:pPr>
        <w:pStyle w:val="BodyText"/>
        <w:tabs>
          <w:tab w:val="left" w:pos="2280"/>
        </w:tabs>
      </w:pPr>
      <w:r w:rsidRPr="007C3034">
        <w:lastRenderedPageBreak/>
        <w:t>The physical risks to development actors gre</w:t>
      </w:r>
      <w:r w:rsidR="00074AE6" w:rsidRPr="007C3034">
        <w:t>w. Donors, non-government organisation</w:t>
      </w:r>
      <w:r w:rsidR="00062FB3" w:rsidRPr="007C3034">
        <w:t>s</w:t>
      </w:r>
      <w:r w:rsidR="00074AE6" w:rsidRPr="007C3034">
        <w:t xml:space="preserve"> (NGOs)</w:t>
      </w:r>
      <w:r w:rsidR="00062FB3" w:rsidRPr="007C3034">
        <w:t xml:space="preserve">, the </w:t>
      </w:r>
      <w:proofErr w:type="spellStart"/>
      <w:proofErr w:type="gramStart"/>
      <w:r w:rsidR="00062FB3" w:rsidRPr="007C3034">
        <w:t>GoP</w:t>
      </w:r>
      <w:proofErr w:type="spellEnd"/>
      <w:proofErr w:type="gramEnd"/>
      <w:r w:rsidR="00062FB3" w:rsidRPr="007C3034">
        <w:t xml:space="preserve"> and internally displaced persons</w:t>
      </w:r>
      <w:r w:rsidRPr="007C3034">
        <w:t xml:space="preserve"> have been, and will continue to be, the target of militant attacks. This had a critical impact upon how </w:t>
      </w:r>
      <w:r w:rsidR="00062FB3" w:rsidRPr="007C3034">
        <w:t xml:space="preserve">development </w:t>
      </w:r>
      <w:r w:rsidRPr="007C3034">
        <w:t xml:space="preserve">programs were implemented, and </w:t>
      </w:r>
      <w:r w:rsidR="00DA4C74" w:rsidRPr="007C3034">
        <w:t xml:space="preserve">reduced </w:t>
      </w:r>
      <w:r w:rsidRPr="007C3034">
        <w:t xml:space="preserve">the ability of agencies to monitor and assess </w:t>
      </w:r>
      <w:r w:rsidR="00DA4C74" w:rsidRPr="007C3034">
        <w:t>program quality and performance</w:t>
      </w:r>
      <w:r w:rsidRPr="007C3034">
        <w:t xml:space="preserve">.  </w:t>
      </w:r>
    </w:p>
    <w:p w:rsidR="008C0F08" w:rsidRPr="007C3034" w:rsidRDefault="00156A18" w:rsidP="00FE145F">
      <w:pPr>
        <w:pStyle w:val="Caption"/>
        <w:spacing w:after="240"/>
      </w:pPr>
      <w:r w:rsidRPr="007C3034">
        <w:t xml:space="preserve">Table </w:t>
      </w:r>
      <w:fldSimple w:instr=" SEQ Table \* MERGEFORMAT ">
        <w:r w:rsidR="00655EDF">
          <w:rPr>
            <w:noProof/>
          </w:rPr>
          <w:t>1</w:t>
        </w:r>
      </w:fldSimple>
      <w:r w:rsidRPr="007C3034">
        <w:t xml:space="preserve">: </w:t>
      </w:r>
      <w:r w:rsidR="008B751A" w:rsidRPr="007C3034">
        <w:t xml:space="preserve">Estimated bilateral expenditure in </w:t>
      </w:r>
      <w:smartTag w:uri="urn:schemas-microsoft-com:office:smarttags" w:element="country-region">
        <w:smartTag w:uri="urn:schemas-microsoft-com:office:smarttags" w:element="place">
          <w:r w:rsidR="008B751A" w:rsidRPr="007C3034">
            <w:t>Pakistan</w:t>
          </w:r>
        </w:smartTag>
      </w:smartTag>
      <w:r w:rsidR="008B751A" w:rsidRPr="007C3034">
        <w:t xml:space="preserve"> in 200</w:t>
      </w:r>
      <w:r w:rsidR="00D2194A">
        <w:t>8-09</w:t>
      </w:r>
    </w:p>
    <w:tbl>
      <w:tblPr>
        <w:tblW w:w="0" w:type="auto"/>
        <w:tblInd w:w="57" w:type="dxa"/>
        <w:tblLook w:val="01E0" w:firstRow="1" w:lastRow="1" w:firstColumn="1" w:lastColumn="1" w:noHBand="0" w:noVBand="0"/>
      </w:tblPr>
      <w:tblGrid>
        <w:gridCol w:w="5725"/>
        <w:gridCol w:w="896"/>
        <w:gridCol w:w="1316"/>
      </w:tblGrid>
      <w:tr w:rsidR="000D5097" w:rsidRPr="007C3034" w:rsidTr="0026252C">
        <w:trPr>
          <w:cantSplit/>
        </w:trPr>
        <w:tc>
          <w:tcPr>
            <w:tcW w:w="5725" w:type="dxa"/>
            <w:tcBorders>
              <w:top w:val="single" w:sz="12" w:space="0" w:color="auto"/>
              <w:bottom w:val="single" w:sz="2" w:space="0" w:color="auto"/>
            </w:tcBorders>
            <w:shd w:val="clear" w:color="auto" w:fill="auto"/>
            <w:tcMar>
              <w:left w:w="57" w:type="dxa"/>
              <w:right w:w="57" w:type="dxa"/>
            </w:tcMar>
          </w:tcPr>
          <w:p w:rsidR="000D5097" w:rsidRPr="007C3034" w:rsidRDefault="000D5097" w:rsidP="0026252C">
            <w:pPr>
              <w:pStyle w:val="TableTextColumnHeading"/>
              <w:rPr>
                <w:b/>
              </w:rPr>
            </w:pPr>
            <w:r w:rsidRPr="007C3034">
              <w:rPr>
                <w:b/>
              </w:rPr>
              <w:t>Objectives</w:t>
            </w:r>
          </w:p>
        </w:tc>
        <w:tc>
          <w:tcPr>
            <w:tcW w:w="896" w:type="dxa"/>
            <w:tcBorders>
              <w:top w:val="single" w:sz="12" w:space="0" w:color="auto"/>
              <w:bottom w:val="single" w:sz="2" w:space="0" w:color="auto"/>
            </w:tcBorders>
            <w:shd w:val="clear" w:color="auto" w:fill="auto"/>
            <w:tcMar>
              <w:left w:w="57" w:type="dxa"/>
              <w:right w:w="57" w:type="dxa"/>
            </w:tcMar>
          </w:tcPr>
          <w:p w:rsidR="000D5097" w:rsidRPr="007C3034" w:rsidRDefault="000D5097" w:rsidP="0026252C">
            <w:pPr>
              <w:pStyle w:val="TableTextColumnHeading"/>
              <w:jc w:val="center"/>
              <w:rPr>
                <w:b/>
              </w:rPr>
            </w:pPr>
            <w:r w:rsidRPr="007C3034">
              <w:rPr>
                <w:b/>
              </w:rPr>
              <w:t>$ million</w:t>
            </w:r>
          </w:p>
        </w:tc>
        <w:tc>
          <w:tcPr>
            <w:tcW w:w="1316" w:type="dxa"/>
            <w:tcBorders>
              <w:top w:val="single" w:sz="12" w:space="0" w:color="auto"/>
              <w:bottom w:val="single" w:sz="2" w:space="0" w:color="auto"/>
            </w:tcBorders>
            <w:shd w:val="clear" w:color="auto" w:fill="auto"/>
            <w:tcMar>
              <w:left w:w="57" w:type="dxa"/>
              <w:right w:w="57" w:type="dxa"/>
            </w:tcMar>
          </w:tcPr>
          <w:p w:rsidR="000D5097" w:rsidRPr="007C3034" w:rsidRDefault="000D5097" w:rsidP="0026252C">
            <w:pPr>
              <w:pStyle w:val="TableTextColumnHeading"/>
              <w:jc w:val="center"/>
              <w:rPr>
                <w:b/>
              </w:rPr>
            </w:pPr>
            <w:r w:rsidRPr="007C3034">
              <w:rPr>
                <w:b/>
              </w:rPr>
              <w:t>% of bilateral aid program</w:t>
            </w:r>
          </w:p>
        </w:tc>
      </w:tr>
      <w:tr w:rsidR="000D5097" w:rsidRPr="007C3034" w:rsidTr="0026252C">
        <w:trPr>
          <w:cantSplit/>
        </w:trPr>
        <w:tc>
          <w:tcPr>
            <w:tcW w:w="5725" w:type="dxa"/>
            <w:tcBorders>
              <w:top w:val="single" w:sz="2" w:space="0" w:color="auto"/>
            </w:tcBorders>
            <w:tcMar>
              <w:left w:w="57" w:type="dxa"/>
              <w:right w:w="57" w:type="dxa"/>
            </w:tcMar>
            <w:vAlign w:val="center"/>
          </w:tcPr>
          <w:p w:rsidR="000D5097" w:rsidRPr="007C3034" w:rsidRDefault="000D5097" w:rsidP="0026252C">
            <w:pPr>
              <w:pStyle w:val="TableTextEntries"/>
              <w:spacing w:before="80" w:after="80"/>
            </w:pPr>
            <w:r w:rsidRPr="007C3034">
              <w:t>Education</w:t>
            </w:r>
          </w:p>
        </w:tc>
        <w:tc>
          <w:tcPr>
            <w:tcW w:w="896" w:type="dxa"/>
            <w:tcBorders>
              <w:top w:val="single" w:sz="2" w:space="0" w:color="auto"/>
            </w:tcBorders>
            <w:shd w:val="clear" w:color="auto" w:fill="auto"/>
            <w:tcMar>
              <w:left w:w="57" w:type="dxa"/>
              <w:right w:w="57" w:type="dxa"/>
            </w:tcMar>
            <w:vAlign w:val="center"/>
          </w:tcPr>
          <w:p w:rsidR="000D5097" w:rsidRPr="007C3034" w:rsidRDefault="00D2194A" w:rsidP="0026252C">
            <w:pPr>
              <w:pStyle w:val="Ratingbullet"/>
              <w:rPr>
                <w:sz w:val="17"/>
                <w:szCs w:val="17"/>
              </w:rPr>
            </w:pPr>
            <w:r>
              <w:rPr>
                <w:sz w:val="17"/>
                <w:szCs w:val="17"/>
              </w:rPr>
              <w:t>2.9</w:t>
            </w:r>
          </w:p>
        </w:tc>
        <w:tc>
          <w:tcPr>
            <w:tcW w:w="1316" w:type="dxa"/>
            <w:tcBorders>
              <w:top w:val="single" w:sz="2" w:space="0" w:color="auto"/>
            </w:tcBorders>
            <w:tcMar>
              <w:left w:w="57" w:type="dxa"/>
              <w:right w:w="57" w:type="dxa"/>
            </w:tcMar>
            <w:vAlign w:val="center"/>
          </w:tcPr>
          <w:p w:rsidR="000D5097" w:rsidRPr="007C3034" w:rsidRDefault="00D2194A" w:rsidP="0026252C">
            <w:pPr>
              <w:pStyle w:val="TableTextEntries"/>
              <w:jc w:val="center"/>
            </w:pPr>
            <w:r>
              <w:t>11</w:t>
            </w:r>
          </w:p>
        </w:tc>
      </w:tr>
      <w:tr w:rsidR="000D5097" w:rsidRPr="007C3034" w:rsidTr="0026252C">
        <w:trPr>
          <w:cantSplit/>
          <w:trHeight w:val="296"/>
        </w:trPr>
        <w:tc>
          <w:tcPr>
            <w:tcW w:w="5725" w:type="dxa"/>
            <w:tcMar>
              <w:left w:w="57" w:type="dxa"/>
              <w:right w:w="57" w:type="dxa"/>
            </w:tcMar>
            <w:vAlign w:val="center"/>
          </w:tcPr>
          <w:p w:rsidR="000D5097" w:rsidRPr="007C3034" w:rsidRDefault="00C77559" w:rsidP="0026252C">
            <w:pPr>
              <w:pStyle w:val="TableTextEntries"/>
              <w:spacing w:before="80" w:after="80"/>
            </w:pPr>
            <w:r w:rsidRPr="007C3034">
              <w:t xml:space="preserve">Health </w:t>
            </w:r>
          </w:p>
        </w:tc>
        <w:tc>
          <w:tcPr>
            <w:tcW w:w="896" w:type="dxa"/>
            <w:shd w:val="clear" w:color="auto" w:fill="auto"/>
            <w:tcMar>
              <w:left w:w="57" w:type="dxa"/>
              <w:right w:w="57" w:type="dxa"/>
            </w:tcMar>
            <w:vAlign w:val="center"/>
          </w:tcPr>
          <w:p w:rsidR="000D5097" w:rsidRPr="007C3034" w:rsidRDefault="00D2194A" w:rsidP="0026252C">
            <w:pPr>
              <w:pStyle w:val="Ratingbullet"/>
              <w:rPr>
                <w:sz w:val="17"/>
                <w:szCs w:val="17"/>
              </w:rPr>
            </w:pPr>
            <w:r>
              <w:rPr>
                <w:sz w:val="17"/>
                <w:szCs w:val="17"/>
              </w:rPr>
              <w:t>6.2</w:t>
            </w:r>
          </w:p>
        </w:tc>
        <w:tc>
          <w:tcPr>
            <w:tcW w:w="1316" w:type="dxa"/>
            <w:tcMar>
              <w:left w:w="57" w:type="dxa"/>
              <w:right w:w="57" w:type="dxa"/>
            </w:tcMar>
            <w:vAlign w:val="center"/>
          </w:tcPr>
          <w:p w:rsidR="000D5097" w:rsidRPr="007C3034" w:rsidRDefault="00D2194A" w:rsidP="0026252C">
            <w:pPr>
              <w:pStyle w:val="TableTextEntries"/>
              <w:jc w:val="center"/>
            </w:pPr>
            <w:r>
              <w:t>23</w:t>
            </w:r>
          </w:p>
        </w:tc>
      </w:tr>
      <w:tr w:rsidR="000D5097" w:rsidRPr="007C3034" w:rsidTr="0026252C">
        <w:trPr>
          <w:cantSplit/>
        </w:trPr>
        <w:tc>
          <w:tcPr>
            <w:tcW w:w="5725" w:type="dxa"/>
            <w:tcMar>
              <w:left w:w="57" w:type="dxa"/>
              <w:right w:w="57" w:type="dxa"/>
            </w:tcMar>
            <w:vAlign w:val="center"/>
          </w:tcPr>
          <w:p w:rsidR="000D5097" w:rsidRPr="007C3034" w:rsidRDefault="00C77559" w:rsidP="0026252C">
            <w:pPr>
              <w:pStyle w:val="TableTextEntries"/>
              <w:spacing w:before="80" w:after="80"/>
            </w:pPr>
            <w:r w:rsidRPr="007C3034">
              <w:t>Agriculture and rural development</w:t>
            </w:r>
          </w:p>
        </w:tc>
        <w:tc>
          <w:tcPr>
            <w:tcW w:w="896" w:type="dxa"/>
            <w:shd w:val="clear" w:color="auto" w:fill="auto"/>
            <w:tcMar>
              <w:left w:w="57" w:type="dxa"/>
              <w:right w:w="57" w:type="dxa"/>
            </w:tcMar>
            <w:vAlign w:val="center"/>
          </w:tcPr>
          <w:p w:rsidR="000D5097" w:rsidRPr="007C3034" w:rsidRDefault="00D2194A" w:rsidP="0026252C">
            <w:pPr>
              <w:pStyle w:val="Ratingbullet"/>
              <w:rPr>
                <w:sz w:val="17"/>
                <w:szCs w:val="17"/>
              </w:rPr>
            </w:pPr>
            <w:r>
              <w:rPr>
                <w:sz w:val="17"/>
                <w:szCs w:val="17"/>
              </w:rPr>
              <w:t>1.5</w:t>
            </w:r>
          </w:p>
        </w:tc>
        <w:tc>
          <w:tcPr>
            <w:tcW w:w="1316" w:type="dxa"/>
            <w:tcMar>
              <w:left w:w="57" w:type="dxa"/>
              <w:right w:w="57" w:type="dxa"/>
            </w:tcMar>
            <w:vAlign w:val="center"/>
          </w:tcPr>
          <w:p w:rsidR="000D5097" w:rsidRPr="007C3034" w:rsidRDefault="00D2194A" w:rsidP="0026252C">
            <w:pPr>
              <w:pStyle w:val="TableTextEntries"/>
              <w:jc w:val="center"/>
            </w:pPr>
            <w:r>
              <w:t>6</w:t>
            </w:r>
          </w:p>
        </w:tc>
      </w:tr>
      <w:tr w:rsidR="000D5097" w:rsidRPr="007C3034" w:rsidTr="00C77559">
        <w:trPr>
          <w:cantSplit/>
          <w:trHeight w:val="380"/>
        </w:trPr>
        <w:tc>
          <w:tcPr>
            <w:tcW w:w="5725" w:type="dxa"/>
            <w:tcMar>
              <w:left w:w="57" w:type="dxa"/>
              <w:right w:w="57" w:type="dxa"/>
            </w:tcMar>
            <w:vAlign w:val="center"/>
          </w:tcPr>
          <w:p w:rsidR="000D5097" w:rsidRPr="007C3034" w:rsidRDefault="00C77559" w:rsidP="00C77559">
            <w:pPr>
              <w:pStyle w:val="TableTextEntries"/>
              <w:spacing w:before="0" w:after="0"/>
            </w:pPr>
            <w:r w:rsidRPr="007C3034">
              <w:t>Humanitarian</w:t>
            </w:r>
          </w:p>
        </w:tc>
        <w:tc>
          <w:tcPr>
            <w:tcW w:w="896" w:type="dxa"/>
            <w:shd w:val="clear" w:color="auto" w:fill="auto"/>
            <w:tcMar>
              <w:left w:w="57" w:type="dxa"/>
              <w:right w:w="57" w:type="dxa"/>
            </w:tcMar>
            <w:vAlign w:val="center"/>
          </w:tcPr>
          <w:p w:rsidR="000D5097" w:rsidRPr="007C3034" w:rsidRDefault="00D2194A" w:rsidP="0026252C">
            <w:pPr>
              <w:pStyle w:val="Ratingbullet"/>
              <w:rPr>
                <w:sz w:val="17"/>
                <w:szCs w:val="17"/>
              </w:rPr>
            </w:pPr>
            <w:r>
              <w:rPr>
                <w:sz w:val="17"/>
                <w:szCs w:val="17"/>
              </w:rPr>
              <w:t>13.3</w:t>
            </w:r>
            <w:r>
              <w:rPr>
                <w:rStyle w:val="FootnoteReference"/>
              </w:rPr>
              <w:footnoteReference w:id="2"/>
            </w:r>
          </w:p>
        </w:tc>
        <w:tc>
          <w:tcPr>
            <w:tcW w:w="1316" w:type="dxa"/>
            <w:tcMar>
              <w:left w:w="57" w:type="dxa"/>
              <w:right w:w="57" w:type="dxa"/>
            </w:tcMar>
            <w:vAlign w:val="center"/>
          </w:tcPr>
          <w:p w:rsidR="000D5097" w:rsidRPr="007C3034" w:rsidRDefault="00D2194A" w:rsidP="0026252C">
            <w:pPr>
              <w:pStyle w:val="TableTextEntries"/>
              <w:jc w:val="center"/>
            </w:pPr>
            <w:r>
              <w:t>48</w:t>
            </w:r>
          </w:p>
        </w:tc>
      </w:tr>
      <w:tr w:rsidR="000D5097" w:rsidRPr="007C3034" w:rsidTr="0026252C">
        <w:trPr>
          <w:cantSplit/>
        </w:trPr>
        <w:tc>
          <w:tcPr>
            <w:tcW w:w="5725" w:type="dxa"/>
            <w:shd w:val="clear" w:color="auto" w:fill="auto"/>
            <w:tcMar>
              <w:left w:w="57" w:type="dxa"/>
              <w:right w:w="57" w:type="dxa"/>
            </w:tcMar>
            <w:vAlign w:val="center"/>
          </w:tcPr>
          <w:p w:rsidR="000D5097" w:rsidRPr="007C3034" w:rsidRDefault="00C77559" w:rsidP="0026252C">
            <w:pPr>
              <w:pStyle w:val="TableTextEntries"/>
              <w:spacing w:before="80" w:after="80"/>
            </w:pPr>
            <w:r w:rsidRPr="007C3034">
              <w:t>Governance</w:t>
            </w:r>
          </w:p>
        </w:tc>
        <w:tc>
          <w:tcPr>
            <w:tcW w:w="896" w:type="dxa"/>
            <w:shd w:val="clear" w:color="auto" w:fill="auto"/>
            <w:tcMar>
              <w:left w:w="57" w:type="dxa"/>
              <w:right w:w="57" w:type="dxa"/>
            </w:tcMar>
            <w:vAlign w:val="center"/>
          </w:tcPr>
          <w:p w:rsidR="000D5097" w:rsidRPr="007C3034" w:rsidRDefault="00FE3BB8" w:rsidP="0026252C">
            <w:pPr>
              <w:pStyle w:val="Ratingbullet"/>
              <w:rPr>
                <w:sz w:val="17"/>
                <w:szCs w:val="17"/>
              </w:rPr>
            </w:pPr>
            <w:r w:rsidRPr="007C3034">
              <w:rPr>
                <w:sz w:val="17"/>
                <w:szCs w:val="17"/>
              </w:rPr>
              <w:t>1.</w:t>
            </w:r>
            <w:r w:rsidR="00D2194A">
              <w:rPr>
                <w:sz w:val="17"/>
                <w:szCs w:val="17"/>
              </w:rPr>
              <w:t>5</w:t>
            </w:r>
          </w:p>
        </w:tc>
        <w:tc>
          <w:tcPr>
            <w:tcW w:w="1316" w:type="dxa"/>
            <w:shd w:val="clear" w:color="auto" w:fill="auto"/>
            <w:tcMar>
              <w:left w:w="57" w:type="dxa"/>
              <w:right w:w="57" w:type="dxa"/>
            </w:tcMar>
            <w:vAlign w:val="center"/>
          </w:tcPr>
          <w:p w:rsidR="000D5097" w:rsidRPr="007C3034" w:rsidRDefault="00D2194A" w:rsidP="0026252C">
            <w:pPr>
              <w:pStyle w:val="TableTextEntries"/>
              <w:jc w:val="center"/>
            </w:pPr>
            <w:r>
              <w:t>6</w:t>
            </w:r>
          </w:p>
        </w:tc>
      </w:tr>
      <w:tr w:rsidR="000D5097" w:rsidRPr="007C3034" w:rsidTr="00936570">
        <w:trPr>
          <w:cantSplit/>
        </w:trPr>
        <w:tc>
          <w:tcPr>
            <w:tcW w:w="5725" w:type="dxa"/>
            <w:shd w:val="clear" w:color="auto" w:fill="auto"/>
            <w:tcMar>
              <w:left w:w="57" w:type="dxa"/>
              <w:right w:w="57" w:type="dxa"/>
            </w:tcMar>
            <w:vAlign w:val="center"/>
          </w:tcPr>
          <w:p w:rsidR="000D5097" w:rsidRPr="007C3034" w:rsidRDefault="00C77559" w:rsidP="0026252C">
            <w:pPr>
              <w:pStyle w:val="TableTextEntries"/>
              <w:spacing w:before="80" w:after="80"/>
            </w:pPr>
            <w:r w:rsidRPr="007C3034">
              <w:t>Scholarships</w:t>
            </w:r>
          </w:p>
        </w:tc>
        <w:tc>
          <w:tcPr>
            <w:tcW w:w="896" w:type="dxa"/>
            <w:shd w:val="clear" w:color="auto" w:fill="auto"/>
            <w:tcMar>
              <w:left w:w="57" w:type="dxa"/>
              <w:right w:w="57" w:type="dxa"/>
            </w:tcMar>
            <w:vAlign w:val="center"/>
          </w:tcPr>
          <w:p w:rsidR="000D5097" w:rsidRPr="007C3034" w:rsidRDefault="00D2194A" w:rsidP="0026252C">
            <w:pPr>
              <w:pStyle w:val="Ratingbullet"/>
              <w:rPr>
                <w:sz w:val="17"/>
                <w:szCs w:val="17"/>
              </w:rPr>
            </w:pPr>
            <w:r>
              <w:rPr>
                <w:sz w:val="17"/>
                <w:szCs w:val="17"/>
              </w:rPr>
              <w:t>1.5</w:t>
            </w:r>
          </w:p>
        </w:tc>
        <w:tc>
          <w:tcPr>
            <w:tcW w:w="1316" w:type="dxa"/>
            <w:shd w:val="clear" w:color="auto" w:fill="auto"/>
            <w:tcMar>
              <w:left w:w="57" w:type="dxa"/>
              <w:right w:w="57" w:type="dxa"/>
            </w:tcMar>
            <w:vAlign w:val="center"/>
          </w:tcPr>
          <w:p w:rsidR="000D5097" w:rsidRPr="007C3034" w:rsidRDefault="00D2194A" w:rsidP="0026252C">
            <w:pPr>
              <w:pStyle w:val="TableTextEntries"/>
              <w:jc w:val="center"/>
            </w:pPr>
            <w:r>
              <w:t>6</w:t>
            </w:r>
          </w:p>
        </w:tc>
      </w:tr>
      <w:tr w:rsidR="00936570" w:rsidRPr="007C3034" w:rsidTr="0026252C">
        <w:trPr>
          <w:cantSplit/>
        </w:trPr>
        <w:tc>
          <w:tcPr>
            <w:tcW w:w="5725" w:type="dxa"/>
            <w:tcBorders>
              <w:bottom w:val="single" w:sz="12" w:space="0" w:color="auto"/>
            </w:tcBorders>
            <w:shd w:val="clear" w:color="auto" w:fill="auto"/>
            <w:tcMar>
              <w:left w:w="57" w:type="dxa"/>
              <w:right w:w="57" w:type="dxa"/>
            </w:tcMar>
            <w:vAlign w:val="center"/>
          </w:tcPr>
          <w:p w:rsidR="00936570" w:rsidRPr="007C3034" w:rsidRDefault="00936570" w:rsidP="0026252C">
            <w:pPr>
              <w:pStyle w:val="TableTextEntries"/>
              <w:spacing w:before="80" w:after="80"/>
              <w:rPr>
                <w:b/>
              </w:rPr>
            </w:pPr>
            <w:r w:rsidRPr="007C3034">
              <w:rPr>
                <w:b/>
              </w:rPr>
              <w:t>Total</w:t>
            </w:r>
          </w:p>
        </w:tc>
        <w:tc>
          <w:tcPr>
            <w:tcW w:w="896" w:type="dxa"/>
            <w:tcBorders>
              <w:bottom w:val="single" w:sz="12" w:space="0" w:color="auto"/>
            </w:tcBorders>
            <w:shd w:val="clear" w:color="auto" w:fill="auto"/>
            <w:tcMar>
              <w:left w:w="57" w:type="dxa"/>
              <w:right w:w="57" w:type="dxa"/>
            </w:tcMar>
            <w:vAlign w:val="center"/>
          </w:tcPr>
          <w:p w:rsidR="00936570" w:rsidRPr="007C3034" w:rsidRDefault="00D2194A" w:rsidP="0026252C">
            <w:pPr>
              <w:pStyle w:val="Ratingbullet"/>
              <w:rPr>
                <w:sz w:val="17"/>
                <w:szCs w:val="17"/>
              </w:rPr>
            </w:pPr>
            <w:r>
              <w:rPr>
                <w:sz w:val="17"/>
                <w:szCs w:val="17"/>
              </w:rPr>
              <w:t>26.</w:t>
            </w:r>
            <w:r w:rsidR="004606D0">
              <w:rPr>
                <w:sz w:val="17"/>
                <w:szCs w:val="17"/>
              </w:rPr>
              <w:t>8</w:t>
            </w:r>
          </w:p>
        </w:tc>
        <w:tc>
          <w:tcPr>
            <w:tcW w:w="1316" w:type="dxa"/>
            <w:tcBorders>
              <w:bottom w:val="single" w:sz="12" w:space="0" w:color="auto"/>
            </w:tcBorders>
            <w:shd w:val="clear" w:color="auto" w:fill="auto"/>
            <w:tcMar>
              <w:left w:w="57" w:type="dxa"/>
              <w:right w:w="57" w:type="dxa"/>
            </w:tcMar>
            <w:vAlign w:val="center"/>
          </w:tcPr>
          <w:p w:rsidR="00936570" w:rsidRPr="007C3034" w:rsidRDefault="00FE3BB8" w:rsidP="0026252C">
            <w:pPr>
              <w:pStyle w:val="TableTextEntries"/>
              <w:jc w:val="center"/>
            </w:pPr>
            <w:r w:rsidRPr="007C3034">
              <w:t>100</w:t>
            </w:r>
          </w:p>
        </w:tc>
      </w:tr>
    </w:tbl>
    <w:p w:rsidR="008B751A" w:rsidRPr="007C3034" w:rsidRDefault="008B751A" w:rsidP="00FE145F">
      <w:pPr>
        <w:pStyle w:val="Heading2"/>
        <w:spacing w:before="240"/>
        <w:ind w:left="0"/>
        <w:rPr>
          <w:b/>
        </w:rPr>
      </w:pPr>
      <w:bookmarkStart w:id="1" w:name="_Toc360718025"/>
      <w:r w:rsidRPr="007C3034">
        <w:rPr>
          <w:b/>
        </w:rPr>
        <w:t>Progress towards objectives</w:t>
      </w:r>
      <w:bookmarkEnd w:id="1"/>
    </w:p>
    <w:p w:rsidR="00FC2C84" w:rsidRPr="007C3034" w:rsidRDefault="00FC2C84" w:rsidP="00FC2C84">
      <w:pPr>
        <w:pStyle w:val="BodyText"/>
      </w:pPr>
      <w:r w:rsidRPr="007C3034">
        <w:t xml:space="preserve">The overall objective of the Australian aid program is to work with the </w:t>
      </w:r>
      <w:proofErr w:type="spellStart"/>
      <w:proofErr w:type="gramStart"/>
      <w:r w:rsidRPr="007C3034">
        <w:t>GoP</w:t>
      </w:r>
      <w:proofErr w:type="spellEnd"/>
      <w:proofErr w:type="gramEnd"/>
      <w:r w:rsidRPr="007C3034">
        <w:t xml:space="preserve"> towards a stable, secure, democratic country through broad-based social and economic development and poverty reduction in line with the Millennium Development Goals.  A country strategy for </w:t>
      </w:r>
      <w:smartTag w:uri="urn:schemas-microsoft-com:office:smarttags" w:element="country-region">
        <w:smartTag w:uri="urn:schemas-microsoft-com:office:smarttags" w:element="place">
          <w:r w:rsidRPr="007C3034">
            <w:t>Pakistan</w:t>
          </w:r>
        </w:smartTag>
      </w:smartTag>
      <w:r w:rsidRPr="007C3034">
        <w:t xml:space="preserve"> is currently being finalised.</w:t>
      </w:r>
    </w:p>
    <w:p w:rsidR="00FC2C84" w:rsidRPr="007C3034" w:rsidRDefault="00FC2C84" w:rsidP="00FC2C84">
      <w:pPr>
        <w:pStyle w:val="BodyText"/>
      </w:pPr>
      <w:r w:rsidRPr="007C3034">
        <w:t xml:space="preserve">There has been increased direct engagement with the </w:t>
      </w:r>
      <w:proofErr w:type="spellStart"/>
      <w:proofErr w:type="gramStart"/>
      <w:r w:rsidRPr="007C3034">
        <w:t>GoP</w:t>
      </w:r>
      <w:proofErr w:type="spellEnd"/>
      <w:proofErr w:type="gramEnd"/>
      <w:r w:rsidRPr="007C3034">
        <w:t xml:space="preserve">, and agreement has been reached on the terms of an Australia-Pakistan Development Partnership. This Partnership will assist in aligning Australian support with </w:t>
      </w:r>
      <w:proofErr w:type="spellStart"/>
      <w:proofErr w:type="gramStart"/>
      <w:r w:rsidRPr="007C3034">
        <w:t>GoP</w:t>
      </w:r>
      <w:proofErr w:type="spellEnd"/>
      <w:proofErr w:type="gramEnd"/>
      <w:r w:rsidRPr="007C3034">
        <w:t xml:space="preserve"> priorities and programs, and facilitate ongoing dialogue with the </w:t>
      </w:r>
      <w:proofErr w:type="spellStart"/>
      <w:r w:rsidRPr="007C3034">
        <w:t>GoP</w:t>
      </w:r>
      <w:proofErr w:type="spellEnd"/>
      <w:r w:rsidRPr="007C3034">
        <w:t xml:space="preserve"> based on principles of mutual accountability.</w:t>
      </w:r>
    </w:p>
    <w:p w:rsidR="00156A18" w:rsidRPr="007C3034" w:rsidRDefault="008B751A" w:rsidP="00E925C0">
      <w:pPr>
        <w:pStyle w:val="BodyText"/>
      </w:pPr>
      <w:r w:rsidRPr="007C3034">
        <w:t xml:space="preserve">Table 2 summarises the progress in 2009 towards meeting </w:t>
      </w:r>
      <w:smartTag w:uri="urn:schemas-microsoft-com:office:smarttags" w:element="country-region">
        <w:r w:rsidRPr="007C3034">
          <w:t>Australia</w:t>
        </w:r>
      </w:smartTag>
      <w:r w:rsidRPr="007C3034">
        <w:t xml:space="preserve">’s aid objectives in the draft </w:t>
      </w:r>
      <w:smartTag w:uri="urn:schemas-microsoft-com:office:smarttags" w:element="country-region">
        <w:smartTag w:uri="urn:schemas-microsoft-com:office:smarttags" w:element="place">
          <w:r w:rsidRPr="007C3034">
            <w:t>Pakistan</w:t>
          </w:r>
        </w:smartTag>
      </w:smartTag>
      <w:r w:rsidRPr="007C3034">
        <w:t xml:space="preserve"> country strategy. </w:t>
      </w:r>
    </w:p>
    <w:p w:rsidR="002E3754" w:rsidRPr="007C3034" w:rsidRDefault="00FC2C84" w:rsidP="00FE145F">
      <w:pPr>
        <w:pStyle w:val="Caption"/>
        <w:spacing w:before="0" w:after="240"/>
      </w:pPr>
      <w:r w:rsidRPr="007C3034">
        <w:br w:type="page"/>
      </w:r>
      <w:r w:rsidR="002E3754" w:rsidRPr="007C3034">
        <w:lastRenderedPageBreak/>
        <w:t xml:space="preserve">Table </w:t>
      </w:r>
      <w:r w:rsidR="00936570" w:rsidRPr="007C3034">
        <w:t>2</w:t>
      </w:r>
      <w:r w:rsidR="002E3754" w:rsidRPr="007C3034">
        <w:t xml:space="preserve">: Ratings of the program’s progress in 2009 towards objectives </w:t>
      </w:r>
    </w:p>
    <w:tbl>
      <w:tblPr>
        <w:tblW w:w="0" w:type="auto"/>
        <w:tblInd w:w="57" w:type="dxa"/>
        <w:tblLook w:val="01E0" w:firstRow="1" w:lastRow="1" w:firstColumn="1" w:lastColumn="1" w:noHBand="0" w:noVBand="0"/>
      </w:tblPr>
      <w:tblGrid>
        <w:gridCol w:w="5725"/>
        <w:gridCol w:w="896"/>
        <w:gridCol w:w="1316"/>
      </w:tblGrid>
      <w:tr w:rsidR="00156A18" w:rsidRPr="007C3034" w:rsidTr="005901BE">
        <w:trPr>
          <w:cantSplit/>
          <w:tblHeader/>
        </w:trPr>
        <w:tc>
          <w:tcPr>
            <w:tcW w:w="5725" w:type="dxa"/>
            <w:tcBorders>
              <w:top w:val="single" w:sz="12" w:space="0" w:color="auto"/>
              <w:bottom w:val="single" w:sz="2" w:space="0" w:color="auto"/>
            </w:tcBorders>
            <w:shd w:val="clear" w:color="auto" w:fill="auto"/>
            <w:tcMar>
              <w:left w:w="57" w:type="dxa"/>
              <w:right w:w="57" w:type="dxa"/>
            </w:tcMar>
          </w:tcPr>
          <w:p w:rsidR="00156A18" w:rsidRPr="007C3034" w:rsidRDefault="00156A18">
            <w:pPr>
              <w:pStyle w:val="TableTextColumnHeading"/>
              <w:rPr>
                <w:b/>
              </w:rPr>
            </w:pPr>
            <w:r w:rsidRPr="007C3034">
              <w:rPr>
                <w:b/>
              </w:rPr>
              <w:t>Objective</w:t>
            </w:r>
          </w:p>
        </w:tc>
        <w:tc>
          <w:tcPr>
            <w:tcW w:w="896" w:type="dxa"/>
            <w:tcBorders>
              <w:top w:val="single" w:sz="12" w:space="0" w:color="auto"/>
              <w:bottom w:val="single" w:sz="2" w:space="0" w:color="auto"/>
            </w:tcBorders>
            <w:shd w:val="clear" w:color="auto" w:fill="auto"/>
            <w:tcMar>
              <w:left w:w="57" w:type="dxa"/>
              <w:right w:w="57" w:type="dxa"/>
            </w:tcMar>
          </w:tcPr>
          <w:p w:rsidR="00156A18" w:rsidRPr="007C3034" w:rsidRDefault="00156A18" w:rsidP="00DF1246">
            <w:pPr>
              <w:pStyle w:val="TableTextColumnHeading"/>
              <w:jc w:val="center"/>
              <w:rPr>
                <w:b/>
              </w:rPr>
            </w:pPr>
            <w:r w:rsidRPr="007C3034">
              <w:rPr>
                <w:b/>
              </w:rPr>
              <w:t>Rating in 2009</w:t>
            </w:r>
          </w:p>
        </w:tc>
        <w:tc>
          <w:tcPr>
            <w:tcW w:w="1316" w:type="dxa"/>
            <w:tcBorders>
              <w:top w:val="single" w:sz="12" w:space="0" w:color="auto"/>
              <w:bottom w:val="single" w:sz="2" w:space="0" w:color="auto"/>
            </w:tcBorders>
            <w:shd w:val="clear" w:color="auto" w:fill="auto"/>
            <w:tcMar>
              <w:left w:w="57" w:type="dxa"/>
              <w:right w:w="57" w:type="dxa"/>
            </w:tcMar>
          </w:tcPr>
          <w:p w:rsidR="00156A18" w:rsidRPr="007C3034" w:rsidRDefault="00156A18" w:rsidP="00DF1246">
            <w:pPr>
              <w:pStyle w:val="TableTextColumnHeading"/>
              <w:jc w:val="center"/>
              <w:rPr>
                <w:b/>
              </w:rPr>
            </w:pPr>
            <w:r w:rsidRPr="007C3034">
              <w:rPr>
                <w:b/>
              </w:rPr>
              <w:t xml:space="preserve">Relative to </w:t>
            </w:r>
            <w:r w:rsidRPr="007C3034">
              <w:rPr>
                <w:b/>
              </w:rPr>
              <w:br/>
              <w:t>previous rating</w:t>
            </w:r>
          </w:p>
        </w:tc>
      </w:tr>
      <w:tr w:rsidR="004174E5" w:rsidRPr="007C3034" w:rsidTr="00F65597">
        <w:trPr>
          <w:cantSplit/>
        </w:trPr>
        <w:tc>
          <w:tcPr>
            <w:tcW w:w="5725" w:type="dxa"/>
            <w:tcBorders>
              <w:top w:val="single" w:sz="2" w:space="0" w:color="auto"/>
            </w:tcBorders>
            <w:tcMar>
              <w:left w:w="57" w:type="dxa"/>
              <w:right w:w="57" w:type="dxa"/>
            </w:tcMar>
            <w:vAlign w:val="center"/>
          </w:tcPr>
          <w:p w:rsidR="00C20448" w:rsidRPr="007C3034" w:rsidRDefault="00326C00" w:rsidP="002E3754">
            <w:pPr>
              <w:pStyle w:val="TableTextEntries"/>
              <w:spacing w:before="80" w:after="80"/>
            </w:pPr>
            <w:r w:rsidRPr="007C3034">
              <w:rPr>
                <w:b/>
              </w:rPr>
              <w:t>Objective 1:</w:t>
            </w:r>
            <w:r w:rsidR="002E3754" w:rsidRPr="007C3034">
              <w:t xml:space="preserve"> </w:t>
            </w:r>
            <w:r w:rsidRPr="007C3034">
              <w:t xml:space="preserve"> </w:t>
            </w:r>
            <w:r w:rsidR="00864BBC" w:rsidRPr="007C3034">
              <w:t>I</w:t>
            </w:r>
            <w:r w:rsidR="003744F4" w:rsidRPr="007C3034">
              <w:t>mprove</w:t>
            </w:r>
            <w:r w:rsidR="00864BBC" w:rsidRPr="007C3034">
              <w:t xml:space="preserve"> </w:t>
            </w:r>
            <w:r w:rsidR="00C738F1" w:rsidRPr="007C3034">
              <w:t>basic e</w:t>
            </w:r>
            <w:r w:rsidR="00F329DA" w:rsidRPr="007C3034">
              <w:t>ducation</w:t>
            </w:r>
            <w:r w:rsidR="00864BBC" w:rsidRPr="007C3034">
              <w:t xml:space="preserve"> through </w:t>
            </w:r>
            <w:r w:rsidR="00FF28D7" w:rsidRPr="007C3034">
              <w:t>enhancing the overall quality of basic education</w:t>
            </w:r>
            <w:r w:rsidR="00864BBC" w:rsidRPr="007C3034">
              <w:t xml:space="preserve">al services, expanding access for underserved and </w:t>
            </w:r>
            <w:r w:rsidR="002E3754" w:rsidRPr="007C3034">
              <w:t>d</w:t>
            </w:r>
            <w:r w:rsidR="00864BBC" w:rsidRPr="007C3034">
              <w:t>isadvantaged groups and strengthening educational governance.</w:t>
            </w:r>
          </w:p>
        </w:tc>
        <w:tc>
          <w:tcPr>
            <w:tcW w:w="896" w:type="dxa"/>
            <w:tcBorders>
              <w:top w:val="single" w:sz="2" w:space="0" w:color="auto"/>
            </w:tcBorders>
            <w:shd w:val="clear" w:color="auto" w:fill="auto"/>
            <w:tcMar>
              <w:left w:w="57" w:type="dxa"/>
              <w:right w:w="57" w:type="dxa"/>
            </w:tcMar>
            <w:vAlign w:val="center"/>
          </w:tcPr>
          <w:p w:rsidR="004174E5" w:rsidRDefault="004174E5" w:rsidP="00F65597">
            <w:pPr>
              <w:pStyle w:val="Ratingbullet"/>
            </w:pPr>
            <w:r w:rsidRPr="007C3034">
              <w:fldChar w:fldCharType="begin"/>
            </w:r>
            <w:r w:rsidRPr="007C3034">
              <w:instrText xml:space="preserve"> AUTOTEXTLIST  \s "Rating bullet"\t "Right click to choose a rating" \* MERGEFORMAT </w:instrText>
            </w:r>
            <w:r w:rsidRPr="007C3034">
              <w:fldChar w:fldCharType="separate"/>
            </w:r>
            <w:r w:rsidR="00F90998" w:rsidRPr="007C3034">
              <w:rPr>
                <w:color w:val="FF9900"/>
              </w:rPr>
              <w:sym w:font="Webdings" w:char="F067"/>
            </w:r>
            <w:r w:rsidRPr="007C3034">
              <w:fldChar w:fldCharType="end"/>
            </w:r>
          </w:p>
          <w:p w:rsidR="00450F85" w:rsidRPr="00450F85" w:rsidRDefault="00450F85" w:rsidP="00F65597">
            <w:pPr>
              <w:pStyle w:val="Ratingbullet"/>
              <w:rPr>
                <w:sz w:val="16"/>
                <w:szCs w:val="16"/>
              </w:rPr>
            </w:pPr>
            <w:r w:rsidRPr="00450F85">
              <w:rPr>
                <w:sz w:val="16"/>
                <w:szCs w:val="16"/>
              </w:rPr>
              <w:t>(orange)</w:t>
            </w:r>
          </w:p>
        </w:tc>
        <w:tc>
          <w:tcPr>
            <w:tcW w:w="1316" w:type="dxa"/>
            <w:tcBorders>
              <w:top w:val="single" w:sz="2" w:space="0" w:color="auto"/>
            </w:tcBorders>
            <w:tcMar>
              <w:left w:w="57" w:type="dxa"/>
              <w:right w:w="57" w:type="dxa"/>
            </w:tcMar>
            <w:vAlign w:val="center"/>
          </w:tcPr>
          <w:p w:rsidR="004174E5" w:rsidRPr="007C3034" w:rsidRDefault="004174E5" w:rsidP="00DF1246">
            <w:pPr>
              <w:pStyle w:val="TableTextEntries"/>
              <w:jc w:val="center"/>
            </w:pPr>
            <w:r w:rsidRPr="007C3034">
              <w:rPr>
                <w:bCs/>
              </w:rPr>
              <w:fldChar w:fldCharType="begin"/>
            </w:r>
            <w:r w:rsidRPr="007C3034">
              <w:rPr>
                <w:bCs/>
              </w:rPr>
              <w:instrText xml:space="preserve"> AUTOTEXTLIST  \s "Table Text Entries"\t "Right click to choose a response" \* MERGEFORMAT </w:instrText>
            </w:r>
            <w:r w:rsidRPr="007C3034">
              <w:rPr>
                <w:bCs/>
              </w:rPr>
              <w:fldChar w:fldCharType="separate"/>
            </w:r>
            <w:r w:rsidR="00F329DA" w:rsidRPr="007C3034">
              <w:rPr>
                <w:bCs/>
              </w:rPr>
              <w:t>Not applicable</w:t>
            </w:r>
            <w:r w:rsidRPr="007C3034">
              <w:rPr>
                <w:bCs/>
              </w:rPr>
              <w:fldChar w:fldCharType="end"/>
            </w:r>
            <w:r w:rsidR="00F329DA" w:rsidRPr="007C3034">
              <w:rPr>
                <w:rStyle w:val="FootnoteReference"/>
                <w:bCs/>
              </w:rPr>
              <w:footnoteReference w:id="3"/>
            </w:r>
          </w:p>
        </w:tc>
      </w:tr>
      <w:tr w:rsidR="00FE607C" w:rsidRPr="007C3034" w:rsidTr="00F65597">
        <w:trPr>
          <w:cantSplit/>
          <w:trHeight w:val="296"/>
        </w:trPr>
        <w:tc>
          <w:tcPr>
            <w:tcW w:w="5725" w:type="dxa"/>
            <w:tcMar>
              <w:left w:w="57" w:type="dxa"/>
              <w:right w:w="57" w:type="dxa"/>
            </w:tcMar>
            <w:vAlign w:val="center"/>
          </w:tcPr>
          <w:p w:rsidR="00014BBB" w:rsidRPr="007C3034" w:rsidRDefault="00326C00" w:rsidP="002E3754">
            <w:pPr>
              <w:pStyle w:val="TableTextEntries"/>
              <w:spacing w:before="80" w:after="80"/>
            </w:pPr>
            <w:r w:rsidRPr="007C3034">
              <w:rPr>
                <w:b/>
              </w:rPr>
              <w:t>Objective 2</w:t>
            </w:r>
            <w:r w:rsidRPr="007C3034">
              <w:t>:</w:t>
            </w:r>
            <w:r w:rsidR="002E3754" w:rsidRPr="007C3034">
              <w:t xml:space="preserve"> </w:t>
            </w:r>
            <w:r w:rsidRPr="007C3034">
              <w:t xml:space="preserve"> </w:t>
            </w:r>
            <w:r w:rsidR="003744F4" w:rsidRPr="007C3034">
              <w:t>Improve</w:t>
            </w:r>
            <w:r w:rsidR="00134E95" w:rsidRPr="007C3034">
              <w:t xml:space="preserve"> maternal, neonatal and child health, </w:t>
            </w:r>
            <w:r w:rsidR="003744F4" w:rsidRPr="007C3034">
              <w:t>and reduce the incidence of avoidable blindness</w:t>
            </w:r>
            <w:r w:rsidR="00134E95" w:rsidRPr="007C3034">
              <w:t>.</w:t>
            </w:r>
          </w:p>
        </w:tc>
        <w:tc>
          <w:tcPr>
            <w:tcW w:w="896" w:type="dxa"/>
            <w:shd w:val="clear" w:color="auto" w:fill="auto"/>
            <w:tcMar>
              <w:left w:w="57" w:type="dxa"/>
              <w:right w:w="57" w:type="dxa"/>
            </w:tcMar>
            <w:vAlign w:val="center"/>
          </w:tcPr>
          <w:p w:rsidR="00FE607C" w:rsidRPr="007C3034" w:rsidRDefault="008F0512" w:rsidP="00F65597">
            <w:pPr>
              <w:pStyle w:val="Ratingbullet"/>
            </w:pPr>
            <w:r w:rsidRPr="007C3034">
              <w:fldChar w:fldCharType="begin"/>
            </w:r>
            <w:r w:rsidRPr="007C3034">
              <w:instrText xml:space="preserve"> AUTOTEXTLIST  \s "Rating bullet"\t "Right click to choose a rating" \* MERGEFORMAT </w:instrText>
            </w:r>
            <w:r w:rsidRPr="007C3034">
              <w:fldChar w:fldCharType="separate"/>
            </w:r>
            <w:r w:rsidRPr="007C3034">
              <w:rPr>
                <w:color w:val="FF9900"/>
              </w:rPr>
              <w:sym w:font="Webdings" w:char="F067"/>
            </w:r>
            <w:r w:rsidRPr="007C3034">
              <w:fldChar w:fldCharType="end"/>
            </w:r>
            <w:r w:rsidR="00450F85">
              <w:br/>
            </w:r>
            <w:r w:rsidR="00450F85" w:rsidRPr="00450F85">
              <w:rPr>
                <w:sz w:val="16"/>
                <w:szCs w:val="16"/>
              </w:rPr>
              <w:t>(orange)</w:t>
            </w:r>
          </w:p>
        </w:tc>
        <w:tc>
          <w:tcPr>
            <w:tcW w:w="1316" w:type="dxa"/>
            <w:tcMar>
              <w:left w:w="57" w:type="dxa"/>
              <w:right w:w="57" w:type="dxa"/>
            </w:tcMar>
            <w:vAlign w:val="center"/>
          </w:tcPr>
          <w:p w:rsidR="00FE607C" w:rsidRPr="007C3034" w:rsidRDefault="00FE607C" w:rsidP="00DF1246">
            <w:pPr>
              <w:pStyle w:val="TableTextEntries"/>
              <w:jc w:val="center"/>
            </w:pPr>
            <w:r w:rsidRPr="007C3034">
              <w:rPr>
                <w:bCs/>
              </w:rPr>
              <w:fldChar w:fldCharType="begin"/>
            </w:r>
            <w:r w:rsidRPr="007C3034">
              <w:rPr>
                <w:bCs/>
              </w:rPr>
              <w:instrText xml:space="preserve"> AUTOTEXTLIST  \s "Table Text Entries"\t "Right click to choose a response" \* MERGEFORMAT </w:instrText>
            </w:r>
            <w:r w:rsidRPr="007C3034">
              <w:rPr>
                <w:bCs/>
              </w:rPr>
              <w:fldChar w:fldCharType="separate"/>
            </w:r>
            <w:r w:rsidR="00F329DA" w:rsidRPr="007C3034">
              <w:rPr>
                <w:bCs/>
              </w:rPr>
              <w:t>Not applicable</w:t>
            </w:r>
            <w:r w:rsidRPr="007C3034">
              <w:rPr>
                <w:bCs/>
              </w:rPr>
              <w:fldChar w:fldCharType="end"/>
            </w:r>
          </w:p>
        </w:tc>
      </w:tr>
      <w:tr w:rsidR="00F90998" w:rsidRPr="007C3034" w:rsidTr="00F65597">
        <w:trPr>
          <w:cantSplit/>
        </w:trPr>
        <w:tc>
          <w:tcPr>
            <w:tcW w:w="5725" w:type="dxa"/>
            <w:tcMar>
              <w:left w:w="57" w:type="dxa"/>
              <w:right w:w="57" w:type="dxa"/>
            </w:tcMar>
            <w:vAlign w:val="center"/>
          </w:tcPr>
          <w:p w:rsidR="00A02542" w:rsidRPr="007C3034" w:rsidRDefault="00326C00" w:rsidP="002E3754">
            <w:pPr>
              <w:pStyle w:val="TableTextEntries"/>
              <w:spacing w:before="80" w:after="80"/>
            </w:pPr>
            <w:r w:rsidRPr="007C3034">
              <w:rPr>
                <w:b/>
              </w:rPr>
              <w:t>Objective 3</w:t>
            </w:r>
            <w:r w:rsidRPr="007C3034">
              <w:t xml:space="preserve">: </w:t>
            </w:r>
            <w:r w:rsidR="002E3754" w:rsidRPr="007C3034">
              <w:t xml:space="preserve"> </w:t>
            </w:r>
            <w:r w:rsidR="000D5DF2" w:rsidRPr="007C3034">
              <w:t xml:space="preserve">Build market, technical and academic linkages between the agricultural sectors of </w:t>
            </w:r>
            <w:smartTag w:uri="urn:schemas-microsoft-com:office:smarttags" w:element="country-region">
              <w:r w:rsidR="000D5DF2" w:rsidRPr="007C3034">
                <w:t>Australia</w:t>
              </w:r>
            </w:smartTag>
            <w:r w:rsidR="000D5DF2" w:rsidRPr="007C3034">
              <w:t xml:space="preserve"> and </w:t>
            </w:r>
            <w:smartTag w:uri="urn:schemas-microsoft-com:office:smarttags" w:element="place">
              <w:smartTag w:uri="urn:schemas-microsoft-com:office:smarttags" w:element="country-region">
                <w:r w:rsidR="000D5DF2" w:rsidRPr="007C3034">
                  <w:t>Pakistan</w:t>
                </w:r>
              </w:smartTag>
            </w:smartTag>
            <w:r w:rsidR="00CA1354" w:rsidRPr="007C3034">
              <w:t>.</w:t>
            </w:r>
          </w:p>
        </w:tc>
        <w:tc>
          <w:tcPr>
            <w:tcW w:w="896" w:type="dxa"/>
            <w:shd w:val="clear" w:color="auto" w:fill="auto"/>
            <w:tcMar>
              <w:left w:w="57" w:type="dxa"/>
              <w:right w:w="57" w:type="dxa"/>
            </w:tcMar>
            <w:vAlign w:val="center"/>
          </w:tcPr>
          <w:p w:rsidR="00F90998" w:rsidRPr="007C3034" w:rsidRDefault="00F90998" w:rsidP="00F65597">
            <w:pPr>
              <w:pStyle w:val="Ratingbullet"/>
            </w:pPr>
            <w:r w:rsidRPr="007C3034">
              <w:fldChar w:fldCharType="begin"/>
            </w:r>
            <w:r w:rsidRPr="007C3034">
              <w:instrText xml:space="preserve"> AUTOTEXTLIST  \s "Rating bullet"\t "Right click to choose a rating" \* MERGEFORMAT </w:instrText>
            </w:r>
            <w:r w:rsidRPr="007C3034">
              <w:fldChar w:fldCharType="separate"/>
            </w:r>
            <w:r w:rsidRPr="007C3034">
              <w:rPr>
                <w:color w:val="FF9900"/>
              </w:rPr>
              <w:sym w:font="Webdings" w:char="F067"/>
            </w:r>
            <w:r w:rsidRPr="007C3034">
              <w:fldChar w:fldCharType="end"/>
            </w:r>
            <w:r w:rsidR="00450F85">
              <w:br/>
            </w:r>
            <w:r w:rsidR="00450F85" w:rsidRPr="00450F85">
              <w:rPr>
                <w:sz w:val="16"/>
                <w:szCs w:val="16"/>
              </w:rPr>
              <w:t>(orange)</w:t>
            </w:r>
          </w:p>
        </w:tc>
        <w:tc>
          <w:tcPr>
            <w:tcW w:w="1316" w:type="dxa"/>
            <w:tcMar>
              <w:left w:w="57" w:type="dxa"/>
              <w:right w:w="57" w:type="dxa"/>
            </w:tcMar>
            <w:vAlign w:val="center"/>
          </w:tcPr>
          <w:p w:rsidR="00F90998" w:rsidRPr="007C3034" w:rsidRDefault="00F90998" w:rsidP="002D63B1">
            <w:pPr>
              <w:pStyle w:val="TableTextEntries"/>
              <w:jc w:val="center"/>
            </w:pPr>
            <w:r w:rsidRPr="007C3034">
              <w:rPr>
                <w:bCs/>
              </w:rPr>
              <w:fldChar w:fldCharType="begin"/>
            </w:r>
            <w:r w:rsidRPr="007C3034">
              <w:rPr>
                <w:bCs/>
              </w:rPr>
              <w:instrText xml:space="preserve"> AUTOTEXTLIST  \s "Table Text Entries"\t "Right click to choose a response" \* MERGEFORMAT </w:instrText>
            </w:r>
            <w:r w:rsidRPr="007C3034">
              <w:rPr>
                <w:bCs/>
              </w:rPr>
              <w:fldChar w:fldCharType="separate"/>
            </w:r>
            <w:r w:rsidRPr="007C3034">
              <w:rPr>
                <w:bCs/>
              </w:rPr>
              <w:t>Not applicable</w:t>
            </w:r>
            <w:r w:rsidRPr="007C3034">
              <w:rPr>
                <w:bCs/>
              </w:rPr>
              <w:fldChar w:fldCharType="end"/>
            </w:r>
          </w:p>
        </w:tc>
      </w:tr>
      <w:tr w:rsidR="00F90998" w:rsidRPr="007C3034" w:rsidTr="00F65597">
        <w:trPr>
          <w:cantSplit/>
          <w:trHeight w:val="590"/>
        </w:trPr>
        <w:tc>
          <w:tcPr>
            <w:tcW w:w="5725" w:type="dxa"/>
            <w:tcMar>
              <w:left w:w="57" w:type="dxa"/>
              <w:right w:w="57" w:type="dxa"/>
            </w:tcMar>
            <w:vAlign w:val="center"/>
          </w:tcPr>
          <w:p w:rsidR="007307CA" w:rsidRPr="007C3034" w:rsidRDefault="00326C00" w:rsidP="002E3754">
            <w:pPr>
              <w:pStyle w:val="TableTextEntries"/>
              <w:spacing w:before="80" w:after="80"/>
            </w:pPr>
            <w:r w:rsidRPr="007C3034">
              <w:rPr>
                <w:b/>
              </w:rPr>
              <w:t>Objective 4:</w:t>
            </w:r>
            <w:r w:rsidRPr="007C3034">
              <w:t xml:space="preserve"> </w:t>
            </w:r>
            <w:r w:rsidR="002E3754" w:rsidRPr="007C3034">
              <w:t xml:space="preserve"> </w:t>
            </w:r>
            <w:r w:rsidR="00470D51" w:rsidRPr="007C3034">
              <w:t xml:space="preserve">Respond, in line with </w:t>
            </w:r>
            <w:smartTag w:uri="urn:schemas-microsoft-com:office:smarttags" w:element="country-region">
              <w:r w:rsidR="00470D51" w:rsidRPr="007C3034">
                <w:t>Australia</w:t>
              </w:r>
            </w:smartTag>
            <w:r w:rsidR="00470D51" w:rsidRPr="007C3034">
              <w:t xml:space="preserve">’s capacity, to humanitarian needs and issues of mutual concern to the governments of </w:t>
            </w:r>
            <w:smartTag w:uri="urn:schemas-microsoft-com:office:smarttags" w:element="country-region">
              <w:r w:rsidR="00470D51" w:rsidRPr="007C3034">
                <w:t>Pakistan</w:t>
              </w:r>
            </w:smartTag>
            <w:r w:rsidR="00470D51" w:rsidRPr="007C3034">
              <w:t xml:space="preserve"> and </w:t>
            </w:r>
            <w:smartTag w:uri="urn:schemas-microsoft-com:office:smarttags" w:element="place">
              <w:smartTag w:uri="urn:schemas-microsoft-com:office:smarttags" w:element="country-region">
                <w:r w:rsidR="00470D51" w:rsidRPr="007C3034">
                  <w:t>Australia</w:t>
                </w:r>
              </w:smartTag>
            </w:smartTag>
            <w:r w:rsidR="00470D51" w:rsidRPr="007C3034">
              <w:t>, as they emerge</w:t>
            </w:r>
            <w:r w:rsidR="00CA1354" w:rsidRPr="007C3034">
              <w:t>.</w:t>
            </w:r>
          </w:p>
        </w:tc>
        <w:bookmarkStart w:id="2" w:name="OLE_LINK3"/>
        <w:bookmarkStart w:id="3" w:name="OLE_LINK6"/>
        <w:tc>
          <w:tcPr>
            <w:tcW w:w="896" w:type="dxa"/>
            <w:shd w:val="clear" w:color="auto" w:fill="auto"/>
            <w:tcMar>
              <w:left w:w="57" w:type="dxa"/>
              <w:right w:w="57" w:type="dxa"/>
            </w:tcMar>
            <w:vAlign w:val="center"/>
          </w:tcPr>
          <w:p w:rsidR="00F90998" w:rsidRPr="007C3034" w:rsidRDefault="00F90998" w:rsidP="00F65597">
            <w:pPr>
              <w:pStyle w:val="Ratingbullet"/>
            </w:pPr>
            <w:r w:rsidRPr="007C3034">
              <w:fldChar w:fldCharType="begin"/>
            </w:r>
            <w:r w:rsidRPr="007C3034">
              <w:instrText xml:space="preserve"> AUTOTEXTLIST  \s "Rating bullet"\t "Right click to choose a rating" \* MERGEFORMAT </w:instrText>
            </w:r>
            <w:r w:rsidRPr="007C3034">
              <w:fldChar w:fldCharType="separate"/>
            </w:r>
            <w:r w:rsidR="000A2B0B" w:rsidRPr="007C3034">
              <w:rPr>
                <w:color w:val="FF9900"/>
              </w:rPr>
              <w:sym w:font="Webdings" w:char="F067"/>
            </w:r>
            <w:r w:rsidRPr="007C3034">
              <w:fldChar w:fldCharType="end"/>
            </w:r>
            <w:bookmarkEnd w:id="2"/>
            <w:bookmarkEnd w:id="3"/>
            <w:r w:rsidR="00450F85">
              <w:br/>
            </w:r>
            <w:r w:rsidR="00450F85" w:rsidRPr="00450F85">
              <w:rPr>
                <w:sz w:val="16"/>
                <w:szCs w:val="16"/>
              </w:rPr>
              <w:t>(orange)</w:t>
            </w:r>
          </w:p>
        </w:tc>
        <w:tc>
          <w:tcPr>
            <w:tcW w:w="1316" w:type="dxa"/>
            <w:tcMar>
              <w:left w:w="57" w:type="dxa"/>
              <w:right w:w="57" w:type="dxa"/>
            </w:tcMar>
            <w:vAlign w:val="center"/>
          </w:tcPr>
          <w:p w:rsidR="00F90998" w:rsidRPr="007C3034" w:rsidRDefault="00F90998" w:rsidP="002D63B1">
            <w:pPr>
              <w:pStyle w:val="TableTextEntries"/>
              <w:jc w:val="center"/>
            </w:pPr>
            <w:r w:rsidRPr="007C3034">
              <w:rPr>
                <w:bCs/>
              </w:rPr>
              <w:fldChar w:fldCharType="begin"/>
            </w:r>
            <w:r w:rsidRPr="007C3034">
              <w:rPr>
                <w:bCs/>
              </w:rPr>
              <w:instrText xml:space="preserve"> AUTOTEXTLIST  \s "Table Text Entries"\t "Right click to choose a response" \* MERGEFORMAT </w:instrText>
            </w:r>
            <w:r w:rsidRPr="007C3034">
              <w:rPr>
                <w:bCs/>
              </w:rPr>
              <w:fldChar w:fldCharType="separate"/>
            </w:r>
            <w:r w:rsidRPr="007C3034">
              <w:rPr>
                <w:bCs/>
              </w:rPr>
              <w:t>Not applicable</w:t>
            </w:r>
            <w:r w:rsidRPr="007C3034">
              <w:rPr>
                <w:bCs/>
              </w:rPr>
              <w:fldChar w:fldCharType="end"/>
            </w:r>
          </w:p>
        </w:tc>
      </w:tr>
      <w:tr w:rsidR="00F90998" w:rsidRPr="007C3034" w:rsidTr="00F65597">
        <w:trPr>
          <w:cantSplit/>
        </w:trPr>
        <w:tc>
          <w:tcPr>
            <w:tcW w:w="5725" w:type="dxa"/>
            <w:shd w:val="clear" w:color="auto" w:fill="auto"/>
            <w:tcMar>
              <w:left w:w="57" w:type="dxa"/>
              <w:right w:w="57" w:type="dxa"/>
            </w:tcMar>
            <w:vAlign w:val="center"/>
          </w:tcPr>
          <w:p w:rsidR="007307CA" w:rsidRPr="007C3034" w:rsidRDefault="00326C00" w:rsidP="002E3754">
            <w:pPr>
              <w:pStyle w:val="TableTextEntries"/>
              <w:spacing w:before="80" w:after="80"/>
            </w:pPr>
            <w:r w:rsidRPr="007C3034">
              <w:rPr>
                <w:b/>
              </w:rPr>
              <w:t>Objective 5:</w:t>
            </w:r>
            <w:r w:rsidRPr="007C3034">
              <w:t xml:space="preserve"> </w:t>
            </w:r>
            <w:r w:rsidR="002E3754" w:rsidRPr="007C3034">
              <w:t xml:space="preserve"> </w:t>
            </w:r>
            <w:r w:rsidR="005A093F" w:rsidRPr="007C3034">
              <w:t xml:space="preserve">Promote </w:t>
            </w:r>
            <w:r w:rsidR="000D5DF2" w:rsidRPr="007C3034">
              <w:t>democratic governance, including capacity-building and encouraging greater public participation in democratic processes</w:t>
            </w:r>
            <w:r w:rsidR="00CA1354" w:rsidRPr="007C3034">
              <w:t>.</w:t>
            </w:r>
          </w:p>
        </w:tc>
        <w:tc>
          <w:tcPr>
            <w:tcW w:w="896" w:type="dxa"/>
            <w:shd w:val="clear" w:color="auto" w:fill="auto"/>
            <w:tcMar>
              <w:left w:w="57" w:type="dxa"/>
              <w:right w:w="57" w:type="dxa"/>
            </w:tcMar>
            <w:vAlign w:val="center"/>
          </w:tcPr>
          <w:p w:rsidR="00F90998" w:rsidRPr="007C3034" w:rsidRDefault="008F0512" w:rsidP="00F65597">
            <w:pPr>
              <w:pStyle w:val="Ratingbullet"/>
            </w:pPr>
            <w:r w:rsidRPr="007C3034">
              <w:fldChar w:fldCharType="begin"/>
            </w:r>
            <w:r w:rsidRPr="007C3034">
              <w:instrText xml:space="preserve"> AUTOTEXTLIST  \s "Rating bullet"\t "Right click to choose a rating" \* MERGEFORMAT </w:instrText>
            </w:r>
            <w:r w:rsidRPr="007C3034">
              <w:fldChar w:fldCharType="separate"/>
            </w:r>
            <w:r w:rsidRPr="007C3034">
              <w:rPr>
                <w:color w:val="FF9900"/>
              </w:rPr>
              <w:sym w:font="Webdings" w:char="F067"/>
            </w:r>
            <w:r w:rsidRPr="007C3034">
              <w:fldChar w:fldCharType="end"/>
            </w:r>
            <w:r w:rsidR="00450F85">
              <w:br/>
            </w:r>
            <w:r w:rsidR="00450F85" w:rsidRPr="00450F85">
              <w:rPr>
                <w:sz w:val="16"/>
                <w:szCs w:val="16"/>
              </w:rPr>
              <w:t>(orange)</w:t>
            </w:r>
          </w:p>
        </w:tc>
        <w:tc>
          <w:tcPr>
            <w:tcW w:w="1316" w:type="dxa"/>
            <w:shd w:val="clear" w:color="auto" w:fill="auto"/>
            <w:tcMar>
              <w:left w:w="57" w:type="dxa"/>
              <w:right w:w="57" w:type="dxa"/>
            </w:tcMar>
            <w:vAlign w:val="center"/>
          </w:tcPr>
          <w:p w:rsidR="00F90998" w:rsidRPr="007C3034" w:rsidRDefault="00864BBC" w:rsidP="00DF1246">
            <w:pPr>
              <w:pStyle w:val="TableTextEntries"/>
              <w:jc w:val="center"/>
            </w:pPr>
            <w:r w:rsidRPr="007C3034">
              <w:rPr>
                <w:bCs/>
              </w:rPr>
              <w:fldChar w:fldCharType="begin"/>
            </w:r>
            <w:r w:rsidRPr="007C3034">
              <w:rPr>
                <w:bCs/>
              </w:rPr>
              <w:instrText xml:space="preserve"> AUTOTEXTLIST  \s "Table Text Entries"\t "Right click to choose a response" \* MERGEFORMAT </w:instrText>
            </w:r>
            <w:r w:rsidRPr="007C3034">
              <w:rPr>
                <w:bCs/>
              </w:rPr>
              <w:fldChar w:fldCharType="separate"/>
            </w:r>
            <w:r w:rsidRPr="007C3034">
              <w:rPr>
                <w:bCs/>
              </w:rPr>
              <w:t>Not applicable</w:t>
            </w:r>
            <w:r w:rsidRPr="007C3034">
              <w:rPr>
                <w:bCs/>
              </w:rPr>
              <w:fldChar w:fldCharType="end"/>
            </w:r>
          </w:p>
        </w:tc>
      </w:tr>
      <w:tr w:rsidR="00864BBC" w:rsidRPr="007C3034" w:rsidTr="00F65597">
        <w:trPr>
          <w:cantSplit/>
        </w:trPr>
        <w:tc>
          <w:tcPr>
            <w:tcW w:w="5725" w:type="dxa"/>
            <w:tcBorders>
              <w:bottom w:val="single" w:sz="12" w:space="0" w:color="auto"/>
            </w:tcBorders>
            <w:shd w:val="clear" w:color="auto" w:fill="auto"/>
            <w:tcMar>
              <w:left w:w="57" w:type="dxa"/>
              <w:right w:w="57" w:type="dxa"/>
            </w:tcMar>
            <w:vAlign w:val="center"/>
          </w:tcPr>
          <w:p w:rsidR="007307CA" w:rsidRPr="007C3034" w:rsidRDefault="00326C00" w:rsidP="002E3754">
            <w:pPr>
              <w:pStyle w:val="TableTextEntries"/>
              <w:spacing w:before="80" w:after="80"/>
            </w:pPr>
            <w:r w:rsidRPr="007C3034">
              <w:rPr>
                <w:b/>
              </w:rPr>
              <w:t>Objective 6:</w:t>
            </w:r>
            <w:r w:rsidR="00D807E3" w:rsidRPr="007C3034">
              <w:t xml:space="preserve"> </w:t>
            </w:r>
            <w:r w:rsidR="002E3754" w:rsidRPr="007C3034">
              <w:t xml:space="preserve"> </w:t>
            </w:r>
            <w:r w:rsidR="0052667F" w:rsidRPr="007C3034">
              <w:t xml:space="preserve">Promote human resource development and institutional -capacities through the provision of targeted </w:t>
            </w:r>
            <w:r w:rsidR="00C116D6" w:rsidRPr="007C3034">
              <w:t>s</w:t>
            </w:r>
            <w:r w:rsidR="0052667F" w:rsidRPr="007C3034">
              <w:t>cholarships</w:t>
            </w:r>
          </w:p>
        </w:tc>
        <w:tc>
          <w:tcPr>
            <w:tcW w:w="896" w:type="dxa"/>
            <w:tcBorders>
              <w:bottom w:val="single" w:sz="12" w:space="0" w:color="auto"/>
            </w:tcBorders>
            <w:shd w:val="clear" w:color="auto" w:fill="auto"/>
            <w:tcMar>
              <w:left w:w="57" w:type="dxa"/>
              <w:right w:w="57" w:type="dxa"/>
            </w:tcMar>
            <w:vAlign w:val="center"/>
          </w:tcPr>
          <w:p w:rsidR="00864BBC" w:rsidRPr="007C3034" w:rsidRDefault="00864BBC" w:rsidP="00F65597">
            <w:pPr>
              <w:pStyle w:val="Ratingbullet"/>
            </w:pPr>
            <w:r w:rsidRPr="007C3034">
              <w:fldChar w:fldCharType="begin"/>
            </w:r>
            <w:r w:rsidRPr="007C3034">
              <w:instrText xml:space="preserve"> AUTOTEXTLIST  \s "Rating bullet"\t "Right click to choose a rating" \* MERGEFORMAT </w:instrText>
            </w:r>
            <w:r w:rsidRPr="007C3034">
              <w:fldChar w:fldCharType="separate"/>
            </w:r>
            <w:r w:rsidRPr="007C3034">
              <w:rPr>
                <w:color w:val="FF9900"/>
              </w:rPr>
              <w:sym w:font="Webdings" w:char="F067"/>
            </w:r>
            <w:r w:rsidRPr="007C3034">
              <w:fldChar w:fldCharType="end"/>
            </w:r>
            <w:r w:rsidR="00450F85">
              <w:br/>
            </w:r>
            <w:r w:rsidR="00450F85" w:rsidRPr="00450F85">
              <w:rPr>
                <w:sz w:val="16"/>
                <w:szCs w:val="16"/>
              </w:rPr>
              <w:t>(orange)</w:t>
            </w:r>
          </w:p>
        </w:tc>
        <w:tc>
          <w:tcPr>
            <w:tcW w:w="1316" w:type="dxa"/>
            <w:tcBorders>
              <w:bottom w:val="single" w:sz="12" w:space="0" w:color="auto"/>
            </w:tcBorders>
            <w:shd w:val="clear" w:color="auto" w:fill="auto"/>
            <w:tcMar>
              <w:left w:w="57" w:type="dxa"/>
              <w:right w:w="57" w:type="dxa"/>
            </w:tcMar>
            <w:vAlign w:val="center"/>
          </w:tcPr>
          <w:p w:rsidR="00864BBC" w:rsidRPr="007C3034" w:rsidRDefault="00864BBC" w:rsidP="00031167">
            <w:pPr>
              <w:pStyle w:val="TableTextEntries"/>
              <w:jc w:val="center"/>
            </w:pPr>
            <w:r w:rsidRPr="007C3034">
              <w:rPr>
                <w:bCs/>
              </w:rPr>
              <w:fldChar w:fldCharType="begin"/>
            </w:r>
            <w:r w:rsidRPr="007C3034">
              <w:rPr>
                <w:bCs/>
              </w:rPr>
              <w:instrText xml:space="preserve"> AUTOTEXTLIST  \s "Table Text Entries"\t "Right click to choose a response" \* MERGEFORMAT </w:instrText>
            </w:r>
            <w:r w:rsidRPr="007C3034">
              <w:rPr>
                <w:bCs/>
              </w:rPr>
              <w:fldChar w:fldCharType="separate"/>
            </w:r>
            <w:r w:rsidRPr="007C3034">
              <w:rPr>
                <w:bCs/>
              </w:rPr>
              <w:t>Not applicable</w:t>
            </w:r>
            <w:r w:rsidRPr="007C3034">
              <w:rPr>
                <w:bCs/>
              </w:rPr>
              <w:fldChar w:fldCharType="end"/>
            </w:r>
          </w:p>
        </w:tc>
      </w:tr>
    </w:tbl>
    <w:p w:rsidR="00156A18" w:rsidRPr="007C3034" w:rsidRDefault="00156A18" w:rsidP="00EC0129">
      <w:pPr>
        <w:pStyle w:val="Note"/>
        <w:keepNext/>
      </w:pPr>
      <w:r w:rsidRPr="007C3034">
        <w:t xml:space="preserve">Note: </w:t>
      </w:r>
    </w:p>
    <w:p w:rsidR="00FE607C" w:rsidRPr="007C3034" w:rsidRDefault="00D13288" w:rsidP="00EC0129">
      <w:pPr>
        <w:pStyle w:val="Note"/>
        <w:keepNext/>
        <w:spacing w:before="0"/>
      </w:pPr>
      <w:r w:rsidRPr="007C3034">
        <w:rPr>
          <w:color w:val="99CC00"/>
          <w:sz w:val="18"/>
          <w:szCs w:val="18"/>
        </w:rPr>
        <w:sym w:font="Webdings" w:char="F067"/>
      </w:r>
      <w:r w:rsidR="009369AB" w:rsidRPr="007C3034">
        <w:rPr>
          <w:rFonts w:ascii="Arial Unicode MS" w:eastAsia="Arial Unicode MS" w:hAnsi="Arial Unicode MS" w:cs="Arial Unicode MS"/>
        </w:rPr>
        <w:t> </w:t>
      </w:r>
      <w:r w:rsidR="00450F85">
        <w:rPr>
          <w:rFonts w:ascii="Arial Unicode MS" w:eastAsia="Arial Unicode MS" w:hAnsi="Arial Unicode MS" w:cs="Arial Unicode MS"/>
        </w:rPr>
        <w:t>(</w:t>
      </w:r>
      <w:proofErr w:type="gramStart"/>
      <w:r w:rsidR="00450F85">
        <w:rPr>
          <w:rFonts w:ascii="Arial Unicode MS" w:eastAsia="Arial Unicode MS" w:hAnsi="Arial Unicode MS" w:cs="Arial Unicode MS"/>
        </w:rPr>
        <w:t>green</w:t>
      </w:r>
      <w:proofErr w:type="gramEnd"/>
      <w:r w:rsidR="00450F85">
        <w:rPr>
          <w:rFonts w:ascii="Arial Unicode MS" w:eastAsia="Arial Unicode MS" w:hAnsi="Arial Unicode MS" w:cs="Arial Unicode MS"/>
        </w:rPr>
        <w:t xml:space="preserve">) </w:t>
      </w:r>
      <w:r w:rsidR="00FE607C" w:rsidRPr="007C3034">
        <w:t>The objective will be fully achieved within the timeframe of the strategy.</w:t>
      </w:r>
    </w:p>
    <w:p w:rsidR="00FE607C" w:rsidRPr="007C3034" w:rsidRDefault="00DF1246" w:rsidP="00EC0129">
      <w:pPr>
        <w:pStyle w:val="Note"/>
        <w:keepNext/>
        <w:spacing w:before="0"/>
      </w:pPr>
      <w:r w:rsidRPr="007C3034">
        <w:rPr>
          <w:color w:val="FF9900"/>
          <w:sz w:val="18"/>
          <w:szCs w:val="18"/>
        </w:rPr>
        <w:sym w:font="Webdings" w:char="F067"/>
      </w:r>
      <w:r w:rsidR="009369AB" w:rsidRPr="007C3034">
        <w:rPr>
          <w:rFonts w:ascii="Arial Unicode MS" w:eastAsia="Arial Unicode MS" w:hAnsi="Arial Unicode MS" w:cs="Arial Unicode MS"/>
        </w:rPr>
        <w:t> </w:t>
      </w:r>
      <w:r w:rsidR="00450F85">
        <w:rPr>
          <w:rFonts w:ascii="Arial Unicode MS" w:eastAsia="Arial Unicode MS" w:hAnsi="Arial Unicode MS" w:cs="Arial Unicode MS"/>
        </w:rPr>
        <w:t>(</w:t>
      </w:r>
      <w:proofErr w:type="gramStart"/>
      <w:r w:rsidR="00450F85">
        <w:rPr>
          <w:rFonts w:ascii="Arial Unicode MS" w:eastAsia="Arial Unicode MS" w:hAnsi="Arial Unicode MS" w:cs="Arial Unicode MS"/>
        </w:rPr>
        <w:t>orange</w:t>
      </w:r>
      <w:proofErr w:type="gramEnd"/>
      <w:r w:rsidR="00450F85">
        <w:rPr>
          <w:rFonts w:ascii="Arial Unicode MS" w:eastAsia="Arial Unicode MS" w:hAnsi="Arial Unicode MS" w:cs="Arial Unicode MS"/>
        </w:rPr>
        <w:t xml:space="preserve">) </w:t>
      </w:r>
      <w:r w:rsidR="00FE607C" w:rsidRPr="007C3034">
        <w:t>The objective will be partly achieved within the timeframe of the strategy.</w:t>
      </w:r>
    </w:p>
    <w:p w:rsidR="00FE607C" w:rsidRPr="007C3034" w:rsidRDefault="00DF1246">
      <w:pPr>
        <w:pStyle w:val="Note"/>
        <w:spacing w:before="0"/>
      </w:pPr>
      <w:r w:rsidRPr="007C3034">
        <w:rPr>
          <w:color w:val="FF0000"/>
          <w:sz w:val="18"/>
          <w:szCs w:val="18"/>
        </w:rPr>
        <w:sym w:font="Webdings" w:char="F067"/>
      </w:r>
      <w:r w:rsidR="009369AB" w:rsidRPr="007C3034">
        <w:rPr>
          <w:rFonts w:ascii="Arial Unicode MS" w:eastAsia="Arial Unicode MS" w:hAnsi="Arial Unicode MS" w:cs="Arial Unicode MS"/>
        </w:rPr>
        <w:t> </w:t>
      </w:r>
      <w:r w:rsidR="00450F85">
        <w:rPr>
          <w:rFonts w:ascii="Arial Unicode MS" w:eastAsia="Arial Unicode MS" w:hAnsi="Arial Unicode MS" w:cs="Arial Unicode MS"/>
        </w:rPr>
        <w:t>(</w:t>
      </w:r>
      <w:proofErr w:type="gramStart"/>
      <w:r w:rsidR="00450F85">
        <w:rPr>
          <w:rFonts w:ascii="Arial Unicode MS" w:eastAsia="Arial Unicode MS" w:hAnsi="Arial Unicode MS" w:cs="Arial Unicode MS"/>
        </w:rPr>
        <w:t>red</w:t>
      </w:r>
      <w:proofErr w:type="gramEnd"/>
      <w:r w:rsidR="00450F85">
        <w:rPr>
          <w:rFonts w:ascii="Arial Unicode MS" w:eastAsia="Arial Unicode MS" w:hAnsi="Arial Unicode MS" w:cs="Arial Unicode MS"/>
        </w:rPr>
        <w:t xml:space="preserve">) </w:t>
      </w:r>
      <w:r w:rsidR="00FE607C" w:rsidRPr="007C3034">
        <w:t>The objective is unlikely to be achieved within the timeframe of the strategy.</w:t>
      </w:r>
    </w:p>
    <w:p w:rsidR="009A5FEB" w:rsidRPr="007C3034" w:rsidRDefault="00E2727B" w:rsidP="00667B2F">
      <w:pPr>
        <w:pStyle w:val="Heading2"/>
        <w:ind w:left="0"/>
      </w:pPr>
      <w:bookmarkStart w:id="4" w:name="_Toc360718026"/>
      <w:r w:rsidRPr="007C3034">
        <w:t>Education</w:t>
      </w:r>
      <w:bookmarkStart w:id="5" w:name="_GoBack"/>
      <w:bookmarkEnd w:id="4"/>
      <w:bookmarkEnd w:id="5"/>
    </w:p>
    <w:p w:rsidR="00DD6CB9" w:rsidRPr="007C3034" w:rsidRDefault="00E2727B" w:rsidP="00DD6CB9">
      <w:pPr>
        <w:pStyle w:val="NormalA"/>
      </w:pPr>
      <w:r w:rsidRPr="00DD6CB9">
        <w:t>Objective 1:  Improve basic education through enhancing the overall quality of basic educational services, expanding access for underserved and disadvantaged groups and strengthening educational governance.</w:t>
      </w:r>
    </w:p>
    <w:p w:rsidR="003B6231" w:rsidRPr="007C3034" w:rsidRDefault="00E22679" w:rsidP="003B6231">
      <w:pPr>
        <w:pStyle w:val="BodyText"/>
        <w:tabs>
          <w:tab w:val="left" w:pos="2280"/>
        </w:tabs>
      </w:pPr>
      <w:r w:rsidRPr="007C3034">
        <w:t xml:space="preserve">In 2009, </w:t>
      </w:r>
      <w:smartTag w:uri="urn:schemas-microsoft-com:office:smarttags" w:element="place">
        <w:smartTag w:uri="urn:schemas-microsoft-com:office:smarttags" w:element="country-region">
          <w:r w:rsidRPr="007C3034">
            <w:t>Australia</w:t>
          </w:r>
        </w:smartTag>
      </w:smartTag>
      <w:r w:rsidRPr="007C3034">
        <w:t xml:space="preserve">’s assistance towards this objective focused on providing basic education support in </w:t>
      </w:r>
      <w:proofErr w:type="spellStart"/>
      <w:r w:rsidRPr="007C3034">
        <w:t>Balochistan</w:t>
      </w:r>
      <w:proofErr w:type="spellEnd"/>
      <w:r w:rsidRPr="007C3034">
        <w:t xml:space="preserve"> and Khyber-</w:t>
      </w:r>
      <w:proofErr w:type="spellStart"/>
      <w:r w:rsidRPr="007C3034">
        <w:t>Pakhtunkhwa</w:t>
      </w:r>
      <w:proofErr w:type="spellEnd"/>
      <w:r w:rsidRPr="007C3034">
        <w:t xml:space="preserve">, where educational needs were greatest. </w:t>
      </w:r>
    </w:p>
    <w:p w:rsidR="008A1072" w:rsidRPr="007C3034" w:rsidRDefault="003B6231" w:rsidP="00CB3227">
      <w:pPr>
        <w:pStyle w:val="BodyText"/>
        <w:tabs>
          <w:tab w:val="left" w:pos="2280"/>
        </w:tabs>
      </w:pPr>
      <w:r w:rsidRPr="007C3034">
        <w:t xml:space="preserve">Between 1999 and 2009, </w:t>
      </w:r>
      <w:smartTag w:uri="urn:schemas-microsoft-com:office:smarttags" w:element="country-region">
        <w:smartTag w:uri="urn:schemas-microsoft-com:office:smarttags" w:element="place">
          <w:r w:rsidRPr="007C3034">
            <w:t>Australia</w:t>
          </w:r>
        </w:smartTag>
      </w:smartTag>
      <w:r w:rsidRPr="007C3034">
        <w:t xml:space="preserve"> has worked with UNICEF to enrol more than 53,000 primary school aged children in six focus districts in </w:t>
      </w:r>
      <w:proofErr w:type="spellStart"/>
      <w:r w:rsidRPr="007C3034">
        <w:t>Balochistan</w:t>
      </w:r>
      <w:proofErr w:type="spellEnd"/>
      <w:r w:rsidRPr="007C3034">
        <w:t>.  This includes enrolment of 46,000 girls between 1999 and 2009 and 7,691 boys between 2008</w:t>
      </w:r>
      <w:r w:rsidRPr="007C3034">
        <w:noBreakHyphen/>
        <w:t xml:space="preserve">09. </w:t>
      </w:r>
      <w:r w:rsidR="00CB3227" w:rsidRPr="007C3034">
        <w:t xml:space="preserve"> The initial focus of this program was on improving access to basic education for girls, to address the significant gender disparity.  However, given the overall poor education indicators for </w:t>
      </w:r>
      <w:proofErr w:type="spellStart"/>
      <w:smartTag w:uri="urn:schemas-microsoft-com:office:smarttags" w:element="place">
        <w:smartTag w:uri="urn:schemas-microsoft-com:office:smarttags" w:element="City">
          <w:r w:rsidR="00CB3227" w:rsidRPr="007C3034">
            <w:t>Balochistan</w:t>
          </w:r>
        </w:smartTag>
        <w:proofErr w:type="spellEnd"/>
        <w:r w:rsidR="00CB3227" w:rsidRPr="007C3034">
          <w:t xml:space="preserve">, </w:t>
        </w:r>
        <w:smartTag w:uri="urn:schemas-microsoft-com:office:smarttags" w:element="country-region">
          <w:r w:rsidR="00CB3227" w:rsidRPr="007C3034">
            <w:t>Pakistan</w:t>
          </w:r>
        </w:smartTag>
      </w:smartTag>
      <w:r w:rsidR="00CB3227" w:rsidRPr="007C3034">
        <w:t xml:space="preserve">’s poorest province, the program’s scope was widened to include male participation at the primary school level.  Through the second phase of this program, more than 22,800 </w:t>
      </w:r>
      <w:r w:rsidR="008A1072" w:rsidRPr="007C3034">
        <w:t xml:space="preserve">boys at primary level benefited from improved quality of education through the provision of education supplies, and 689 teachers received additional training. </w:t>
      </w:r>
      <w:r w:rsidR="00CB3227" w:rsidRPr="007C3034">
        <w:t>Over 10,000</w:t>
      </w:r>
      <w:r w:rsidR="008A1072" w:rsidRPr="007C3034">
        <w:t xml:space="preserve"> boys in 169 primary schools were provided with access to safe drinking water and newly constructed latrines.  These results built on those of the broader program, which included increasing the proportion of girls’ primary schools to boys’ primary schools from </w:t>
      </w:r>
      <w:r w:rsidR="00CB3227" w:rsidRPr="007C3034">
        <w:t>79 per cent to 225 per cent in four</w:t>
      </w:r>
      <w:r w:rsidR="008A1072" w:rsidRPr="007C3034">
        <w:t xml:space="preserve"> project districts, increasing female teaching staff by 63 per cent from 1151 in 1999 to 1831 in 2008 and reducing </w:t>
      </w:r>
      <w:r w:rsidR="008A1072" w:rsidRPr="007C3034">
        <w:lastRenderedPageBreak/>
        <w:t>the teacher-student ratio from a baseline of 1:74 in 2002 to 1:39 in 2008.</w:t>
      </w:r>
      <w:r w:rsidR="00CB3227" w:rsidRPr="007C3034">
        <w:t xml:space="preserve">  The </w:t>
      </w:r>
      <w:proofErr w:type="spellStart"/>
      <w:r w:rsidR="00CB3227" w:rsidRPr="007C3034">
        <w:t>Balochistan</w:t>
      </w:r>
      <w:proofErr w:type="spellEnd"/>
      <w:r w:rsidR="00CB3227" w:rsidRPr="007C3034">
        <w:t xml:space="preserve"> Basic Education Program ended in June 2009.</w:t>
      </w:r>
    </w:p>
    <w:p w:rsidR="00692088" w:rsidRPr="007C3034" w:rsidRDefault="008A1072" w:rsidP="00BC3EC7">
      <w:pPr>
        <w:pStyle w:val="BodyText"/>
        <w:tabs>
          <w:tab w:val="left" w:pos="2280"/>
        </w:tabs>
      </w:pPr>
      <w:proofErr w:type="gramStart"/>
      <w:r w:rsidRPr="007C3034">
        <w:t xml:space="preserve">From 2009-10, </w:t>
      </w:r>
      <w:r w:rsidR="00E22679" w:rsidRPr="007C3034">
        <w:t xml:space="preserve">a new program of engagement in </w:t>
      </w:r>
      <w:proofErr w:type="spellStart"/>
      <w:r w:rsidR="00E22679" w:rsidRPr="007C3034">
        <w:t>Balochistan</w:t>
      </w:r>
      <w:proofErr w:type="spellEnd"/>
      <w:r w:rsidR="00E22679" w:rsidRPr="007C3034">
        <w:t xml:space="preserve"> through the ‘One UN’ </w:t>
      </w:r>
      <w:r w:rsidR="00BC3EC7" w:rsidRPr="007C3034">
        <w:t>Education P</w:t>
      </w:r>
      <w:r w:rsidR="00E22679" w:rsidRPr="007C3034">
        <w:t>rogram</w:t>
      </w:r>
      <w:r w:rsidR="005D15CC" w:rsidRPr="007C3034">
        <w:t xml:space="preserve"> commenced</w:t>
      </w:r>
      <w:r w:rsidR="00E22679" w:rsidRPr="007C3034">
        <w:t>.</w:t>
      </w:r>
      <w:proofErr w:type="gramEnd"/>
      <w:r w:rsidR="00BC3EC7" w:rsidRPr="007C3034">
        <w:t xml:space="preserve">  </w:t>
      </w:r>
      <w:r w:rsidR="00692088" w:rsidRPr="007C3034">
        <w:t xml:space="preserve">The Joint ‘One UN’ Education Programme aims to deliver effective and coordinated UN programs at the country level.  </w:t>
      </w:r>
      <w:smartTag w:uri="urn:schemas-microsoft-com:office:smarttags" w:element="place">
        <w:smartTag w:uri="urn:schemas-microsoft-com:office:smarttags" w:element="country-region">
          <w:r w:rsidR="00692088" w:rsidRPr="007C3034">
            <w:t>Pakistan</w:t>
          </w:r>
        </w:smartTag>
      </w:smartTag>
      <w:r w:rsidR="00692088" w:rsidRPr="007C3034">
        <w:t xml:space="preserve"> was one of eight pilot countries identified for the ‘One UN’ reform process.  </w:t>
      </w:r>
      <w:smartTag w:uri="urn:schemas-microsoft-com:office:smarttags" w:element="place">
        <w:smartTag w:uri="urn:schemas-microsoft-com:office:smarttags" w:element="country-region">
          <w:r w:rsidR="00692088" w:rsidRPr="007C3034">
            <w:t>Australia</w:t>
          </w:r>
        </w:smartTag>
      </w:smartTag>
      <w:r w:rsidR="00692088" w:rsidRPr="007C3034">
        <w:t xml:space="preserve"> provided support to Joint Programme Component 1 ‘Pre and Elementary Education’ and Joint Programme Component 3 ‘Education System Strengthening’.  This support was targeted at </w:t>
      </w:r>
      <w:proofErr w:type="spellStart"/>
      <w:r w:rsidR="00692088" w:rsidRPr="007C3034">
        <w:t>Balochistan</w:t>
      </w:r>
      <w:proofErr w:type="spellEnd"/>
      <w:r w:rsidR="00692088" w:rsidRPr="007C3034">
        <w:t xml:space="preserve"> and built on the earlier work delivered through UNICEF.  </w:t>
      </w:r>
      <w:r w:rsidR="00E1083D" w:rsidRPr="007C3034">
        <w:t xml:space="preserve">It focuses on both male and female educational outcomes.  </w:t>
      </w:r>
      <w:r w:rsidR="00692088" w:rsidRPr="007C3034">
        <w:t xml:space="preserve">Importantly, the One UN Education Programme aimed to build the Government of </w:t>
      </w:r>
      <w:proofErr w:type="spellStart"/>
      <w:r w:rsidR="00692088" w:rsidRPr="007C3034">
        <w:t>Balochistan’s</w:t>
      </w:r>
      <w:proofErr w:type="spellEnd"/>
      <w:r w:rsidR="00692088" w:rsidRPr="007C3034">
        <w:t xml:space="preserve"> own institutional capacity by providing assistance to establish a Policy and Planning Unit.  This Unit will have the responsibility for developing the education sector plan. As the program has only just commenced, results from this work were not available at the time of preparing this Report. </w:t>
      </w:r>
    </w:p>
    <w:p w:rsidR="00E22679" w:rsidRPr="007C3034" w:rsidRDefault="00E22679" w:rsidP="00E22679">
      <w:pPr>
        <w:pStyle w:val="BodyText"/>
      </w:pPr>
      <w:r w:rsidRPr="007C3034">
        <w:t xml:space="preserve">In </w:t>
      </w:r>
      <w:smartTag w:uri="urn:schemas-microsoft-com:office:smarttags" w:element="City">
        <w:r w:rsidRPr="007C3034">
          <w:t>Khyber-</w:t>
        </w:r>
        <w:proofErr w:type="spellStart"/>
        <w:r w:rsidRPr="007C3034">
          <w:t>Pakhtunkhwa</w:t>
        </w:r>
      </w:smartTag>
      <w:proofErr w:type="spellEnd"/>
      <w:r w:rsidRPr="007C3034">
        <w:t xml:space="preserve">, </w:t>
      </w:r>
      <w:smartTag w:uri="urn:schemas-microsoft-com:office:smarttags" w:element="country-region">
        <w:r w:rsidRPr="007C3034">
          <w:t>Australia</w:t>
        </w:r>
      </w:smartTag>
      <w:r w:rsidRPr="007C3034">
        <w:t xml:space="preserve"> worked with a range of donors, including </w:t>
      </w:r>
      <w:smartTag w:uri="urn:schemas-microsoft-com:office:smarttags" w:element="country-region">
        <w:smartTag w:uri="urn:schemas-microsoft-com:office:smarttags" w:element="place">
          <w:r w:rsidR="00DC38A6" w:rsidRPr="007C3034">
            <w:t>United Kingdom</w:t>
          </w:r>
        </w:smartTag>
      </w:smartTag>
      <w:r w:rsidR="00DC38A6" w:rsidRPr="007C3034">
        <w:t>’s Department for International Development (</w:t>
      </w:r>
      <w:r w:rsidRPr="007C3034">
        <w:t>DFID</w:t>
      </w:r>
      <w:r w:rsidR="00DC38A6" w:rsidRPr="007C3034">
        <w:t>)</w:t>
      </w:r>
      <w:r w:rsidRPr="007C3034">
        <w:t xml:space="preserve">, Royal Netherlands Embassy (RNE), UNICEF and the </w:t>
      </w:r>
      <w:r w:rsidR="00C72C48" w:rsidRPr="007C3034">
        <w:t>WB</w:t>
      </w:r>
      <w:r w:rsidRPr="007C3034">
        <w:t>, to support the development of the Government of Khyber-</w:t>
      </w:r>
      <w:proofErr w:type="spellStart"/>
      <w:r w:rsidRPr="007C3034">
        <w:t>Pakhtunkhwa’s</w:t>
      </w:r>
      <w:proofErr w:type="spellEnd"/>
      <w:r w:rsidRPr="007C3034">
        <w:t xml:space="preserve"> education sector plan. This plan provides a mechanism for ‘on-budget’ support in </w:t>
      </w:r>
      <w:r w:rsidR="008A1072" w:rsidRPr="007C3034">
        <w:t xml:space="preserve">the </w:t>
      </w:r>
      <w:r w:rsidRPr="007C3034">
        <w:t>sector and provides a framework for coordinating further donor support to this sector, promoting</w:t>
      </w:r>
      <w:r w:rsidR="00F4247D">
        <w:t xml:space="preserve"> the</w:t>
      </w:r>
      <w:r w:rsidRPr="007C3034">
        <w:t xml:space="preserve"> Government of Khyber-</w:t>
      </w:r>
      <w:proofErr w:type="spellStart"/>
      <w:r w:rsidRPr="007C3034">
        <w:t>Pakhtunkhwa’s</w:t>
      </w:r>
      <w:proofErr w:type="spellEnd"/>
      <w:r w:rsidRPr="007C3034">
        <w:t xml:space="preserve"> leadership of this work.</w:t>
      </w:r>
    </w:p>
    <w:p w:rsidR="00C21210" w:rsidRPr="007C3034" w:rsidRDefault="00C21210" w:rsidP="00667B2F">
      <w:pPr>
        <w:pStyle w:val="Heading2"/>
        <w:ind w:left="0"/>
      </w:pPr>
      <w:bookmarkStart w:id="6" w:name="_Toc360718027"/>
      <w:r w:rsidRPr="007C3034">
        <w:t>Health</w:t>
      </w:r>
      <w:bookmarkEnd w:id="6"/>
    </w:p>
    <w:p w:rsidR="00C21210" w:rsidRPr="007C3034" w:rsidRDefault="00C21210" w:rsidP="00DD6CB9">
      <w:pPr>
        <w:pStyle w:val="NormalA"/>
      </w:pPr>
      <w:r w:rsidRPr="007C3034">
        <w:t>Objective 2: Improve maternal, neonatal and child health, and reduce the incidence of avoidable blindness.</w:t>
      </w:r>
    </w:p>
    <w:p w:rsidR="00C21210" w:rsidRPr="007C3034" w:rsidRDefault="00160FD4" w:rsidP="00C21210">
      <w:pPr>
        <w:pStyle w:val="BodyText"/>
      </w:pPr>
      <w:r w:rsidRPr="007C3034">
        <w:t xml:space="preserve">In 2009, </w:t>
      </w:r>
      <w:proofErr w:type="spellStart"/>
      <w:r w:rsidRPr="007C3034">
        <w:t>AusAID</w:t>
      </w:r>
      <w:proofErr w:type="spellEnd"/>
      <w:r w:rsidRPr="007C3034">
        <w:t xml:space="preserve"> continued to focus on </w:t>
      </w:r>
      <w:r w:rsidR="00465A35" w:rsidRPr="007C3034">
        <w:t xml:space="preserve">reducing child mortality (MDG 4) and improving maternal health (MDG 5).  </w:t>
      </w:r>
      <w:r w:rsidR="001A7488" w:rsidRPr="007C3034">
        <w:t xml:space="preserve">Strong results were achieved through partnership with DFID and the </w:t>
      </w:r>
      <w:proofErr w:type="spellStart"/>
      <w:proofErr w:type="gramStart"/>
      <w:r w:rsidR="001A7488" w:rsidRPr="007C3034">
        <w:t>GoP</w:t>
      </w:r>
      <w:proofErr w:type="spellEnd"/>
      <w:proofErr w:type="gramEnd"/>
      <w:r w:rsidR="001A7488" w:rsidRPr="007C3034">
        <w:t xml:space="preserve"> to support the </w:t>
      </w:r>
      <w:proofErr w:type="spellStart"/>
      <w:r w:rsidR="001A7488" w:rsidRPr="007C3034">
        <w:t>GoP’s</w:t>
      </w:r>
      <w:proofErr w:type="spellEnd"/>
      <w:r w:rsidR="001A7488" w:rsidRPr="007C3034">
        <w:t xml:space="preserve"> National Maternal, Neonatal and Child Health (MNCH)</w:t>
      </w:r>
      <w:r w:rsidR="00F4247D">
        <w:t xml:space="preserve"> Program</w:t>
      </w:r>
      <w:r w:rsidR="001A7488" w:rsidRPr="007C3034">
        <w:t xml:space="preserve">.   </w:t>
      </w:r>
      <w:smartTag w:uri="urn:schemas-microsoft-com:office:smarttags" w:element="place">
        <w:smartTag w:uri="urn:schemas-microsoft-com:office:smarttags" w:element="country-region">
          <w:r w:rsidRPr="007C3034">
            <w:t>Australia</w:t>
          </w:r>
        </w:smartTag>
      </w:smartTag>
      <w:r w:rsidRPr="007C3034">
        <w:t xml:space="preserve"> also built on its long term engagement with the Australian NGO, the Fred Hollows Foundation, to reduce the incidence of avoidable blindness. </w:t>
      </w:r>
    </w:p>
    <w:p w:rsidR="00C21210" w:rsidRPr="007C3034" w:rsidRDefault="00C21210" w:rsidP="00C21210">
      <w:pPr>
        <w:pStyle w:val="BodyText"/>
      </w:pPr>
      <w:r w:rsidRPr="007C3034">
        <w:t xml:space="preserve">AusAID and DFID </w:t>
      </w:r>
      <w:r w:rsidR="00E35058" w:rsidRPr="007C3034">
        <w:t>fund</w:t>
      </w:r>
      <w:r w:rsidR="00B04435" w:rsidRPr="007C3034">
        <w:t xml:space="preserve"> </w:t>
      </w:r>
      <w:r w:rsidRPr="007C3034">
        <w:t>a Research and Advocacy Fund (RAF) and Technical Resource Facility (TRF), which</w:t>
      </w:r>
      <w:r w:rsidR="001A7488" w:rsidRPr="007C3034">
        <w:t xml:space="preserve"> </w:t>
      </w:r>
      <w:r w:rsidRPr="007C3034">
        <w:t xml:space="preserve">provides direct support to the </w:t>
      </w:r>
      <w:proofErr w:type="spellStart"/>
      <w:proofErr w:type="gramStart"/>
      <w:r w:rsidRPr="007C3034">
        <w:t>GoP’s</w:t>
      </w:r>
      <w:proofErr w:type="spellEnd"/>
      <w:proofErr w:type="gramEnd"/>
      <w:r w:rsidRPr="007C3034">
        <w:t xml:space="preserve"> implementation of the MNCH program.</w:t>
      </w:r>
      <w:r w:rsidR="002C56C1" w:rsidRPr="007C3034">
        <w:t xml:space="preserve"> </w:t>
      </w:r>
      <w:r w:rsidRPr="007C3034">
        <w:t xml:space="preserve">While there were some initial delays in </w:t>
      </w:r>
      <w:proofErr w:type="spellStart"/>
      <w:r w:rsidRPr="007C3034">
        <w:t>o</w:t>
      </w:r>
      <w:r w:rsidR="00B04435" w:rsidRPr="007C3034">
        <w:t>perationalising</w:t>
      </w:r>
      <w:proofErr w:type="spellEnd"/>
      <w:r w:rsidR="00B04435" w:rsidRPr="007C3034">
        <w:t xml:space="preserve"> the RAF and TRF</w:t>
      </w:r>
      <w:r w:rsidRPr="007C3034">
        <w:t xml:space="preserve"> under the </w:t>
      </w:r>
      <w:proofErr w:type="spellStart"/>
      <w:proofErr w:type="gramStart"/>
      <w:r w:rsidRPr="007C3034">
        <w:t>GoP’s</w:t>
      </w:r>
      <w:proofErr w:type="spellEnd"/>
      <w:proofErr w:type="gramEnd"/>
      <w:r w:rsidRPr="007C3034">
        <w:t xml:space="preserve"> broader MNCH program</w:t>
      </w:r>
      <w:r w:rsidR="00B04435" w:rsidRPr="007C3034">
        <w:t>,</w:t>
      </w:r>
      <w:r w:rsidRPr="007C3034">
        <w:t xml:space="preserve"> the training of 6263 midwives and 4500 health providers </w:t>
      </w:r>
      <w:r w:rsidR="00E35058" w:rsidRPr="007C3034">
        <w:t>commenced in 2009</w:t>
      </w:r>
      <w:r w:rsidR="002C56C1" w:rsidRPr="007C3034">
        <w:t xml:space="preserve">.  </w:t>
      </w:r>
      <w:r w:rsidR="00E35058" w:rsidRPr="007C3034">
        <w:t xml:space="preserve">This number is expected to grow significantly to achieve the MNCH program’s target level of training 12,000 midwives and 15,000 health providers by the end of 2011.  </w:t>
      </w:r>
      <w:r w:rsidR="002C56C1" w:rsidRPr="007C3034">
        <w:t>AusAID funding supports curriculum development for this training, monitoring and evaluation and the development of other key enabling policies and processes in the health sector. More broadly, i</w:t>
      </w:r>
      <w:r w:rsidRPr="007C3034">
        <w:t xml:space="preserve">mplementation of the MNCH program </w:t>
      </w:r>
      <w:r w:rsidR="00E35058" w:rsidRPr="007C3034">
        <w:t xml:space="preserve">also </w:t>
      </w:r>
      <w:r w:rsidRPr="007C3034">
        <w:t>suffered b</w:t>
      </w:r>
      <w:r w:rsidR="002C56C1" w:rsidRPr="007C3034">
        <w:t xml:space="preserve">ecause of cuts of between 30 to </w:t>
      </w:r>
      <w:r w:rsidR="00C72C48" w:rsidRPr="007C3034">
        <w:t>40 </w:t>
      </w:r>
      <w:r w:rsidRPr="007C3034">
        <w:t xml:space="preserve">per cent in internal </w:t>
      </w:r>
      <w:proofErr w:type="spellStart"/>
      <w:proofErr w:type="gramStart"/>
      <w:r w:rsidRPr="007C3034">
        <w:t>GoP</w:t>
      </w:r>
      <w:proofErr w:type="spellEnd"/>
      <w:proofErr w:type="gramEnd"/>
      <w:r w:rsidRPr="007C3034">
        <w:t xml:space="preserve"> allocations arising from the global financial crisis.</w:t>
      </w:r>
    </w:p>
    <w:p w:rsidR="00C21210" w:rsidRPr="007C3034" w:rsidRDefault="00C21210" w:rsidP="00C21210">
      <w:pPr>
        <w:pStyle w:val="BodyText"/>
      </w:pPr>
      <w:r w:rsidRPr="007C3034">
        <w:t xml:space="preserve">While comprising a considerable proportion of the aid program (23 per cent), the modest size in dollar terms ($6.2m in 2009) of </w:t>
      </w:r>
      <w:smartTag w:uri="urn:schemas-microsoft-com:office:smarttags" w:element="country-region">
        <w:smartTag w:uri="urn:schemas-microsoft-com:office:smarttags" w:element="place">
          <w:r w:rsidRPr="007C3034">
            <w:t>Australia</w:t>
          </w:r>
        </w:smartTag>
      </w:smartTag>
      <w:r w:rsidRPr="007C3034">
        <w:t>’s assistance to the health sector mean</w:t>
      </w:r>
      <w:r w:rsidR="00C72C48" w:rsidRPr="007C3034">
        <w:t>t</w:t>
      </w:r>
      <w:r w:rsidRPr="007C3034">
        <w:t xml:space="preserve"> that it does not have the reach of larger donors. Direct support to </w:t>
      </w:r>
      <w:proofErr w:type="spellStart"/>
      <w:proofErr w:type="gramStart"/>
      <w:r w:rsidRPr="007C3034">
        <w:t>GoP’s</w:t>
      </w:r>
      <w:proofErr w:type="spellEnd"/>
      <w:proofErr w:type="gramEnd"/>
      <w:r w:rsidRPr="007C3034">
        <w:t xml:space="preserve"> own national program provided </w:t>
      </w:r>
      <w:smartTag w:uri="urn:schemas-microsoft-com:office:smarttags" w:element="place">
        <w:smartTag w:uri="urn:schemas-microsoft-com:office:smarttags" w:element="country-region">
          <w:r w:rsidRPr="007C3034">
            <w:t>Australia</w:t>
          </w:r>
        </w:smartTag>
      </w:smartTag>
      <w:r w:rsidRPr="007C3034">
        <w:t xml:space="preserve"> with national reach that would otherwise be unachievable through a standalone project. </w:t>
      </w:r>
      <w:smartTag w:uri="urn:schemas-microsoft-com:office:smarttags" w:element="country-region">
        <w:r w:rsidRPr="007C3034">
          <w:t>Australia</w:t>
        </w:r>
      </w:smartTag>
      <w:r w:rsidRPr="007C3034">
        <w:t>’s cooperative work</w:t>
      </w:r>
      <w:r w:rsidR="001A7488" w:rsidRPr="007C3034">
        <w:t xml:space="preserve"> with DFID enabled </w:t>
      </w:r>
      <w:smartTag w:uri="urn:schemas-microsoft-com:office:smarttags" w:element="place">
        <w:smartTag w:uri="urn:schemas-microsoft-com:office:smarttags" w:element="country-region">
          <w:r w:rsidR="001A7488" w:rsidRPr="007C3034">
            <w:t>Australia</w:t>
          </w:r>
        </w:smartTag>
      </w:smartTag>
      <w:r w:rsidR="001A7488" w:rsidRPr="007C3034">
        <w:t xml:space="preserve"> </w:t>
      </w:r>
      <w:r w:rsidRPr="007C3034">
        <w:t>to magnify its impact</w:t>
      </w:r>
      <w:r w:rsidR="001A7488" w:rsidRPr="007C3034">
        <w:t xml:space="preserve"> and </w:t>
      </w:r>
      <w:r w:rsidRPr="007C3034">
        <w:t xml:space="preserve">to identify potential areas of further joint programming. Strong and targeted collaboration between DFID and AusAID has </w:t>
      </w:r>
      <w:r w:rsidR="001A7488" w:rsidRPr="007C3034">
        <w:t xml:space="preserve">also facilitated </w:t>
      </w:r>
      <w:r w:rsidRPr="007C3034">
        <w:t xml:space="preserve">renewed interest in donor coordination at the </w:t>
      </w:r>
      <w:r w:rsidRPr="007C3034">
        <w:lastRenderedPageBreak/>
        <w:t>sectoral level</w:t>
      </w:r>
      <w:r w:rsidR="0057784C" w:rsidRPr="007C3034">
        <w:t xml:space="preserve">, which </w:t>
      </w:r>
      <w:r w:rsidRPr="007C3034">
        <w:t>represents an important outcome that goes beyond the specific results of the project.</w:t>
      </w:r>
    </w:p>
    <w:p w:rsidR="001A7488" w:rsidRPr="007C3034" w:rsidRDefault="00C21210" w:rsidP="00C21210">
      <w:pPr>
        <w:pStyle w:val="BodyText"/>
      </w:pPr>
      <w:smartTag w:uri="urn:schemas-microsoft-com:office:smarttags" w:element="country-region">
        <w:smartTag w:uri="urn:schemas-microsoft-com:office:smarttags" w:element="place">
          <w:r w:rsidRPr="007C3034">
            <w:t>Australia</w:t>
          </w:r>
        </w:smartTag>
      </w:smartTag>
      <w:r w:rsidRPr="007C3034">
        <w:t xml:space="preserve"> has built a long-term engagement (commencing in 2001) to address avoidable blindness through its collaboration with the Fred Hollows Foundation. In 2009, </w:t>
      </w:r>
      <w:smartTag w:uri="urn:schemas-microsoft-com:office:smarttags" w:element="country-region">
        <w:smartTag w:uri="urn:schemas-microsoft-com:office:smarttags" w:element="place">
          <w:r w:rsidRPr="007C3034">
            <w:t>Australia</w:t>
          </w:r>
        </w:smartTag>
      </w:smartTag>
      <w:r w:rsidRPr="007C3034">
        <w:t xml:space="preserve"> supported two projects that contribute to this objective - the Pakistan-Australia District Comprehensive Eye Care Project Phase II (PADEC Phase II) and the Pakistan-Australia Sub-specialty Eye Care Project (PASEC). </w:t>
      </w:r>
    </w:p>
    <w:p w:rsidR="00477C3F" w:rsidRPr="007C3034" w:rsidRDefault="00C21210" w:rsidP="00C21210">
      <w:pPr>
        <w:pStyle w:val="BodyText"/>
      </w:pPr>
      <w:r w:rsidRPr="007C3034">
        <w:t xml:space="preserve">PADEC Phase II operated in partnership with the Ministry of Health within districts at the tertiary level to support ophthalmologists through training in, and equipment for, paediatric and </w:t>
      </w:r>
      <w:proofErr w:type="spellStart"/>
      <w:r w:rsidRPr="007C3034">
        <w:t>vitreo</w:t>
      </w:r>
      <w:proofErr w:type="spellEnd"/>
      <w:r w:rsidRPr="007C3034">
        <w:t xml:space="preserve"> retinal ophthalmology. The project has national reach, being impl</w:t>
      </w:r>
      <w:r w:rsidR="00C72C48" w:rsidRPr="007C3034">
        <w:t>emented in 25 districts across four</w:t>
      </w:r>
      <w:r w:rsidRPr="007C3034">
        <w:t xml:space="preserve"> provinces: Balochistan, Sindh, Khyber-Pakhtunkhwa and </w:t>
      </w:r>
      <w:smartTag w:uri="urn:schemas-microsoft-com:office:smarttags" w:element="place">
        <w:r w:rsidRPr="007C3034">
          <w:t>Punjab</w:t>
        </w:r>
      </w:smartTag>
      <w:r w:rsidRPr="007C3034">
        <w:t xml:space="preserve">. In 2009, three rural health centres were upgraded to Comprehensive Vision Centres, over 16 ophthalmologists received specialised training, six </w:t>
      </w:r>
      <w:proofErr w:type="spellStart"/>
      <w:r w:rsidRPr="007C3034">
        <w:t>GoP</w:t>
      </w:r>
      <w:proofErr w:type="spellEnd"/>
      <w:r w:rsidRPr="007C3034">
        <w:t xml:space="preserve"> Ministry of Health districts were upgraded through the provision of physical refurbishment and essential furniture; and three female counsellors were supported to facilitate and counsel female patients, addressing issues of inequitable access to health services. </w:t>
      </w:r>
    </w:p>
    <w:p w:rsidR="0057784C" w:rsidRPr="007C3034" w:rsidRDefault="00C21210" w:rsidP="00C21210">
      <w:pPr>
        <w:pStyle w:val="BodyText"/>
      </w:pPr>
      <w:r w:rsidRPr="007C3034">
        <w:t xml:space="preserve">PASEC was established in September 2009 at the request of the </w:t>
      </w:r>
      <w:proofErr w:type="spellStart"/>
      <w:proofErr w:type="gramStart"/>
      <w:r w:rsidRPr="007C3034">
        <w:t>GoP</w:t>
      </w:r>
      <w:proofErr w:type="spellEnd"/>
      <w:proofErr w:type="gramEnd"/>
      <w:r w:rsidRPr="007C3034">
        <w:t xml:space="preserve"> to provide support to the National Programme for the Prevention and Control of Blindness (2005-2010)</w:t>
      </w:r>
      <w:r w:rsidR="0057784C" w:rsidRPr="007C3034">
        <w:t xml:space="preserve"> and</w:t>
      </w:r>
      <w:r w:rsidR="00B04435" w:rsidRPr="007C3034">
        <w:t xml:space="preserve"> to </w:t>
      </w:r>
      <w:r w:rsidR="0057784C" w:rsidRPr="007C3034">
        <w:t>address</w:t>
      </w:r>
      <w:r w:rsidRPr="007C3034">
        <w:t xml:space="preserve"> gaps in capacity of key tertiary institutions and district level teaching hospitals to provide childhood and diabetes related eye care services. Despite the recent start of this project, results are already being achieved: Centre of Excellence Mayo Hospital upgrading has commenced; ophthalmic equipment has been provided to Mayo Hospital Lahore and Hayatabad Medical Complex Peshawar; an upgrade of the </w:t>
      </w:r>
      <w:smartTag w:uri="urn:schemas-microsoft-com:office:smarttags" w:element="place">
        <w:smartTag w:uri="urn:schemas-microsoft-com:office:smarttags" w:element="PlaceName">
          <w:r w:rsidRPr="007C3034">
            <w:t>Rawalpindi General</w:t>
          </w:r>
        </w:smartTag>
        <w:r w:rsidRPr="007C3034">
          <w:t xml:space="preserve"> </w:t>
        </w:r>
        <w:smartTag w:uri="urn:schemas-microsoft-com:office:smarttags" w:element="PlaceType">
          <w:r w:rsidRPr="007C3034">
            <w:t>Hospital</w:t>
          </w:r>
        </w:smartTag>
      </w:smartTag>
      <w:r w:rsidRPr="007C3034">
        <w:t xml:space="preserve"> has commenced; and </w:t>
      </w:r>
      <w:r w:rsidR="007704D3">
        <w:t xml:space="preserve">the training of </w:t>
      </w:r>
      <w:r w:rsidRPr="007C3034">
        <w:t xml:space="preserve">ophthalmological staff </w:t>
      </w:r>
      <w:r w:rsidR="007704D3">
        <w:t>is underway</w:t>
      </w:r>
      <w:r w:rsidRPr="007C3034">
        <w:t xml:space="preserve">. </w:t>
      </w:r>
      <w:r w:rsidR="0057784C" w:rsidRPr="007C3034">
        <w:t xml:space="preserve"> </w:t>
      </w:r>
      <w:r w:rsidRPr="007C3034">
        <w:t xml:space="preserve">PASEC has been designed to be fully incorporated into the </w:t>
      </w:r>
      <w:proofErr w:type="spellStart"/>
      <w:proofErr w:type="gramStart"/>
      <w:r w:rsidRPr="007C3034">
        <w:t>GoP’s</w:t>
      </w:r>
      <w:proofErr w:type="spellEnd"/>
      <w:proofErr w:type="gramEnd"/>
      <w:r w:rsidRPr="007C3034">
        <w:t xml:space="preserve"> national program over the life of this phase of support. </w:t>
      </w:r>
    </w:p>
    <w:p w:rsidR="007722A7" w:rsidRPr="007C3034" w:rsidRDefault="007722A7" w:rsidP="00667B2F">
      <w:pPr>
        <w:pStyle w:val="Heading2"/>
        <w:ind w:left="0"/>
      </w:pPr>
      <w:bookmarkStart w:id="7" w:name="_Toc360718028"/>
      <w:r w:rsidRPr="007C3034">
        <w:t>Agriculture and Rural Development</w:t>
      </w:r>
      <w:bookmarkEnd w:id="7"/>
    </w:p>
    <w:p w:rsidR="00DD6CB9" w:rsidRPr="005901BE" w:rsidRDefault="00882607" w:rsidP="005901BE">
      <w:pPr>
        <w:pStyle w:val="NormalB"/>
      </w:pPr>
      <w:r w:rsidRPr="005901BE">
        <w:t>Objective 3: Build market, technical and academic linkages between the agricultural sectors of Australia and Pakistan to contribute to poverty alleviation</w:t>
      </w:r>
    </w:p>
    <w:p w:rsidR="00882607" w:rsidRPr="007C3034" w:rsidRDefault="00882607" w:rsidP="007722A7">
      <w:pPr>
        <w:pStyle w:val="BodyText"/>
      </w:pPr>
      <w:r w:rsidRPr="007C3034">
        <w:t xml:space="preserve">Performance against this objective </w:t>
      </w:r>
      <w:r w:rsidR="0057784C" w:rsidRPr="007C3034">
        <w:t xml:space="preserve">in 2009 </w:t>
      </w:r>
      <w:r w:rsidR="00256669" w:rsidRPr="007C3034">
        <w:t xml:space="preserve">was driven by the </w:t>
      </w:r>
      <w:r w:rsidRPr="007C3034">
        <w:t xml:space="preserve">successful partnership </w:t>
      </w:r>
      <w:r w:rsidR="00256669" w:rsidRPr="007C3034">
        <w:t>between</w:t>
      </w:r>
      <w:r w:rsidRPr="007C3034">
        <w:t xml:space="preserve"> the Australian Centre for International Agric</w:t>
      </w:r>
      <w:r w:rsidR="00256669" w:rsidRPr="007C3034">
        <w:t>ultural Research (ACIAR) and</w:t>
      </w:r>
      <w:r w:rsidRPr="007C3034">
        <w:t xml:space="preserve"> </w:t>
      </w:r>
      <w:proofErr w:type="spellStart"/>
      <w:proofErr w:type="gramStart"/>
      <w:r w:rsidRPr="007C3034">
        <w:t>GoP</w:t>
      </w:r>
      <w:proofErr w:type="spellEnd"/>
      <w:proofErr w:type="gramEnd"/>
      <w:r w:rsidRPr="007C3034">
        <w:t xml:space="preserve"> agencies participating in the Agriculture Sector Linkages Program Phase I (ASLP Phase I). ASLP Phase I aimed to build market, </w:t>
      </w:r>
      <w:r w:rsidR="0057784C" w:rsidRPr="007C3034">
        <w:t>technical and academic linkages</w:t>
      </w:r>
      <w:r w:rsidRPr="007C3034">
        <w:t xml:space="preserve"> between the agricultural sectors of </w:t>
      </w:r>
      <w:smartTag w:uri="urn:schemas-microsoft-com:office:smarttags" w:element="country-region">
        <w:r w:rsidRPr="007C3034">
          <w:t>Australia</w:t>
        </w:r>
      </w:smartTag>
      <w:r w:rsidRPr="007C3034">
        <w:t xml:space="preserve"> and </w:t>
      </w:r>
      <w:smartTag w:uri="urn:schemas-microsoft-com:office:smarttags" w:element="country-region">
        <w:r w:rsidRPr="007C3034">
          <w:t>Pakistan</w:t>
        </w:r>
      </w:smartTag>
      <w:r w:rsidR="0057784C" w:rsidRPr="007C3034">
        <w:t xml:space="preserve"> to</w:t>
      </w:r>
      <w:r w:rsidRPr="007C3034">
        <w:t xml:space="preserve"> facilitate the transfer of Australian knowledge and experience</w:t>
      </w:r>
      <w:r w:rsidR="003167A4" w:rsidRPr="007C3034">
        <w:t xml:space="preserve"> to </w:t>
      </w:r>
      <w:smartTag w:uri="urn:schemas-microsoft-com:office:smarttags" w:element="country-region">
        <w:smartTag w:uri="urn:schemas-microsoft-com:office:smarttags" w:element="place">
          <w:r w:rsidR="003167A4" w:rsidRPr="007C3034">
            <w:t>Pakistan</w:t>
          </w:r>
        </w:smartTag>
      </w:smartTag>
      <w:r w:rsidR="003167A4" w:rsidRPr="007C3034">
        <w:t xml:space="preserve">. </w:t>
      </w:r>
      <w:r w:rsidR="00BB4AFD" w:rsidRPr="007C3034">
        <w:t xml:space="preserve"> </w:t>
      </w:r>
      <w:r w:rsidRPr="007C3034">
        <w:t xml:space="preserve">In contrast to the larger scale agricultural programs of some other donors, ASLP Phase I provided targeted, </w:t>
      </w:r>
      <w:r w:rsidR="00BB4AFD" w:rsidRPr="007C3034">
        <w:t xml:space="preserve">demand-driven and </w:t>
      </w:r>
      <w:r w:rsidRPr="007C3034">
        <w:t xml:space="preserve">practical support and was highly regarded by the </w:t>
      </w:r>
      <w:proofErr w:type="spellStart"/>
      <w:r w:rsidRPr="007C3034">
        <w:t>GoP</w:t>
      </w:r>
      <w:proofErr w:type="spellEnd"/>
      <w:r w:rsidRPr="007C3034">
        <w:t xml:space="preserve"> and key stakeholders</w:t>
      </w:r>
      <w:r w:rsidR="00BB4AFD" w:rsidRPr="007C3034">
        <w:t xml:space="preserve">. </w:t>
      </w:r>
    </w:p>
    <w:p w:rsidR="00882607" w:rsidRPr="007C3034" w:rsidRDefault="00882607" w:rsidP="00882607">
      <w:pPr>
        <w:pStyle w:val="BodyText"/>
      </w:pPr>
      <w:r w:rsidRPr="007C3034">
        <w:t xml:space="preserve">The agro-climatic situation and resource management challenges faced by </w:t>
      </w:r>
      <w:smartTag w:uri="urn:schemas-microsoft-com:office:smarttags" w:element="country-region">
        <w:r w:rsidRPr="007C3034">
          <w:t>Australia</w:t>
        </w:r>
      </w:smartTag>
      <w:r w:rsidRPr="007C3034">
        <w:t xml:space="preserve"> and </w:t>
      </w:r>
      <w:smartTag w:uri="urn:schemas-microsoft-com:office:smarttags" w:element="country-region">
        <w:smartTag w:uri="urn:schemas-microsoft-com:office:smarttags" w:element="place">
          <w:r w:rsidRPr="007C3034">
            <w:t>Pakistan</w:t>
          </w:r>
        </w:smartTag>
      </w:smartTag>
      <w:r w:rsidRPr="007C3034">
        <w:t xml:space="preserve"> are s</w:t>
      </w:r>
      <w:r w:rsidR="00F4247D">
        <w:t>imilar, providing scope for a</w:t>
      </w:r>
      <w:r w:rsidRPr="007C3034">
        <w:t xml:space="preserve"> useful exchange of experience</w:t>
      </w:r>
      <w:r w:rsidR="00BB4AFD" w:rsidRPr="007C3034">
        <w:t xml:space="preserve">.  </w:t>
      </w:r>
      <w:r w:rsidRPr="007C3034">
        <w:t xml:space="preserve">There is strong demand for Australian expertise and technology, which are highly regarded in </w:t>
      </w:r>
      <w:smartTag w:uri="urn:schemas-microsoft-com:office:smarttags" w:element="country-region">
        <w:smartTag w:uri="urn:schemas-microsoft-com:office:smarttags" w:element="place">
          <w:r w:rsidRPr="007C3034">
            <w:t>Pakistan</w:t>
          </w:r>
        </w:smartTag>
      </w:smartTag>
      <w:r w:rsidRPr="007C3034">
        <w:t>. Implementation of ASLP Phase I strengthened sector linkages, built Pakistan’s technical capacity, and made progress in addressing research problems and value chain deficiencies, to help enhance productivity, marketing and sustainability.</w:t>
      </w:r>
    </w:p>
    <w:p w:rsidR="00882607" w:rsidRPr="007C3034" w:rsidRDefault="00882607" w:rsidP="00882607">
      <w:pPr>
        <w:pStyle w:val="BodyText"/>
      </w:pPr>
      <w:r w:rsidRPr="007C3034">
        <w:t>Developing technical agricultural li</w:t>
      </w:r>
      <w:r w:rsidR="00BB4AFD" w:rsidRPr="007C3034">
        <w:t xml:space="preserve">nkages was the most successful </w:t>
      </w:r>
      <w:r w:rsidRPr="007C3034">
        <w:t xml:space="preserve">component of ASLP Phase I, resulting in improved Pakistani agricultural practices. As a result of the mango supply chain </w:t>
      </w:r>
      <w:r w:rsidRPr="007C3034">
        <w:lastRenderedPageBreak/>
        <w:t xml:space="preserve">project, </w:t>
      </w:r>
      <w:smartTag w:uri="urn:schemas-microsoft-com:office:smarttags" w:element="country-region">
        <w:r w:rsidRPr="007C3034">
          <w:t>China</w:t>
        </w:r>
      </w:smartTag>
      <w:r w:rsidRPr="007C3034">
        <w:t xml:space="preserve"> was identified as a potential partner for the export of mangoes, and a commercial trial shipment of mangoes was sent to </w:t>
      </w:r>
      <w:smartTag w:uri="urn:schemas-microsoft-com:office:smarttags" w:element="place">
        <w:smartTag w:uri="urn:schemas-microsoft-com:office:smarttags" w:element="country-region">
          <w:r w:rsidRPr="007C3034">
            <w:t>China</w:t>
          </w:r>
        </w:smartTag>
      </w:smartTag>
      <w:r w:rsidRPr="007C3034">
        <w:t xml:space="preserve"> in the 2009 season. Government mango nurseries producing disease-free planting material have now been established at the Mango Research Station in </w:t>
      </w:r>
      <w:proofErr w:type="spellStart"/>
      <w:r w:rsidRPr="007C3034">
        <w:t>Shushabad</w:t>
      </w:r>
      <w:proofErr w:type="spellEnd"/>
      <w:r w:rsidRPr="007C3034">
        <w:t xml:space="preserve"> and the Sindh Research Station in </w:t>
      </w:r>
      <w:proofErr w:type="spellStart"/>
      <w:r w:rsidRPr="007C3034">
        <w:t>Mirpurkhas</w:t>
      </w:r>
      <w:proofErr w:type="spellEnd"/>
      <w:r w:rsidR="00F4247D">
        <w:t>,</w:t>
      </w:r>
      <w:r w:rsidRPr="007C3034">
        <w:t xml:space="preserve"> with 3,500 disease-free mango seedlings ready for distribution to growers. </w:t>
      </w:r>
      <w:r w:rsidR="00D8370F" w:rsidRPr="007C3034">
        <w:t xml:space="preserve">In dairy, field </w:t>
      </w:r>
      <w:r w:rsidR="00BB4AFD" w:rsidRPr="007C3034">
        <w:t>staff</w:t>
      </w:r>
      <w:r w:rsidRPr="007C3034">
        <w:t xml:space="preserve"> observed that 30 per cent of farmers </w:t>
      </w:r>
      <w:r w:rsidR="00F4247D">
        <w:t xml:space="preserve">trained through the program </w:t>
      </w:r>
      <w:r w:rsidRPr="007C3034">
        <w:t xml:space="preserve">have adopted improved farm management practices in </w:t>
      </w:r>
      <w:smartTag w:uri="urn:schemas-microsoft-com:office:smarttags" w:element="place">
        <w:r w:rsidRPr="007C3034">
          <w:t>Central Punjab</w:t>
        </w:r>
      </w:smartTag>
      <w:r w:rsidR="00BB4AFD" w:rsidRPr="007C3034">
        <w:t xml:space="preserve">, resulting in </w:t>
      </w:r>
      <w:r w:rsidRPr="007C3034">
        <w:t>increased milk production by one litre of milk per head of cattle per day</w:t>
      </w:r>
      <w:r w:rsidR="00BB4AFD" w:rsidRPr="007C3034">
        <w:t xml:space="preserve"> and an increase in</w:t>
      </w:r>
      <w:r w:rsidRPr="007C3034">
        <w:t xml:space="preserve"> farmers’ income by around 50 cents per day. </w:t>
      </w:r>
      <w:r w:rsidR="00D8370F" w:rsidRPr="007C3034">
        <w:t>More broadly, t</w:t>
      </w:r>
      <w:r w:rsidRPr="007C3034">
        <w:t>rials on growers’ properties demonstrated a 66 per cent reduction in water usage, and reduced labour, through improvements in irrigation. These results have been disseminated through field training of 576 growers through 28 farmer field schools.</w:t>
      </w:r>
    </w:p>
    <w:p w:rsidR="00882607" w:rsidRPr="007C3034" w:rsidRDefault="00882607" w:rsidP="00882607">
      <w:pPr>
        <w:pStyle w:val="BodyText"/>
      </w:pPr>
      <w:r w:rsidRPr="007C3034">
        <w:t>There was scope for greater integration of a ‘pro-poor’ focus to this objective</w:t>
      </w:r>
      <w:r w:rsidR="00BB4AFD" w:rsidRPr="007C3034">
        <w:t xml:space="preserve">, which </w:t>
      </w:r>
      <w:r w:rsidR="00D8370F" w:rsidRPr="007C3034">
        <w:t>will be</w:t>
      </w:r>
      <w:r w:rsidRPr="007C3034">
        <w:t xml:space="preserve"> addressed through Phase II of the ASLP</w:t>
      </w:r>
      <w:r w:rsidR="00D8370F" w:rsidRPr="007C3034">
        <w:t xml:space="preserve"> and</w:t>
      </w:r>
      <w:r w:rsidRPr="007C3034">
        <w:t xml:space="preserve"> through the Agriculture and Rural Development Strategy, which are both being developed in 2010.</w:t>
      </w:r>
      <w:r w:rsidR="00D8370F" w:rsidRPr="007C3034">
        <w:t xml:space="preserve"> </w:t>
      </w:r>
      <w:r w:rsidRPr="007C3034">
        <w:t xml:space="preserve"> Despite 80 per cent of women in rural </w:t>
      </w:r>
      <w:smartTag w:uri="urn:schemas-microsoft-com:office:smarttags" w:element="place">
        <w:smartTag w:uri="urn:schemas-microsoft-com:office:smarttags" w:element="country-region">
          <w:r w:rsidRPr="007C3034">
            <w:t>Pakistan</w:t>
          </w:r>
        </w:smartTag>
      </w:smartTag>
      <w:r w:rsidRPr="007C3034">
        <w:t xml:space="preserve"> being engaged in the agricultural industry, under ASLP Phase I, difficulties were encountered in facilitating women’s participation in the program, as the two focal crops, citrus and mango, have more limited female participation. The design of ASLP Phase II</w:t>
      </w:r>
      <w:r w:rsidR="00BB4AFD" w:rsidRPr="007C3034">
        <w:t xml:space="preserve"> is expected to </w:t>
      </w:r>
      <w:r w:rsidRPr="007C3034">
        <w:t xml:space="preserve">respond to these issues by incorporating a gender-sensitive approach across the entire program. </w:t>
      </w:r>
      <w:r w:rsidR="00D8370F" w:rsidRPr="007C3034">
        <w:t xml:space="preserve">Again, </w:t>
      </w:r>
      <w:r w:rsidRPr="007C3034">
        <w:t xml:space="preserve">the security situation in </w:t>
      </w:r>
      <w:smartTag w:uri="urn:schemas-microsoft-com:office:smarttags" w:element="country-region">
        <w:r w:rsidRPr="007C3034">
          <w:t>Pakistan</w:t>
        </w:r>
      </w:smartTag>
      <w:r w:rsidRPr="007C3034">
        <w:t xml:space="preserve"> impacted on the implementation of </w:t>
      </w:r>
      <w:r w:rsidR="00D8370F" w:rsidRPr="007C3034">
        <w:t xml:space="preserve">development </w:t>
      </w:r>
      <w:r w:rsidRPr="007C3034">
        <w:t xml:space="preserve">activities as travel restrictions hindered </w:t>
      </w:r>
      <w:r w:rsidR="00D8370F" w:rsidRPr="007C3034">
        <w:t xml:space="preserve">the </w:t>
      </w:r>
      <w:r w:rsidRPr="007C3034">
        <w:t xml:space="preserve">access of Australian project staff to </w:t>
      </w:r>
      <w:smartTag w:uri="urn:schemas-microsoft-com:office:smarttags" w:element="country-region">
        <w:smartTag w:uri="urn:schemas-microsoft-com:office:smarttags" w:element="place">
          <w:r w:rsidRPr="007C3034">
            <w:t>Pakistan</w:t>
          </w:r>
        </w:smartTag>
      </w:smartTag>
      <w:r w:rsidRPr="007C3034">
        <w:t xml:space="preserve"> project sites.</w:t>
      </w:r>
    </w:p>
    <w:p w:rsidR="002B46F1" w:rsidRPr="007C3034" w:rsidRDefault="002B46F1" w:rsidP="002B46F1">
      <w:pPr>
        <w:pStyle w:val="Heading2"/>
        <w:ind w:left="0"/>
      </w:pPr>
      <w:bookmarkStart w:id="8" w:name="_Toc360718029"/>
      <w:r w:rsidRPr="007C3034">
        <w:t>Humanitarian</w:t>
      </w:r>
      <w:bookmarkEnd w:id="8"/>
    </w:p>
    <w:p w:rsidR="00882607" w:rsidRPr="007C3034" w:rsidRDefault="00882607" w:rsidP="005901BE">
      <w:pPr>
        <w:pStyle w:val="NormalB"/>
      </w:pPr>
      <w:r w:rsidRPr="007C3034">
        <w:t xml:space="preserve">Objective 4: Respond, in line with </w:t>
      </w:r>
      <w:smartTag w:uri="urn:schemas-microsoft-com:office:smarttags" w:element="country-region">
        <w:r w:rsidRPr="007C3034">
          <w:t>Australia</w:t>
        </w:r>
      </w:smartTag>
      <w:r w:rsidRPr="007C3034">
        <w:t xml:space="preserve">’s capacity, to humanitarian needs and issues of mutual concern to the governments of </w:t>
      </w:r>
      <w:smartTag w:uri="urn:schemas-microsoft-com:office:smarttags" w:element="country-region">
        <w:r w:rsidRPr="007C3034">
          <w:t>Pakistan</w:t>
        </w:r>
      </w:smartTag>
      <w:r w:rsidRPr="007C3034">
        <w:t xml:space="preserve"> and </w:t>
      </w:r>
      <w:smartTag w:uri="urn:schemas-microsoft-com:office:smarttags" w:element="country-region">
        <w:smartTag w:uri="urn:schemas-microsoft-com:office:smarttags" w:element="place">
          <w:r w:rsidRPr="007C3034">
            <w:t>Australia</w:t>
          </w:r>
        </w:smartTag>
      </w:smartTag>
      <w:r w:rsidRPr="007C3034">
        <w:t xml:space="preserve">, as they emerge </w:t>
      </w:r>
    </w:p>
    <w:p w:rsidR="00882607" w:rsidRPr="007C3034" w:rsidRDefault="00882607" w:rsidP="00882607">
      <w:pPr>
        <w:pStyle w:val="BodyText"/>
      </w:pPr>
      <w:bookmarkStart w:id="9" w:name="OLE_LINK4"/>
      <w:smartTag w:uri="urn:schemas-microsoft-com:office:smarttags" w:element="country-region">
        <w:r w:rsidRPr="007C3034">
          <w:t>Australia</w:t>
        </w:r>
      </w:smartTag>
      <w:r w:rsidRPr="007C3034">
        <w:t xml:space="preserve"> supported the immediate and longer-term needs of people affected by natural disasters and conflict in </w:t>
      </w:r>
      <w:smartTag w:uri="urn:schemas-microsoft-com:office:smarttags" w:element="place">
        <w:smartTag w:uri="urn:schemas-microsoft-com:office:smarttags" w:element="country-region">
          <w:r w:rsidRPr="007C3034">
            <w:t>Pakistan</w:t>
          </w:r>
        </w:smartTag>
      </w:smartTag>
      <w:r w:rsidRPr="007C3034">
        <w:t xml:space="preserve"> in 2009. </w:t>
      </w:r>
      <w:smartTag w:uri="urn:schemas-microsoft-com:office:smarttags" w:element="country-region">
        <w:r w:rsidRPr="007C3034">
          <w:t>Australia</w:t>
        </w:r>
      </w:smartTag>
      <w:r w:rsidRPr="007C3034">
        <w:t xml:space="preserve">’s humanitarian and reconstruction assistance to </w:t>
      </w:r>
      <w:smartTag w:uri="urn:schemas-microsoft-com:office:smarttags" w:element="country-region">
        <w:r w:rsidRPr="007C3034">
          <w:t>Pakistan</w:t>
        </w:r>
      </w:smartTag>
      <w:r w:rsidRPr="007C3034">
        <w:t xml:space="preserve"> during 2009 comprised the provision of emergency relief for people displaced by </w:t>
      </w:r>
      <w:r w:rsidR="00B04435" w:rsidRPr="007C3034">
        <w:t>law enforcement operations</w:t>
      </w:r>
      <w:r w:rsidRPr="007C3034">
        <w:t xml:space="preserve"> in </w:t>
      </w:r>
      <w:proofErr w:type="gramStart"/>
      <w:smartTag w:uri="urn:schemas-microsoft-com:office:smarttags" w:element="State">
        <w:r w:rsidRPr="007C3034">
          <w:t>north west</w:t>
        </w:r>
      </w:smartTag>
      <w:proofErr w:type="gramEnd"/>
      <w:r w:rsidRPr="007C3034">
        <w:t xml:space="preserve"> </w:t>
      </w:r>
      <w:smartTag w:uri="urn:schemas-microsoft-com:office:smarttags" w:element="country-region">
        <w:r w:rsidRPr="007C3034">
          <w:t>Pakistan</w:t>
        </w:r>
      </w:smartTag>
      <w:r w:rsidRPr="007C3034">
        <w:t xml:space="preserve">, and food assistance for vulnerable communities impacted by high food prices, as well as ongoing reconstruction work in response to the 2005 earthquake in the northern areas of </w:t>
      </w:r>
      <w:smartTag w:uri="urn:schemas-microsoft-com:office:smarttags" w:element="place">
        <w:smartTag w:uri="urn:schemas-microsoft-com:office:smarttags" w:element="country-region">
          <w:r w:rsidRPr="007C3034">
            <w:t>Pakistan</w:t>
          </w:r>
        </w:smartTag>
      </w:smartTag>
      <w:r w:rsidRPr="007C3034">
        <w:t>.</w:t>
      </w:r>
    </w:p>
    <w:p w:rsidR="00B04435" w:rsidRPr="007C3034" w:rsidRDefault="00882607" w:rsidP="00882607">
      <w:pPr>
        <w:pStyle w:val="BodyText"/>
      </w:pPr>
      <w:smartTag w:uri="urn:schemas-microsoft-com:office:smarttags" w:element="place">
        <w:smartTag w:uri="urn:schemas-microsoft-com:office:smarttags" w:element="country-region">
          <w:r w:rsidRPr="007C3034">
            <w:t>Australia</w:t>
          </w:r>
        </w:smartTag>
      </w:smartTag>
      <w:r w:rsidRPr="007C3034">
        <w:t xml:space="preserve"> supported the World Food Program’s (WFP) Protracted Relief and Recovery Operation (PRRO) which provided assistance (particularly health and education support) to food-insecure households in </w:t>
      </w:r>
      <w:proofErr w:type="spellStart"/>
      <w:r w:rsidRPr="007C3034">
        <w:t>Balochistan</w:t>
      </w:r>
      <w:proofErr w:type="spellEnd"/>
      <w:r w:rsidRPr="007C3034">
        <w:t xml:space="preserve"> and FATA. </w:t>
      </w:r>
      <w:r w:rsidR="00107941" w:rsidRPr="007C3034">
        <w:t xml:space="preserve"> </w:t>
      </w:r>
      <w:smartTag w:uri="urn:schemas-microsoft-com:office:smarttags" w:element="country-region">
        <w:smartTag w:uri="urn:schemas-microsoft-com:office:smarttags" w:element="place">
          <w:r w:rsidRPr="007C3034">
            <w:t>Australia</w:t>
          </w:r>
        </w:smartTag>
      </w:smartTag>
      <w:r w:rsidRPr="007C3034">
        <w:t xml:space="preserve"> contributed $2.65m in </w:t>
      </w:r>
      <w:r w:rsidR="002F13D9" w:rsidRPr="007C3034">
        <w:t xml:space="preserve">calendar year </w:t>
      </w:r>
      <w:r w:rsidRPr="007C3034">
        <w:t>2009 to the USD29m WFP appeal (approximately 8% of the total appeal). In 2009, the PRRO provided support to 842,476 beneficiaries, which i</w:t>
      </w:r>
      <w:r w:rsidR="00B04435" w:rsidRPr="007C3034">
        <w:t>ncluded 138,840 children below five</w:t>
      </w:r>
      <w:r w:rsidRPr="007C3034">
        <w:t xml:space="preserve"> years of</w:t>
      </w:r>
      <w:r w:rsidR="00B04435" w:rsidRPr="007C3034">
        <w:t xml:space="preserve"> age, 292,384 children between five and </w:t>
      </w:r>
      <w:r w:rsidRPr="007C3034">
        <w:t>18 years of age, and</w:t>
      </w:r>
      <w:r w:rsidR="00107941" w:rsidRPr="007C3034">
        <w:t xml:space="preserve"> 411,252 adults. </w:t>
      </w:r>
    </w:p>
    <w:p w:rsidR="00882607" w:rsidRPr="007C3034" w:rsidRDefault="00882607" w:rsidP="00882607">
      <w:pPr>
        <w:pStyle w:val="BodyText"/>
      </w:pPr>
      <w:r w:rsidRPr="007C3034">
        <w:t>Implementation of the PRRO faced considerable security-related impediments, including an attack on WFP's own country office on 5 October 2009. Despite highly adverse security conditions that constrained direct WFP access in operational areas, the outsourcing of distribution and monitoring activities to a local NGO in the most conflict-affected areas proved an effective alternative.</w:t>
      </w:r>
    </w:p>
    <w:p w:rsidR="00882607" w:rsidRPr="007C3034" w:rsidRDefault="00882607" w:rsidP="00882607">
      <w:pPr>
        <w:pStyle w:val="BodyText"/>
      </w:pPr>
      <w:r w:rsidRPr="007C3034">
        <w:t xml:space="preserve">In 2009, work continued on the reconstruction program responding to the 2005 earthquakes in northern </w:t>
      </w:r>
      <w:smartTag w:uri="urn:schemas-microsoft-com:office:smarttags" w:element="country-region">
        <w:smartTag w:uri="urn:schemas-microsoft-com:office:smarttags" w:element="place">
          <w:r w:rsidRPr="007C3034">
            <w:t>Pakistan</w:t>
          </w:r>
        </w:smartTag>
      </w:smartTag>
      <w:r w:rsidRPr="007C3034">
        <w:t xml:space="preserve">. This work, delivered through the ADB and UNICEF, focused on the reconstruction of infrastructure and restoration of health and education services in alignment </w:t>
      </w:r>
      <w:r w:rsidRPr="007C3034">
        <w:lastRenderedPageBreak/>
        <w:t xml:space="preserve">with the </w:t>
      </w:r>
      <w:proofErr w:type="spellStart"/>
      <w:proofErr w:type="gramStart"/>
      <w:r w:rsidRPr="007C3034">
        <w:t>GoP’s</w:t>
      </w:r>
      <w:proofErr w:type="spellEnd"/>
      <w:proofErr w:type="gramEnd"/>
      <w:r w:rsidRPr="007C3034">
        <w:t xml:space="preserve"> sector policy frameworks and strategies developed by the Earthquake and Rehabilitation Authority. Through the ADB Earthquake Trust Fund, 60 of a total of 309 schools were rebuilt (the remainder were on track for completion within the program schedule), 600 teachers (including 278 female teachers) were trained, and 165 School Management Committees were mobilised and trained. Under the UNICEF Earthquake Trust Fund, the targeted 281 transitional schools were completed within the project deadline, and the construction of permanent schools was generally on schedule. Whilst largely on track, implementation of the construction program was impacted by the prevailing security situation, severe weather and geographical conditions, cost escalations, poor contractor performance, and unrealistic timeframes for the completion of some projects.</w:t>
      </w:r>
    </w:p>
    <w:p w:rsidR="00882607" w:rsidRPr="007C3034" w:rsidRDefault="00795463" w:rsidP="00882607">
      <w:pPr>
        <w:pStyle w:val="BodyText"/>
      </w:pPr>
      <w:r>
        <w:t xml:space="preserve">Throughout </w:t>
      </w:r>
      <w:r w:rsidRPr="00795463">
        <w:t xml:space="preserve">2009 </w:t>
      </w:r>
      <w:smartTag w:uri="urn:schemas-microsoft-com:office:smarttags" w:element="place">
        <w:smartTag w:uri="urn:schemas-microsoft-com:office:smarttags" w:element="country-region">
          <w:r w:rsidRPr="00795463">
            <w:t>Australia</w:t>
          </w:r>
        </w:smartTag>
      </w:smartTag>
      <w:r w:rsidRPr="00795463">
        <w:t xml:space="preserve"> responded rapidly to calls for humanitarian assistance, and was the tenth largest donor to the internally displaced persons (IDPs) crisis in 2009.</w:t>
      </w:r>
      <w:r w:rsidR="00E4148E">
        <w:t xml:space="preserve">  </w:t>
      </w:r>
      <w:r w:rsidR="00107941" w:rsidRPr="00795463">
        <w:t>H</w:t>
      </w:r>
      <w:r w:rsidR="001248DB" w:rsidRPr="00795463">
        <w:t xml:space="preserve">umanitarian assistance to </w:t>
      </w:r>
      <w:r w:rsidRPr="00795463">
        <w:t xml:space="preserve">IDPs </w:t>
      </w:r>
      <w:r w:rsidR="00882607" w:rsidRPr="00795463">
        <w:t>totalling $24.9m was provided in th</w:t>
      </w:r>
      <w:r w:rsidR="00107941" w:rsidRPr="00795463">
        <w:t>e 2009 calendar year</w:t>
      </w:r>
      <w:r w:rsidR="00655EDF">
        <w:t>.  This assistance provided</w:t>
      </w:r>
      <w:r w:rsidR="00107941" w:rsidRPr="00795463">
        <w:t xml:space="preserve"> urgently needed food rations</w:t>
      </w:r>
      <w:r w:rsidRPr="00795463">
        <w:t xml:space="preserve"> – in partnership with the World Food Program </w:t>
      </w:r>
      <w:r>
        <w:t xml:space="preserve">(WFP) </w:t>
      </w:r>
      <w:r w:rsidRPr="00795463">
        <w:t>more than one million IDPs were fed</w:t>
      </w:r>
      <w:r w:rsidR="00655EDF">
        <w:t>.  It also provided</w:t>
      </w:r>
      <w:r w:rsidR="00882607" w:rsidRPr="00795463">
        <w:t xml:space="preserve"> safe water,</w:t>
      </w:r>
      <w:r w:rsidR="00107941" w:rsidRPr="00795463">
        <w:t xml:space="preserve"> shelter, sanitation facilities</w:t>
      </w:r>
      <w:r w:rsidRPr="00795463">
        <w:t xml:space="preserve"> for 285,000 IDPs</w:t>
      </w:r>
      <w:r w:rsidR="00655EDF">
        <w:t>,</w:t>
      </w:r>
      <w:r w:rsidR="00882607" w:rsidRPr="00795463">
        <w:t xml:space="preserve"> </w:t>
      </w:r>
      <w:r w:rsidR="00655EDF">
        <w:t xml:space="preserve">and </w:t>
      </w:r>
      <w:r w:rsidR="00882607" w:rsidRPr="00795463">
        <w:t xml:space="preserve">emergency health </w:t>
      </w:r>
      <w:r w:rsidR="00655EDF">
        <w:t xml:space="preserve">services </w:t>
      </w:r>
      <w:r w:rsidR="00882607" w:rsidRPr="00795463">
        <w:t>and education</w:t>
      </w:r>
      <w:r w:rsidR="00655EDF">
        <w:t xml:space="preserve"> support</w:t>
      </w:r>
      <w:r w:rsidRPr="00795463">
        <w:t xml:space="preserve"> to more than 40,000 children</w:t>
      </w:r>
      <w:r w:rsidR="00882607" w:rsidRPr="00795463">
        <w:t>. This assistance was disbursed through a range of providers, including multilateral partners (UNICEF, UNHCR, WFP, ICRC, and OCHA) and Australian NGOs (Save the Children, Oxfam, World Vision, Caritas and Red R)</w:t>
      </w:r>
      <w:r w:rsidR="00B04435" w:rsidRPr="00795463">
        <w:t>.</w:t>
      </w:r>
      <w:r w:rsidR="00B04435" w:rsidRPr="007C3034">
        <w:t xml:space="preserve"> </w:t>
      </w:r>
      <w:r>
        <w:t xml:space="preserve"> </w:t>
      </w:r>
    </w:p>
    <w:p w:rsidR="002B46F1" w:rsidRPr="007C3034" w:rsidRDefault="002B46F1" w:rsidP="00882607">
      <w:pPr>
        <w:pStyle w:val="Heading2"/>
        <w:ind w:left="0"/>
      </w:pPr>
      <w:bookmarkStart w:id="10" w:name="_Toc360718030"/>
      <w:bookmarkEnd w:id="9"/>
      <w:r w:rsidRPr="007C3034">
        <w:t>Governance</w:t>
      </w:r>
      <w:bookmarkEnd w:id="10"/>
    </w:p>
    <w:p w:rsidR="00882607" w:rsidRPr="007C3034" w:rsidRDefault="00882607" w:rsidP="005901BE">
      <w:pPr>
        <w:pStyle w:val="NormalB"/>
      </w:pPr>
      <w:r w:rsidRPr="007C3034">
        <w:t xml:space="preserve">Objective 5: Promote democratic governance, including capacity-building and encouraging greater public participation in democratic processes. </w:t>
      </w:r>
    </w:p>
    <w:p w:rsidR="00046AC9" w:rsidRPr="007C3034" w:rsidRDefault="00046AC9" w:rsidP="00882607">
      <w:pPr>
        <w:pStyle w:val="BodyText"/>
      </w:pPr>
      <w:bookmarkStart w:id="11" w:name="OLE_LINK1"/>
      <w:bookmarkStart w:id="12" w:name="OLE_LINK2"/>
      <w:r w:rsidRPr="007C3034">
        <w:t xml:space="preserve">In 2009, </w:t>
      </w:r>
      <w:smartTag w:uri="urn:schemas-microsoft-com:office:smarttags" w:element="country-region">
        <w:smartTag w:uri="urn:schemas-microsoft-com:office:smarttags" w:element="place">
          <w:r w:rsidR="00882607" w:rsidRPr="007C3034">
            <w:t>Australia</w:t>
          </w:r>
        </w:smartTag>
      </w:smartTag>
      <w:r w:rsidR="00882607" w:rsidRPr="007C3034">
        <w:t>’s sup</w:t>
      </w:r>
      <w:r w:rsidRPr="007C3034">
        <w:t xml:space="preserve">port towards this objective was channelled </w:t>
      </w:r>
      <w:r w:rsidR="00882607" w:rsidRPr="007C3034">
        <w:t>through the Strengthening Participatory Organization’s (SPO’s) Democratic Governance and Social Harmony Program. This is a multi-donor initiative (British High Commission, Canadian International Development Agency (CIDA) and Roya</w:t>
      </w:r>
      <w:r w:rsidRPr="007C3034">
        <w:t>l Netherlands Embassy)</w:t>
      </w:r>
      <w:r w:rsidR="00882607" w:rsidRPr="007C3034">
        <w:t xml:space="preserve"> </w:t>
      </w:r>
      <w:r w:rsidRPr="007C3034">
        <w:t xml:space="preserve">working </w:t>
      </w:r>
      <w:r w:rsidR="00882607" w:rsidRPr="007C3034">
        <w:t xml:space="preserve">to strengthen institutional capacities of grass roots organisations and public interest institutions to advocate for development priorities and improved service delivery from government. </w:t>
      </w:r>
    </w:p>
    <w:p w:rsidR="00882607" w:rsidRPr="007C3034" w:rsidRDefault="00882607" w:rsidP="00882607">
      <w:pPr>
        <w:pStyle w:val="BodyText"/>
      </w:pPr>
      <w:r w:rsidRPr="007C3034">
        <w:t xml:space="preserve">The program aims to increase public participation in democratic processes, improve access to social services (particularly health and education), and strengthen the capacity of civil society groups to advocate for human rights. A total of 377 partner organisations were provided with financial and technical support for community outreach on human rights and voter education in 2009. </w:t>
      </w:r>
      <w:r w:rsidR="00046AC9" w:rsidRPr="007C3034">
        <w:t xml:space="preserve"> </w:t>
      </w:r>
      <w:r w:rsidRPr="007C3034">
        <w:t xml:space="preserve">Approximately 51,303 people (33 per cent women) participated in these events. Support for political education was also provided in 2009 to over 400 political party workers across 31 districts to strengthen democratic processes. </w:t>
      </w:r>
    </w:p>
    <w:p w:rsidR="00882607" w:rsidRPr="007C3034" w:rsidRDefault="00882607" w:rsidP="00882607">
      <w:pPr>
        <w:pStyle w:val="BodyText"/>
      </w:pPr>
      <w:r w:rsidRPr="007C3034">
        <w:t xml:space="preserve">Performance reporting under the SPO program was largely at the output level, such as number of participants in activities, and the number of workshops held. </w:t>
      </w:r>
      <w:r w:rsidR="00046AC9" w:rsidRPr="007C3034">
        <w:t xml:space="preserve"> </w:t>
      </w:r>
      <w:r w:rsidRPr="007C3034">
        <w:t xml:space="preserve">This made assessments of the contribution towards broader objectives difficult. </w:t>
      </w:r>
      <w:r w:rsidR="00DA216F" w:rsidRPr="007C3034">
        <w:t xml:space="preserve"> </w:t>
      </w:r>
      <w:r w:rsidR="00B04435" w:rsidRPr="007C3034">
        <w:t>T</w:t>
      </w:r>
      <w:r w:rsidRPr="007C3034">
        <w:t xml:space="preserve">he performance framework for </w:t>
      </w:r>
      <w:r w:rsidR="00DA216F" w:rsidRPr="007C3034">
        <w:t>the</w:t>
      </w:r>
      <w:r w:rsidRPr="007C3034">
        <w:t xml:space="preserve"> </w:t>
      </w:r>
      <w:r w:rsidR="00B04435" w:rsidRPr="007C3034">
        <w:t>SPO h</w:t>
      </w:r>
      <w:r w:rsidRPr="007C3034">
        <w:t xml:space="preserve">as </w:t>
      </w:r>
      <w:r w:rsidR="00B04435" w:rsidRPr="007C3034">
        <w:t>since been</w:t>
      </w:r>
      <w:r w:rsidRPr="007C3034">
        <w:t xml:space="preserve"> revised</w:t>
      </w:r>
      <w:r w:rsidR="00B04435" w:rsidRPr="007C3034">
        <w:t>,</w:t>
      </w:r>
      <w:r w:rsidRPr="007C3034">
        <w:t xml:space="preserve"> in consultation with other donors</w:t>
      </w:r>
      <w:r w:rsidR="00DA216F" w:rsidRPr="007C3034">
        <w:t>, which</w:t>
      </w:r>
      <w:r w:rsidRPr="007C3034">
        <w:t xml:space="preserve"> will assist in future assessments of performance, particularly at the community level. Improvements in governance are only achieved over the long term and are difficult to track, even in the best of circumstances. </w:t>
      </w:r>
    </w:p>
    <w:p w:rsidR="00882607" w:rsidRPr="007C3034" w:rsidRDefault="00882607" w:rsidP="00882607">
      <w:pPr>
        <w:pStyle w:val="BodyText"/>
      </w:pPr>
      <w:r w:rsidRPr="007C3034">
        <w:t xml:space="preserve">Gender mainstreaming is an issue that cuts across SPO’s work and gender-based objectives frame the program. These objectives included increasing women’s decision-making and </w:t>
      </w:r>
      <w:r w:rsidRPr="007C3034">
        <w:lastRenderedPageBreak/>
        <w:t xml:space="preserve">participation in economic, political and social processes; improving women’s access to resources; and promoting the human rights issues of women. </w:t>
      </w:r>
    </w:p>
    <w:p w:rsidR="002B46F1" w:rsidRPr="007C3034" w:rsidRDefault="002B46F1" w:rsidP="00882607">
      <w:pPr>
        <w:pStyle w:val="Heading2"/>
        <w:ind w:left="0"/>
      </w:pPr>
      <w:bookmarkStart w:id="13" w:name="_Toc360718031"/>
      <w:bookmarkEnd w:id="11"/>
      <w:bookmarkEnd w:id="12"/>
      <w:r w:rsidRPr="007C3034">
        <w:t>Scholarships</w:t>
      </w:r>
      <w:bookmarkEnd w:id="13"/>
    </w:p>
    <w:p w:rsidR="00882607" w:rsidRPr="007C3034" w:rsidRDefault="00882607" w:rsidP="005901BE">
      <w:pPr>
        <w:pStyle w:val="NormalB"/>
      </w:pPr>
      <w:r w:rsidRPr="007C3034">
        <w:t xml:space="preserve">Objective 6: </w:t>
      </w:r>
      <w:bookmarkStart w:id="14" w:name="OLE_LINK9"/>
      <w:bookmarkStart w:id="15" w:name="OLE_LINK10"/>
      <w:r w:rsidRPr="007C3034">
        <w:t>Promote human resource development and institutional -capacities through the provision of targeted scholarships</w:t>
      </w:r>
      <w:bookmarkEnd w:id="14"/>
      <w:bookmarkEnd w:id="15"/>
      <w:r w:rsidRPr="007C3034">
        <w:t>.</w:t>
      </w:r>
    </w:p>
    <w:p w:rsidR="00882607" w:rsidRPr="007C3034" w:rsidRDefault="00882607" w:rsidP="00882607">
      <w:pPr>
        <w:pStyle w:val="BodyText"/>
      </w:pPr>
      <w:smartTag w:uri="urn:schemas-microsoft-com:office:smarttags" w:element="place">
        <w:smartTag w:uri="urn:schemas-microsoft-com:office:smarttags" w:element="country-region">
          <w:r w:rsidRPr="007C3034">
            <w:t>Australia</w:t>
          </w:r>
        </w:smartTag>
      </w:smartTag>
      <w:r w:rsidRPr="007C3034">
        <w:t xml:space="preserve">’s work towards this objective was driven by its longstanding (since 1991) scholarships program. </w:t>
      </w:r>
      <w:r w:rsidR="00E95BFE" w:rsidRPr="007C3034">
        <w:t xml:space="preserve"> </w:t>
      </w:r>
      <w:r w:rsidRPr="007C3034">
        <w:t>In 2009, 41 Australian Development Scholarships were awarded across a wide range of sectors (10 per cent natural resource management, 27 per cent social sciences, 39 per cent governance, 7 per cent education, 5 per cent health, 7 per cent law and legal studies, 5 per cent information techno</w:t>
      </w:r>
      <w:r w:rsidR="00E95BFE" w:rsidRPr="007C3034">
        <w:t xml:space="preserve">logy). </w:t>
      </w:r>
      <w:r w:rsidRPr="007C3034">
        <w:t>Of the successful candidates</w:t>
      </w:r>
      <w:r w:rsidR="00E95BFE" w:rsidRPr="007C3034">
        <w:t>,</w:t>
      </w:r>
      <w:r w:rsidRPr="007C3034">
        <w:t xml:space="preserve"> half were women, which was a major achievement given the educational challenges facing women in </w:t>
      </w:r>
      <w:smartTag w:uri="urn:schemas-microsoft-com:office:smarttags" w:element="country-region">
        <w:smartTag w:uri="urn:schemas-microsoft-com:office:smarttags" w:element="place">
          <w:r w:rsidRPr="007C3034">
            <w:t>Pakistan</w:t>
          </w:r>
        </w:smartTag>
      </w:smartTag>
      <w:r w:rsidRPr="007C3034">
        <w:t xml:space="preserve">. </w:t>
      </w:r>
      <w:r w:rsidR="00E95BFE" w:rsidRPr="007C3034">
        <w:t xml:space="preserve">The results of the 2009 Annual Student Survey revealed that while there was a 100 per cent satisfaction rating with their scholarship, 78 per cent did not have, </w:t>
      </w:r>
      <w:proofErr w:type="gramStart"/>
      <w:r w:rsidR="00E95BFE" w:rsidRPr="007C3034">
        <w:t>or</w:t>
      </w:r>
      <w:proofErr w:type="gramEnd"/>
      <w:r w:rsidR="00E95BFE" w:rsidRPr="007C3034">
        <w:t xml:space="preserve"> were unsure whether they had, a reintegration plan</w:t>
      </w:r>
      <w:r w:rsidR="00D4153F">
        <w:t xml:space="preserve"> (which assists students to plan for the utilisation of their scholarship on return from </w:t>
      </w:r>
      <w:smartTag w:uri="urn:schemas-microsoft-com:office:smarttags" w:element="place">
        <w:smartTag w:uri="urn:schemas-microsoft-com:office:smarttags" w:element="country-region">
          <w:r w:rsidR="00D4153F">
            <w:t>Australia</w:t>
          </w:r>
        </w:smartTag>
      </w:smartTag>
      <w:r w:rsidR="00D4153F">
        <w:t>)</w:t>
      </w:r>
      <w:r w:rsidR="00E95BFE" w:rsidRPr="007C3034">
        <w:t xml:space="preserve">.  </w:t>
      </w:r>
    </w:p>
    <w:p w:rsidR="00667B2F" w:rsidRPr="007C3034" w:rsidRDefault="00882607" w:rsidP="00882607">
      <w:pPr>
        <w:pStyle w:val="BodyText"/>
      </w:pPr>
      <w:r w:rsidRPr="007C3034">
        <w:t xml:space="preserve">Managing a rapid expansion of the scholarships program to provide 500 scholarships between 2005 and 2010 led to some performance </w:t>
      </w:r>
      <w:r w:rsidR="007A1122" w:rsidRPr="007C3034">
        <w:t>issues.</w:t>
      </w:r>
      <w:r w:rsidRPr="007C3034">
        <w:t xml:space="preserve"> </w:t>
      </w:r>
      <w:r w:rsidR="009A5806" w:rsidRPr="007C3034">
        <w:t xml:space="preserve"> A review found that t</w:t>
      </w:r>
      <w:r w:rsidR="007A1122" w:rsidRPr="007C3034">
        <w:t xml:space="preserve">he program had become supply driven and there was limited focus on assessing the impact of alumni on their return to </w:t>
      </w:r>
      <w:smartTag w:uri="urn:schemas-microsoft-com:office:smarttags" w:element="country-region">
        <w:smartTag w:uri="urn:schemas-microsoft-com:office:smarttags" w:element="place">
          <w:r w:rsidR="007A1122" w:rsidRPr="007C3034">
            <w:t>Pakistan</w:t>
          </w:r>
        </w:smartTag>
      </w:smartTag>
      <w:r w:rsidR="007A1122" w:rsidRPr="007C3034">
        <w:t xml:space="preserve">.  </w:t>
      </w:r>
      <w:r w:rsidR="00E95BFE" w:rsidRPr="007C3034">
        <w:t>As a result, t</w:t>
      </w:r>
      <w:r w:rsidRPr="007C3034">
        <w:t>he program was re</w:t>
      </w:r>
      <w:r w:rsidR="00E95BFE" w:rsidRPr="007C3034">
        <w:t>designed i</w:t>
      </w:r>
      <w:r w:rsidR="009A5806" w:rsidRPr="007C3034">
        <w:t>n mid-</w:t>
      </w:r>
      <w:r w:rsidR="00667B2F" w:rsidRPr="007C3034">
        <w:t>2</w:t>
      </w:r>
      <w:r w:rsidR="00E95BFE" w:rsidRPr="007C3034">
        <w:t xml:space="preserve">009 to </w:t>
      </w:r>
      <w:r w:rsidRPr="007C3034">
        <w:t>increase the efficiency of its administration, align the program with priority sectors and provinces</w:t>
      </w:r>
      <w:r w:rsidR="00667B2F" w:rsidRPr="007C3034">
        <w:t xml:space="preserve"> (</w:t>
      </w:r>
      <w:proofErr w:type="spellStart"/>
      <w:r w:rsidR="00667B2F" w:rsidRPr="007C3034">
        <w:t>Balochistan</w:t>
      </w:r>
      <w:proofErr w:type="spellEnd"/>
      <w:r w:rsidR="00667B2F" w:rsidRPr="007C3034">
        <w:t>, FATA, and Khyber-</w:t>
      </w:r>
      <w:proofErr w:type="spellStart"/>
      <w:r w:rsidR="00667B2F" w:rsidRPr="007C3034">
        <w:t>Pakhtunkhwa</w:t>
      </w:r>
      <w:proofErr w:type="spellEnd"/>
      <w:r w:rsidR="00667B2F" w:rsidRPr="007C3034">
        <w:t xml:space="preserve">), </w:t>
      </w:r>
      <w:r w:rsidRPr="007C3034">
        <w:t xml:space="preserve">and include better processes for </w:t>
      </w:r>
      <w:r w:rsidR="00667B2F" w:rsidRPr="007C3034">
        <w:t xml:space="preserve">assessing the performance of the program as well as reintegration planning to maximise the long term impact.  </w:t>
      </w:r>
    </w:p>
    <w:p w:rsidR="00882607" w:rsidRPr="007C3034" w:rsidRDefault="00882607" w:rsidP="00882607">
      <w:pPr>
        <w:pStyle w:val="BodyText"/>
      </w:pPr>
      <w:r w:rsidRPr="007C3034">
        <w:t xml:space="preserve">Scholarships also continue to serve a broader diplomacy objective as a high profile, highly valued and highly visible component of the Australia-Pakistan relationship. </w:t>
      </w:r>
      <w:r w:rsidR="00E95BFE" w:rsidRPr="007C3034">
        <w:t xml:space="preserve"> </w:t>
      </w:r>
      <w:r w:rsidRPr="007C3034">
        <w:t>I</w:t>
      </w:r>
      <w:r w:rsidRPr="007C3034">
        <w:rPr>
          <w:color w:val="000000"/>
        </w:rPr>
        <w:t>n September 2009, the then Prime Minister announced a further 100 agriculture scholarships over the next four years, which will include a mix of short term training and long term masters level scholarships to address identified skill and capacity gaps in the agriculture and rural development sector.</w:t>
      </w:r>
    </w:p>
    <w:p w:rsidR="00084ED6" w:rsidRPr="007C3034" w:rsidRDefault="00084ED6" w:rsidP="00084ED6">
      <w:pPr>
        <w:pStyle w:val="Heading1"/>
      </w:pPr>
      <w:bookmarkStart w:id="16" w:name="_Toc360718032"/>
      <w:r w:rsidRPr="007C3034">
        <w:t>Program quality</w:t>
      </w:r>
      <w:bookmarkEnd w:id="16"/>
    </w:p>
    <w:p w:rsidR="00084ED6" w:rsidRPr="007C3034" w:rsidRDefault="00F57E41" w:rsidP="00084ED6">
      <w:pPr>
        <w:pStyle w:val="BodyText"/>
      </w:pPr>
      <w:r w:rsidRPr="007C3034">
        <w:t xml:space="preserve">This is the first </w:t>
      </w:r>
      <w:r w:rsidR="00084ED6" w:rsidRPr="007C3034">
        <w:t>Development Cooperation Report</w:t>
      </w:r>
      <w:r w:rsidRPr="007C3034">
        <w:t xml:space="preserve"> for </w:t>
      </w:r>
      <w:smartTag w:uri="urn:schemas-microsoft-com:office:smarttags" w:element="country-region">
        <w:smartTag w:uri="urn:schemas-microsoft-com:office:smarttags" w:element="place">
          <w:r w:rsidRPr="007C3034">
            <w:t>Pakistan</w:t>
          </w:r>
        </w:smartTag>
      </w:smartTag>
      <w:r w:rsidR="008D1F0D" w:rsidRPr="007C3034">
        <w:t>,</w:t>
      </w:r>
      <w:r w:rsidRPr="007C3034">
        <w:t xml:space="preserve"> </w:t>
      </w:r>
      <w:r w:rsidR="007A2F8F" w:rsidRPr="007C3034">
        <w:t xml:space="preserve">and </w:t>
      </w:r>
      <w:r w:rsidR="00D028AB" w:rsidRPr="007C3034">
        <w:t>reflect</w:t>
      </w:r>
      <w:r w:rsidR="007A2F8F" w:rsidRPr="007C3034">
        <w:t>s</w:t>
      </w:r>
      <w:r w:rsidR="00D028AB" w:rsidRPr="007C3034">
        <w:t xml:space="preserve"> the growth of the program and its increas</w:t>
      </w:r>
      <w:r w:rsidR="007A2F8F" w:rsidRPr="007C3034">
        <w:t>ed</w:t>
      </w:r>
      <w:r w:rsidR="00D028AB" w:rsidRPr="007C3034">
        <w:t xml:space="preserve"> profile</w:t>
      </w:r>
      <w:r w:rsidR="008D1F0D" w:rsidRPr="007C3034">
        <w:t xml:space="preserve">. </w:t>
      </w:r>
      <w:r w:rsidR="00084ED6" w:rsidRPr="007C3034">
        <w:t xml:space="preserve">The absence of a country strategy and performance assessment framework for </w:t>
      </w:r>
      <w:smartTag w:uri="urn:schemas-microsoft-com:office:smarttags" w:element="country-region">
        <w:smartTag w:uri="urn:schemas-microsoft-com:office:smarttags" w:element="place">
          <w:r w:rsidR="00084ED6" w:rsidRPr="007C3034">
            <w:t>Pakistan</w:t>
          </w:r>
        </w:smartTag>
      </w:smartTag>
      <w:r w:rsidR="00084ED6" w:rsidRPr="007C3034">
        <w:t xml:space="preserve"> made assessment of the overall quality of the aid program in 2009 difficult.  However, it was possible to analyse key issues relating to the quality of the program and assess the contribution made to the aid effectiveness agenda. </w:t>
      </w:r>
    </w:p>
    <w:p w:rsidR="00C72C48" w:rsidRPr="007C3034" w:rsidRDefault="00A16B38" w:rsidP="00CC302B">
      <w:pPr>
        <w:pStyle w:val="BodyText"/>
      </w:pPr>
      <w:r w:rsidRPr="007C3034">
        <w:t>Despite the relative</w:t>
      </w:r>
      <w:r w:rsidR="00CC302B" w:rsidRPr="007C3034">
        <w:t xml:space="preserve"> size of </w:t>
      </w:r>
      <w:smartTag w:uri="urn:schemas-microsoft-com:office:smarttags" w:element="place">
        <w:smartTag w:uri="urn:schemas-microsoft-com:office:smarttags" w:element="country-region">
          <w:r w:rsidR="00CC302B" w:rsidRPr="007C3034">
            <w:t>Australia</w:t>
          </w:r>
        </w:smartTag>
      </w:smartTag>
      <w:r w:rsidR="00CC302B" w:rsidRPr="007C3034">
        <w:t>’s development assistance budget, quality and effectiveness was maximised through targeted geographic and sectoral interventions: education support has focused on Balochistan, the health program was targeted at addressing avoidable blindness and maternal and child health; and agricultural support was targeted towards small scale and niche activities identified as priorities by th</w:t>
      </w:r>
      <w:r w:rsidRPr="007C3034">
        <w:t xml:space="preserve">e </w:t>
      </w:r>
      <w:proofErr w:type="spellStart"/>
      <w:proofErr w:type="gramStart"/>
      <w:r w:rsidRPr="007C3034">
        <w:t>GoP</w:t>
      </w:r>
      <w:proofErr w:type="spellEnd"/>
      <w:proofErr w:type="gramEnd"/>
      <w:r w:rsidRPr="007C3034">
        <w:t>. Constraints in the effectiveness</w:t>
      </w:r>
      <w:r w:rsidR="00CC302B" w:rsidRPr="007C3034">
        <w:t xml:space="preserve"> of the scholarships program, identified through an independent review, were addressed through a redesign of the sch</w:t>
      </w:r>
      <w:r w:rsidR="00881E21" w:rsidRPr="007C3034">
        <w:t>olarships program in mid-</w:t>
      </w:r>
      <w:r w:rsidR="00CC302B" w:rsidRPr="007C3034">
        <w:t xml:space="preserve">2009. </w:t>
      </w:r>
    </w:p>
    <w:p w:rsidR="00CC302B" w:rsidRPr="007C3034" w:rsidRDefault="00CC302B" w:rsidP="00CC302B">
      <w:pPr>
        <w:pStyle w:val="BodyText"/>
      </w:pPr>
      <w:r w:rsidRPr="007C3034">
        <w:lastRenderedPageBreak/>
        <w:t xml:space="preserve">In late 2009 negotiations commenced with the </w:t>
      </w:r>
      <w:proofErr w:type="spellStart"/>
      <w:proofErr w:type="gramStart"/>
      <w:r w:rsidRPr="007C3034">
        <w:t>GoP</w:t>
      </w:r>
      <w:proofErr w:type="spellEnd"/>
      <w:proofErr w:type="gramEnd"/>
      <w:r w:rsidRPr="007C3034">
        <w:t xml:space="preserve"> on the Australia-Pakistan Development Partnership. The Partnership will better align the Australian aid program with the priorities of the </w:t>
      </w:r>
      <w:proofErr w:type="spellStart"/>
      <w:proofErr w:type="gramStart"/>
      <w:r w:rsidRPr="007C3034">
        <w:t>GoP</w:t>
      </w:r>
      <w:proofErr w:type="spellEnd"/>
      <w:proofErr w:type="gramEnd"/>
      <w:r w:rsidRPr="007C3034">
        <w:t>, and improve and promote mutual accountability, particularly through an Annual Partnership Dialogue. The Annual Partnership Dialogue will also facilitate the effective review of the performance of activities under the aid program.</w:t>
      </w:r>
    </w:p>
    <w:p w:rsidR="00C22E53" w:rsidRPr="007C3034" w:rsidRDefault="00A16B38" w:rsidP="00124420">
      <w:pPr>
        <w:pStyle w:val="BodyText"/>
      </w:pPr>
      <w:r w:rsidRPr="007C3034">
        <w:t>Law enforcement operations</w:t>
      </w:r>
      <w:r w:rsidR="00084ED6" w:rsidRPr="007C3034">
        <w:t xml:space="preserve"> and a deteriorating security situation continued to have a real impact upon the program. There were setbacks in the implementation of programs across all of the program objectives</w:t>
      </w:r>
      <w:r w:rsidR="00F23915" w:rsidRPr="007C3034">
        <w:t xml:space="preserve"> and a diminished ability to monitor performance</w:t>
      </w:r>
      <w:r w:rsidR="00084ED6" w:rsidRPr="007C3034">
        <w:t xml:space="preserve">. </w:t>
      </w:r>
      <w:r w:rsidR="008767E4" w:rsidRPr="007C3034">
        <w:t>Travel restrictions pla</w:t>
      </w:r>
      <w:r w:rsidR="004120C1" w:rsidRPr="007C3034">
        <w:t xml:space="preserve">ced on Australian staff </w:t>
      </w:r>
      <w:r w:rsidR="008767E4" w:rsidRPr="007C3034">
        <w:t xml:space="preserve">hindered access to </w:t>
      </w:r>
      <w:smartTag w:uri="urn:schemas-microsoft-com:office:smarttags" w:element="country-region">
        <w:smartTag w:uri="urn:schemas-microsoft-com:office:smarttags" w:element="place">
          <w:r w:rsidR="008767E4" w:rsidRPr="007C3034">
            <w:t>Pakistan</w:t>
          </w:r>
        </w:smartTag>
      </w:smartTag>
      <w:r w:rsidR="008767E4" w:rsidRPr="007C3034">
        <w:t xml:space="preserve"> project sites. </w:t>
      </w:r>
      <w:r w:rsidR="004120C1" w:rsidRPr="007C3034">
        <w:t>Other implementing partners faced similar restrictions and often outsourced the monitoring and/or evaluation of programs to local NGOs. This had mixed results, depending on the capacity and availability of NGOs to undertake the work. Some</w:t>
      </w:r>
      <w:r w:rsidR="00C22E53" w:rsidRPr="007C3034">
        <w:t xml:space="preserve"> contractors refused to und</w:t>
      </w:r>
      <w:r w:rsidR="00934D86" w:rsidRPr="007C3034">
        <w:t xml:space="preserve">ertake </w:t>
      </w:r>
      <w:r w:rsidR="001C7D8B" w:rsidRPr="007C3034">
        <w:t xml:space="preserve">work in some </w:t>
      </w:r>
      <w:r w:rsidR="00C22E53" w:rsidRPr="007C3034">
        <w:t>high risk areas.</w:t>
      </w:r>
    </w:p>
    <w:p w:rsidR="00492401" w:rsidRPr="007C3034" w:rsidRDefault="00400D7A" w:rsidP="00124420">
      <w:pPr>
        <w:pStyle w:val="BodyText"/>
      </w:pPr>
      <w:r w:rsidRPr="007C3034">
        <w:t>The successful collaboration between</w:t>
      </w:r>
      <w:r w:rsidR="003A206F" w:rsidRPr="007C3034">
        <w:t xml:space="preserve"> DFID and </w:t>
      </w:r>
      <w:r w:rsidR="004E63DF" w:rsidRPr="007C3034">
        <w:t>AusAID</w:t>
      </w:r>
      <w:r w:rsidR="003A206F" w:rsidRPr="007C3034">
        <w:t xml:space="preserve"> </w:t>
      </w:r>
      <w:r w:rsidRPr="007C3034">
        <w:t xml:space="preserve">was a significant achievement and has resulted in expressions of interest from other donors for increased and more formal donor coordination with </w:t>
      </w:r>
      <w:smartTag w:uri="urn:schemas-microsoft-com:office:smarttags" w:element="country-region">
        <w:r w:rsidRPr="007C3034">
          <w:t>Australia</w:t>
        </w:r>
      </w:smartTag>
      <w:r w:rsidR="00A42FFB" w:rsidRPr="007C3034">
        <w:t xml:space="preserve"> in </w:t>
      </w:r>
      <w:smartTag w:uri="urn:schemas-microsoft-com:office:smarttags" w:element="country-region">
        <w:smartTag w:uri="urn:schemas-microsoft-com:office:smarttags" w:element="place">
          <w:r w:rsidR="00A42FFB" w:rsidRPr="007C3034">
            <w:t>Pakistan</w:t>
          </w:r>
        </w:smartTag>
      </w:smartTag>
      <w:r w:rsidR="00084ED6" w:rsidRPr="007C3034">
        <w:t>.</w:t>
      </w:r>
      <w:r w:rsidR="00A42FFB" w:rsidRPr="007C3034">
        <w:t xml:space="preserve">  We expect these opportunities to grow as </w:t>
      </w:r>
      <w:smartTag w:uri="urn:schemas-microsoft-com:office:smarttags" w:element="country-region">
        <w:r w:rsidR="00A42FFB" w:rsidRPr="007C3034">
          <w:t>Australia</w:t>
        </w:r>
      </w:smartTag>
      <w:r w:rsidR="00A42FFB" w:rsidRPr="007C3034">
        <w:t xml:space="preserve">’s aid budget to </w:t>
      </w:r>
      <w:smartTag w:uri="urn:schemas-microsoft-com:office:smarttags" w:element="country-region">
        <w:smartTag w:uri="urn:schemas-microsoft-com:office:smarttags" w:element="place">
          <w:r w:rsidR="00A42FFB" w:rsidRPr="007C3034">
            <w:t>Pakistan</w:t>
          </w:r>
        </w:smartTag>
      </w:smartTag>
      <w:r w:rsidR="00A42FFB" w:rsidRPr="007C3034">
        <w:t xml:space="preserve"> increases.</w:t>
      </w:r>
      <w:r w:rsidR="00084ED6" w:rsidRPr="007C3034">
        <w:t xml:space="preserve">  </w:t>
      </w:r>
      <w:smartTag w:uri="urn:schemas-microsoft-com:office:smarttags" w:element="country-region">
        <w:r w:rsidR="00CF2A5F" w:rsidRPr="007C3034">
          <w:t>Australia</w:t>
        </w:r>
      </w:smartTag>
      <w:r w:rsidR="00CF2A5F" w:rsidRPr="007C3034">
        <w:t xml:space="preserve"> has </w:t>
      </w:r>
      <w:r w:rsidR="00CC302B" w:rsidRPr="007C3034">
        <w:t xml:space="preserve">also </w:t>
      </w:r>
      <w:r w:rsidR="00CF2A5F" w:rsidRPr="007C3034">
        <w:t>strengthened dialogue with international financial institutions, in particular with the World Bank and Asian Development Bank, multilateral agencies, such as the United Nations Development Programme, and global organisations</w:t>
      </w:r>
      <w:r w:rsidR="00213732" w:rsidRPr="007C3034">
        <w:t>,</w:t>
      </w:r>
      <w:r w:rsidR="00CF2A5F" w:rsidRPr="007C3034">
        <w:t xml:space="preserve"> to promote</w:t>
      </w:r>
      <w:r w:rsidR="00A16B38" w:rsidRPr="007C3034">
        <w:t xml:space="preserve"> greater</w:t>
      </w:r>
      <w:r w:rsidR="00CF2A5F" w:rsidRPr="007C3034">
        <w:t xml:space="preserve"> accountability </w:t>
      </w:r>
      <w:r w:rsidR="006647F4" w:rsidRPr="007C3034">
        <w:t>and improve the effectiveness of</w:t>
      </w:r>
      <w:r w:rsidR="00A16B38" w:rsidRPr="007C3034">
        <w:t xml:space="preserve"> development assistance </w:t>
      </w:r>
      <w:r w:rsidR="00CF2A5F" w:rsidRPr="007C3034">
        <w:t xml:space="preserve">in </w:t>
      </w:r>
      <w:smartTag w:uri="urn:schemas-microsoft-com:office:smarttags" w:element="country-region">
        <w:smartTag w:uri="urn:schemas-microsoft-com:office:smarttags" w:element="place">
          <w:r w:rsidR="00CF2A5F" w:rsidRPr="007C3034">
            <w:t>Pakistan</w:t>
          </w:r>
        </w:smartTag>
      </w:smartTag>
      <w:r w:rsidR="00CF2A5F" w:rsidRPr="007C3034">
        <w:t>.</w:t>
      </w:r>
    </w:p>
    <w:p w:rsidR="002A44AD" w:rsidRDefault="002A44AD" w:rsidP="00124420">
      <w:pPr>
        <w:pStyle w:val="BodyText"/>
      </w:pPr>
      <w:r w:rsidRPr="007C3034">
        <w:t xml:space="preserve">The considerable gender inequality across </w:t>
      </w:r>
      <w:smartTag w:uri="urn:schemas-microsoft-com:office:smarttags" w:element="country-region">
        <w:smartTag w:uri="urn:schemas-microsoft-com:office:smarttags" w:element="place">
          <w:r w:rsidRPr="007C3034">
            <w:t>Pakistan</w:t>
          </w:r>
        </w:smartTag>
      </w:smartTag>
      <w:r w:rsidRPr="007C3034">
        <w:t xml:space="preserve"> calls for an approach that seeks to improve the status of women.  Whilst support through the health, education and governance programs have paid particular attention to improving the status of women, further consideration needs to </w:t>
      </w:r>
      <w:r w:rsidR="000B6E2F">
        <w:t xml:space="preserve">be </w:t>
      </w:r>
      <w:r w:rsidRPr="007C3034">
        <w:t>given to the best methods for achieving this.</w:t>
      </w:r>
    </w:p>
    <w:sectPr w:rsidR="002A44AD" w:rsidSect="008C0F08">
      <w:headerReference w:type="even" r:id="rId14"/>
      <w:footerReference w:type="even" r:id="rId15"/>
      <w:footerReference w:type="default" r:id="rId16"/>
      <w:headerReference w:type="first" r:id="rId17"/>
      <w:footerReference w:type="first" r:id="rId18"/>
      <w:pgSz w:w="11907" w:h="16840" w:code="9"/>
      <w:pgMar w:top="2337" w:right="2067"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955" w:rsidRDefault="007E3955">
      <w:r>
        <w:separator/>
      </w:r>
    </w:p>
    <w:p w:rsidR="007E3955" w:rsidRDefault="007E3955"/>
    <w:p w:rsidR="007E3955" w:rsidRDefault="007E3955"/>
    <w:p w:rsidR="007E3955" w:rsidRDefault="007E3955" w:rsidP="00DD6CB9"/>
  </w:endnote>
  <w:endnote w:type="continuationSeparator" w:id="0">
    <w:p w:rsidR="007E3955" w:rsidRDefault="007E3955">
      <w:r>
        <w:continuationSeparator/>
      </w:r>
    </w:p>
    <w:p w:rsidR="007E3955" w:rsidRDefault="007E3955"/>
    <w:p w:rsidR="007E3955" w:rsidRDefault="007E3955"/>
    <w:p w:rsidR="007E3955" w:rsidRDefault="007E3955" w:rsidP="00DD6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20" w:rsidRPr="00AD612A" w:rsidRDefault="005901BE">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1" name="Picture 1"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2A20" w:rsidRPr="007C1ECE">
      <w:tab/>
    </w:r>
    <w:r w:rsidR="00192A20">
      <w:tab/>
    </w:r>
    <w:r w:rsidR="00192A20">
      <w:tab/>
    </w:r>
    <w:r w:rsidR="00192A20">
      <w:rPr>
        <w:rStyle w:val="PageNumber"/>
      </w:rPr>
      <w:fldChar w:fldCharType="begin"/>
    </w:r>
    <w:r w:rsidR="00192A20">
      <w:rPr>
        <w:rStyle w:val="PageNumber"/>
      </w:rPr>
      <w:instrText xml:space="preserve"> PAGE </w:instrText>
    </w:r>
    <w:r w:rsidR="00192A20">
      <w:rPr>
        <w:rStyle w:val="PageNumber"/>
      </w:rPr>
      <w:fldChar w:fldCharType="separate"/>
    </w:r>
    <w:r w:rsidR="00192A20">
      <w:rPr>
        <w:rStyle w:val="PageNumber"/>
        <w:noProof/>
      </w:rPr>
      <w:t>2</w:t>
    </w:r>
    <w:r w:rsidR="00192A20">
      <w:rPr>
        <w:rStyle w:val="PageNumber"/>
      </w:rPr>
      <w:fldChar w:fldCharType="end"/>
    </w:r>
  </w:p>
  <w:p w:rsidR="00192A20" w:rsidRDefault="00192A20" w:rsidP="002B2514"/>
  <w:p w:rsidR="00192A20" w:rsidRDefault="00192A20" w:rsidP="00DD6C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20" w:rsidRDefault="005901BE" w:rsidP="0037344D">
    <w:pPr>
      <w:pStyle w:val="Footer"/>
      <w:jc w:val="cen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3" name="Picture 3"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A20" w:rsidRPr="004A4B6B" w:rsidRDefault="00192A20" w:rsidP="001260C2">
    <w:pPr>
      <w:pStyle w:val="Footer"/>
    </w:pPr>
    <w:r>
      <w:fldChar w:fldCharType="begin"/>
    </w:r>
    <w:r>
      <w:instrText xml:space="preserve"> STYLEREF  Title </w:instrText>
    </w:r>
    <w:r>
      <w:fldChar w:fldCharType="separate"/>
    </w:r>
    <w:r w:rsidR="00FE145F">
      <w:rPr>
        <w:noProof/>
      </w:rPr>
      <w:t>Pakistan development cooperation report 2009</w:t>
    </w:r>
    <w: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FE145F">
      <w:rPr>
        <w:rStyle w:val="PageNumber"/>
        <w:noProof/>
      </w:rPr>
      <w:t>10</w:t>
    </w:r>
    <w:r w:rsidRPr="004A26C9">
      <w:rPr>
        <w:rStyle w:val="PageNumber"/>
      </w:rPr>
      <w:fldChar w:fldCharType="end"/>
    </w:r>
  </w:p>
  <w:p w:rsidR="00192A20" w:rsidRDefault="00192A20" w:rsidP="002B2514"/>
  <w:p w:rsidR="00192A20" w:rsidRDefault="00192A20" w:rsidP="00DD6C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20" w:rsidRDefault="00192A20" w:rsidP="0037344D">
    <w:pPr>
      <w:pStyle w:val="Footer"/>
      <w:jc w:val="center"/>
    </w:pPr>
    <w:r>
      <w:rPr>
        <w:rStyle w:val="PageNumber"/>
      </w:rPr>
      <w:fldChar w:fldCharType="begin"/>
    </w:r>
    <w:r>
      <w:rPr>
        <w:rStyle w:val="PageNumber"/>
      </w:rPr>
      <w:instrText xml:space="preserve"> PAGE </w:instrText>
    </w:r>
    <w:r>
      <w:rPr>
        <w:rStyle w:val="PageNumber"/>
      </w:rPr>
      <w:fldChar w:fldCharType="separate"/>
    </w:r>
    <w:r w:rsidR="00FE145F">
      <w:rPr>
        <w:rStyle w:val="PageNumber"/>
        <w:noProof/>
      </w:rPr>
      <w:t>1</w:t>
    </w:r>
    <w:r>
      <w:rPr>
        <w:rStyle w:val="PageNumber"/>
      </w:rPr>
      <w:fldChar w:fldCharType="end"/>
    </w:r>
  </w:p>
  <w:p w:rsidR="00192A20" w:rsidRDefault="00192A20"/>
  <w:p w:rsidR="00192A20" w:rsidRDefault="00192A20" w:rsidP="00DD6C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955" w:rsidRDefault="007E3955" w:rsidP="00D62AA4">
      <w:pPr>
        <w:spacing w:before="60" w:after="40" w:line="180" w:lineRule="exact"/>
      </w:pPr>
      <w:r>
        <w:continuationSeparator/>
      </w:r>
    </w:p>
    <w:p w:rsidR="007E3955" w:rsidRDefault="007E3955"/>
    <w:p w:rsidR="007E3955" w:rsidRDefault="007E3955" w:rsidP="00DD6CB9"/>
  </w:footnote>
  <w:footnote w:type="continuationSeparator" w:id="0">
    <w:p w:rsidR="007E3955" w:rsidRDefault="007E3955">
      <w:r>
        <w:continuationSeparator/>
      </w:r>
    </w:p>
    <w:p w:rsidR="007E3955" w:rsidRDefault="007E3955"/>
    <w:p w:rsidR="007E3955" w:rsidRDefault="007E3955"/>
    <w:p w:rsidR="007E3955" w:rsidRDefault="007E3955" w:rsidP="00DD6CB9"/>
  </w:footnote>
  <w:footnote w:type="continuationNotice" w:id="1">
    <w:p w:rsidR="007E3955" w:rsidRDefault="007E3955"/>
    <w:p w:rsidR="007E3955" w:rsidRDefault="007E3955"/>
    <w:p w:rsidR="007E3955" w:rsidRDefault="007E3955"/>
    <w:p w:rsidR="007E3955" w:rsidRDefault="007E3955" w:rsidP="00DD6CB9"/>
  </w:footnote>
  <w:footnote w:id="2">
    <w:p w:rsidR="00192A20" w:rsidRDefault="00192A20">
      <w:pPr>
        <w:pStyle w:val="FootnoteText"/>
      </w:pPr>
      <w:r>
        <w:rPr>
          <w:rStyle w:val="FootnoteReference"/>
        </w:rPr>
        <w:footnoteRef/>
      </w:r>
      <w:r>
        <w:t xml:space="preserve"> An additional $19.5 million humanitarian assistance was drawn from non-bilateral program funding.</w:t>
      </w:r>
    </w:p>
  </w:footnote>
  <w:footnote w:id="3">
    <w:p w:rsidR="00192A20" w:rsidRDefault="00192A20">
      <w:pPr>
        <w:pStyle w:val="FootnoteText"/>
      </w:pPr>
      <w:r>
        <w:rPr>
          <w:rStyle w:val="FootnoteReference"/>
        </w:rPr>
        <w:footnoteRef/>
      </w:r>
      <w:r>
        <w:t xml:space="preserve"> As this is the first Annual Program Performance Report for the </w:t>
      </w:r>
      <w:smartTag w:uri="urn:schemas-microsoft-com:office:smarttags" w:element="place">
        <w:smartTag w:uri="urn:schemas-microsoft-com:office:smarttags" w:element="country-region">
          <w:r>
            <w:t>Pakistan</w:t>
          </w:r>
        </w:smartTag>
      </w:smartTag>
      <w:r>
        <w:t xml:space="preserve"> program, previous ratings are not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20" w:rsidRDefault="005901BE"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 name="Picture 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A20" w:rsidRDefault="00192A20" w:rsidP="00B744B2"/>
  <w:p w:rsidR="00192A20" w:rsidRDefault="00192A20" w:rsidP="00DD6C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20" w:rsidRPr="0037344D" w:rsidRDefault="00192A20" w:rsidP="0037344D">
    <w:pPr>
      <w:pStyle w:val="Header"/>
      <w:jc w:val="center"/>
      <w:rPr>
        <w:b/>
      </w:rPr>
    </w:pPr>
    <w:r>
      <w:rPr>
        <w:b/>
      </w:rPr>
      <w:t>I</w:t>
    </w:r>
  </w:p>
  <w:p w:rsidR="00192A20" w:rsidRDefault="00192A20"/>
  <w:p w:rsidR="00192A20" w:rsidRDefault="00192A20" w:rsidP="00DD6C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3FE2C7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2"/>
    <w:multiLevelType w:val="singleLevel"/>
    <w:tmpl w:val="153A922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14621CE7"/>
    <w:multiLevelType w:val="hybridMultilevel"/>
    <w:tmpl w:val="0D18B67E"/>
    <w:lvl w:ilvl="0">
      <w:start w:val="1"/>
      <w:numFmt w:val="bullet"/>
      <w:pStyle w:val="TableListBullet2"/>
      <w:lvlText w:val="–"/>
      <w:lvlJc w:val="left"/>
      <w:pPr>
        <w:tabs>
          <w:tab w:val="num" w:pos="454"/>
        </w:tabs>
        <w:ind w:left="454" w:hanging="22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start w:val="1"/>
      <w:numFmt w:val="decimal"/>
      <w:pStyle w:val="ListNumber"/>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2C02C0"/>
    <w:multiLevelType w:val="multilevel"/>
    <w:tmpl w:val="203E5DDE"/>
    <w:lvl w:ilvl="0">
      <w:start w:val="1"/>
      <w:numFmt w:val="decimal"/>
      <w:lvlRestart w:val="0"/>
      <w:pStyle w:val="Agendaitems"/>
      <w:lvlText w:val="%1"/>
      <w:lvlJc w:val="left"/>
      <w:pPr>
        <w:tabs>
          <w:tab w:val="num" w:pos="850"/>
        </w:tabs>
        <w:ind w:left="850" w:hanging="283"/>
      </w:pPr>
      <w:rPr>
        <w:rFonts w:ascii="Arial" w:hAnsi="Arial" w:cs="Arial"/>
        <w:b w:val="0"/>
        <w:i w:val="0"/>
        <w:color w:val="0000A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44237C5"/>
    <w:multiLevelType w:val="multilevel"/>
    <w:tmpl w:val="F0BE3518"/>
    <w:lvl w:ilvl="0">
      <w:start w:val="1"/>
      <w:numFmt w:val="decimal"/>
      <w:lvlRestart w:val="0"/>
      <w:pStyle w:val="OutlineNumbered1"/>
      <w:lvlText w:val="%1."/>
      <w:lvlJc w:val="left"/>
      <w:pPr>
        <w:tabs>
          <w:tab w:val="num" w:pos="567"/>
        </w:tabs>
        <w:ind w:left="567" w:hanging="567"/>
      </w:pPr>
      <w:rPr>
        <w:rFonts w:cs="Times New Roman"/>
        <w:b w:val="0"/>
        <w:i w:val="0"/>
      </w:rPr>
    </w:lvl>
    <w:lvl w:ilvl="1">
      <w:start w:val="1"/>
      <w:numFmt w:val="decimal"/>
      <w:pStyle w:val="OutlineNumbered2"/>
      <w:lvlText w:val="%1.%2."/>
      <w:lvlJc w:val="left"/>
      <w:pPr>
        <w:tabs>
          <w:tab w:val="num" w:pos="1134"/>
        </w:tabs>
        <w:ind w:left="1134" w:hanging="567"/>
      </w:pPr>
      <w:rPr>
        <w:rFonts w:cs="Times New Roman"/>
        <w:b w:val="0"/>
        <w:i w:val="0"/>
      </w:rPr>
    </w:lvl>
    <w:lvl w:ilvl="2">
      <w:start w:val="1"/>
      <w:numFmt w:val="decimal"/>
      <w:pStyle w:val="OutlineNumbered3"/>
      <w:lvlText w:val="%1.%2.%3."/>
      <w:lvlJc w:val="left"/>
      <w:pPr>
        <w:tabs>
          <w:tab w:val="num" w:pos="1701"/>
        </w:tabs>
        <w:ind w:left="1701" w:hanging="567"/>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
    <w:nsid w:val="26DC033D"/>
    <w:multiLevelType w:val="hybridMultilevel"/>
    <w:tmpl w:val="BC824B90"/>
    <w:lvl w:ilvl="0" w:tplc="0F9878FC">
      <w:start w:val="201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7440C8B"/>
    <w:multiLevelType w:val="multilevel"/>
    <w:tmpl w:val="59E651A8"/>
    <w:name w:val="StandardNumber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FBD11B4"/>
    <w:multiLevelType w:val="multilevel"/>
    <w:tmpl w:val="CD5CC6BC"/>
    <w:name w:val="Agendaitems"/>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2D65A6"/>
    <w:multiLevelType w:val="hybridMultilevel"/>
    <w:tmpl w:val="A7446C82"/>
    <w:lvl w:ilvl="0" w:tplc="5D98112C">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7C2ED0"/>
    <w:multiLevelType w:val="hybridMultilevel"/>
    <w:tmpl w:val="44CEEB4E"/>
    <w:lvl w:ilvl="0" w:tplc="76E840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9233F6B"/>
    <w:multiLevelType w:val="hybridMultilevel"/>
    <w:tmpl w:val="53929CB2"/>
    <w:name w:val="StandardBulletedList"/>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CD579B"/>
    <w:multiLevelType w:val="hybridMultilevel"/>
    <w:tmpl w:val="36F2514A"/>
    <w:lvl w:ilvl="0" w:tplc="0C090001">
      <w:start w:val="1"/>
      <w:numFmt w:val="bullet"/>
      <w:pStyle w:val="BoxListBullet"/>
      <w:lvlText w:val="&gt;"/>
      <w:lvlJc w:val="left"/>
      <w:pPr>
        <w:tabs>
          <w:tab w:val="num" w:pos="284"/>
        </w:tabs>
        <w:ind w:left="284" w:hanging="284"/>
      </w:pPr>
      <w:rPr>
        <w:rFon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7531147"/>
    <w:multiLevelType w:val="hybridMultilevel"/>
    <w:tmpl w:val="D5B06BB0"/>
    <w:lvl w:ilvl="0" w:tplc="76E840B4">
      <w:start w:val="1"/>
      <w:numFmt w:val="bullet"/>
      <w:pStyle w:val="List-bullet-2"/>
      <w:lvlText w:val="–"/>
      <w:lvlJc w:val="left"/>
      <w:pPr>
        <w:tabs>
          <w:tab w:val="num" w:pos="1021"/>
        </w:tabs>
        <w:ind w:left="1021" w:hanging="301"/>
      </w:pPr>
      <w:rPr>
        <w:rFonts w:hint="default"/>
        <w:color w:val="auto"/>
        <w:sz w:val="20"/>
      </w:rPr>
    </w:lvl>
    <w:lvl w:ilvl="1" w:tplc="0C090003">
      <w:start w:val="1"/>
      <w:numFmt w:val="bullet"/>
      <w:lvlText w:val="–"/>
      <w:lvlJc w:val="left"/>
      <w:pPr>
        <w:tabs>
          <w:tab w:val="num" w:pos="1724"/>
        </w:tabs>
        <w:ind w:left="1724" w:hanging="363"/>
      </w:pPr>
      <w:rPr>
        <w:rFonts w:hint="default"/>
      </w:rPr>
    </w:lvl>
    <w:lvl w:ilvl="2" w:tplc="0C090005">
      <w:start w:val="1"/>
      <w:numFmt w:val="bullet"/>
      <w:lvlText w:val=""/>
      <w:lvlJc w:val="left"/>
      <w:pPr>
        <w:tabs>
          <w:tab w:val="num" w:pos="2444"/>
        </w:tabs>
        <w:ind w:left="2444" w:hanging="360"/>
      </w:pPr>
      <w:rPr>
        <w:rFonts w:ascii="Wingdings" w:hAnsi="Wingdings" w:hint="default"/>
      </w:rPr>
    </w:lvl>
    <w:lvl w:ilvl="3" w:tplc="76E840B4">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6">
    <w:nsid w:val="52B943C2"/>
    <w:multiLevelType w:val="hybridMultilevel"/>
    <w:tmpl w:val="5A18D8E8"/>
    <w:lvl w:ilvl="0" w:tplc="6810A75C">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416EAB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692D64"/>
    <w:multiLevelType w:val="hybridMultilevel"/>
    <w:tmpl w:val="3544D402"/>
    <w:lvl w:ilvl="0" w:tplc="0C09000F">
      <w:start w:val="1"/>
      <w:numFmt w:val="bullet"/>
      <w:pStyle w:val="BoxListBullet2"/>
      <w:lvlText w:val="–"/>
      <w:lvlJc w:val="left"/>
      <w:pPr>
        <w:tabs>
          <w:tab w:val="num" w:pos="567"/>
        </w:tabs>
        <w:ind w:left="567" w:hanging="283"/>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98A5214"/>
    <w:multiLevelType w:val="hybridMultilevel"/>
    <w:tmpl w:val="0B5AC610"/>
    <w:lvl w:ilvl="0" w:tplc="76E840B4">
      <w:start w:val="1"/>
      <w:numFmt w:val="decimal"/>
      <w:pStyle w:val="TableListNumber"/>
      <w:lvlText w:val="%1."/>
      <w:lvlJc w:val="left"/>
      <w:pPr>
        <w:tabs>
          <w:tab w:val="num" w:pos="227"/>
        </w:tabs>
        <w:ind w:left="227" w:hanging="22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63EC277D"/>
    <w:multiLevelType w:val="hybridMultilevel"/>
    <w:tmpl w:val="5622DCD2"/>
    <w:lvl w:ilvl="0" w:tplc="0C09000F">
      <w:start w:val="1"/>
      <w:numFmt w:val="bullet"/>
      <w:pStyle w:val="QuoteBullet"/>
      <w:lvlText w:val="•"/>
      <w:lvlJc w:val="left"/>
      <w:pPr>
        <w:tabs>
          <w:tab w:val="num" w:pos="567"/>
        </w:tabs>
        <w:ind w:left="567" w:hanging="283"/>
      </w:pPr>
      <w:rPr>
        <w:rFonts w:ascii="Garamond" w:hAnsi="Garamond" w:hint="default"/>
        <w:color w:val="auto"/>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0">
    <w:nsid w:val="64F264CF"/>
    <w:multiLevelType w:val="multilevel"/>
    <w:tmpl w:val="DD5A44F4"/>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1">
    <w:nsid w:val="655B28B8"/>
    <w:multiLevelType w:val="hybridMultilevel"/>
    <w:tmpl w:val="B780309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6C55035"/>
    <w:multiLevelType w:val="hybridMultilevel"/>
    <w:tmpl w:val="A0C89EE8"/>
    <w:name w:val="SummaryBulletedList"/>
    <w:lvl w:ilvl="0">
      <w:start w:val="1"/>
      <w:numFmt w:val="bullet"/>
      <w:pStyle w:val="TableListBullet"/>
      <w:lvlText w:val="&gt;"/>
      <w:lvlJc w:val="left"/>
      <w:pPr>
        <w:tabs>
          <w:tab w:val="num" w:pos="227"/>
        </w:tabs>
        <w:ind w:left="227" w:hanging="227"/>
      </w:pPr>
      <w:rPr>
        <w:rFonts w:hint="default"/>
        <w:color w:val="auto"/>
        <w:spacing w:val="0"/>
        <w:w w:val="100"/>
        <w:position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CA95AF5"/>
    <w:multiLevelType w:val="multilevel"/>
    <w:tmpl w:val="CEDC5CE2"/>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4">
    <w:nsid w:val="6CF363E8"/>
    <w:multiLevelType w:val="hybridMultilevel"/>
    <w:tmpl w:val="663688F2"/>
    <w:lvl w:ilvl="0">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60859E6"/>
    <w:multiLevelType w:val="hybridMultilevel"/>
    <w:tmpl w:val="C18455F4"/>
    <w:lvl w:ilvl="0" w:tplc="76E840B4">
      <w:start w:val="1"/>
      <w:numFmt w:val="lowerLetter"/>
      <w:lvlText w:val="%1)"/>
      <w:lvlJc w:val="left"/>
      <w:pPr>
        <w:tabs>
          <w:tab w:val="num" w:pos="1080"/>
        </w:tabs>
        <w:ind w:left="1080" w:hanging="360"/>
      </w:pPr>
      <w:rPr>
        <w:rFonts w:hint="default"/>
      </w:rPr>
    </w:lvl>
    <w:lvl w:ilvl="1" w:tplc="0C090003" w:tentative="1">
      <w:start w:val="1"/>
      <w:numFmt w:val="lowerLetter"/>
      <w:lvlText w:val="%2."/>
      <w:lvlJc w:val="left"/>
      <w:pPr>
        <w:tabs>
          <w:tab w:val="num" w:pos="1800"/>
        </w:tabs>
        <w:ind w:left="1800" w:hanging="360"/>
      </w:pPr>
    </w:lvl>
    <w:lvl w:ilvl="2" w:tplc="0C090005" w:tentative="1">
      <w:start w:val="1"/>
      <w:numFmt w:val="lowerRoman"/>
      <w:lvlText w:val="%3."/>
      <w:lvlJc w:val="right"/>
      <w:pPr>
        <w:tabs>
          <w:tab w:val="num" w:pos="2520"/>
        </w:tabs>
        <w:ind w:left="2520" w:hanging="180"/>
      </w:pPr>
    </w:lvl>
    <w:lvl w:ilvl="3" w:tplc="0C090001" w:tentative="1">
      <w:start w:val="1"/>
      <w:numFmt w:val="decimal"/>
      <w:lvlText w:val="%4."/>
      <w:lvlJc w:val="left"/>
      <w:pPr>
        <w:tabs>
          <w:tab w:val="num" w:pos="3240"/>
        </w:tabs>
        <w:ind w:left="3240" w:hanging="360"/>
      </w:pPr>
    </w:lvl>
    <w:lvl w:ilvl="4" w:tplc="0C090003" w:tentative="1">
      <w:start w:val="1"/>
      <w:numFmt w:val="lowerLetter"/>
      <w:lvlText w:val="%5."/>
      <w:lvlJc w:val="left"/>
      <w:pPr>
        <w:tabs>
          <w:tab w:val="num" w:pos="3960"/>
        </w:tabs>
        <w:ind w:left="3960" w:hanging="360"/>
      </w:pPr>
    </w:lvl>
    <w:lvl w:ilvl="5" w:tplc="0C090005" w:tentative="1">
      <w:start w:val="1"/>
      <w:numFmt w:val="lowerRoman"/>
      <w:lvlText w:val="%6."/>
      <w:lvlJc w:val="right"/>
      <w:pPr>
        <w:tabs>
          <w:tab w:val="num" w:pos="4680"/>
        </w:tabs>
        <w:ind w:left="4680" w:hanging="180"/>
      </w:pPr>
    </w:lvl>
    <w:lvl w:ilvl="6" w:tplc="0C090001" w:tentative="1">
      <w:start w:val="1"/>
      <w:numFmt w:val="decimal"/>
      <w:lvlText w:val="%7."/>
      <w:lvlJc w:val="left"/>
      <w:pPr>
        <w:tabs>
          <w:tab w:val="num" w:pos="5400"/>
        </w:tabs>
        <w:ind w:left="5400" w:hanging="360"/>
      </w:pPr>
    </w:lvl>
    <w:lvl w:ilvl="7" w:tplc="0C090003" w:tentative="1">
      <w:start w:val="1"/>
      <w:numFmt w:val="lowerLetter"/>
      <w:lvlText w:val="%8."/>
      <w:lvlJc w:val="left"/>
      <w:pPr>
        <w:tabs>
          <w:tab w:val="num" w:pos="6120"/>
        </w:tabs>
        <w:ind w:left="6120" w:hanging="360"/>
      </w:pPr>
    </w:lvl>
    <w:lvl w:ilvl="8" w:tplc="0C090005" w:tentative="1">
      <w:start w:val="1"/>
      <w:numFmt w:val="lowerRoman"/>
      <w:lvlText w:val="%9."/>
      <w:lvlJc w:val="right"/>
      <w:pPr>
        <w:tabs>
          <w:tab w:val="num" w:pos="6840"/>
        </w:tabs>
        <w:ind w:left="6840" w:hanging="180"/>
      </w:pPr>
    </w:lvl>
  </w:abstractNum>
  <w:abstractNum w:abstractNumId="26">
    <w:nsid w:val="79E1124E"/>
    <w:multiLevelType w:val="hybridMultilevel"/>
    <w:tmpl w:val="6D42E656"/>
    <w:lvl w:ilvl="0" w:tplc="EE1C60A2">
      <w:start w:val="1"/>
      <w:numFmt w:val="lowerLetter"/>
      <w:pStyle w:val="ListNumber2"/>
      <w:lvlText w:val="%1."/>
      <w:lvlJc w:val="left"/>
      <w:pPr>
        <w:tabs>
          <w:tab w:val="num" w:pos="567"/>
        </w:tabs>
        <w:ind w:left="567" w:hanging="28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7F7A528B"/>
    <w:multiLevelType w:val="hybridMultilevel"/>
    <w:tmpl w:val="6F72C674"/>
    <w:lvl w:ilvl="0" w:tplc="0C090001">
      <w:start w:val="1"/>
      <w:numFmt w:val="bullet"/>
      <w:pStyle w:val="ListBullet"/>
      <w:lvlText w:val="&gt;"/>
      <w:lvlJc w:val="left"/>
      <w:pPr>
        <w:tabs>
          <w:tab w:val="num" w:pos="404"/>
        </w:tabs>
        <w:ind w:left="404" w:hanging="284"/>
      </w:pPr>
      <w:rPr>
        <w:rFonts w:hint="default"/>
        <w:color w:val="auto"/>
        <w:position w:val="3"/>
      </w:rPr>
    </w:lvl>
    <w:lvl w:ilvl="1" w:tplc="0C090003">
      <w:start w:val="1"/>
      <w:numFmt w:val="bullet"/>
      <w:lvlText w:val=""/>
      <w:lvlJc w:val="left"/>
      <w:pPr>
        <w:tabs>
          <w:tab w:val="num" w:pos="1560"/>
        </w:tabs>
        <w:ind w:left="1560" w:hanging="360"/>
      </w:pPr>
      <w:rPr>
        <w:rFonts w:ascii="Symbol" w:hAnsi="Symbol" w:hint="default"/>
        <w:color w:val="auto"/>
        <w:position w:val="3"/>
      </w:rPr>
    </w:lvl>
    <w:lvl w:ilvl="2" w:tplc="0C090005" w:tentative="1">
      <w:start w:val="1"/>
      <w:numFmt w:val="bullet"/>
      <w:lvlText w:val=""/>
      <w:lvlJc w:val="left"/>
      <w:pPr>
        <w:tabs>
          <w:tab w:val="num" w:pos="2280"/>
        </w:tabs>
        <w:ind w:left="2280" w:hanging="360"/>
      </w:pPr>
      <w:rPr>
        <w:rFonts w:ascii="Wingdings" w:hAnsi="Wingdings" w:hint="default"/>
      </w:rPr>
    </w:lvl>
    <w:lvl w:ilvl="3" w:tplc="76E840B4"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num w:numId="1">
    <w:abstractNumId w:val="18"/>
  </w:num>
  <w:num w:numId="2">
    <w:abstractNumId w:val="3"/>
  </w:num>
  <w:num w:numId="3">
    <w:abstractNumId w:val="13"/>
  </w:num>
  <w:num w:numId="4">
    <w:abstractNumId w:val="17"/>
  </w:num>
  <w:num w:numId="5">
    <w:abstractNumId w:val="14"/>
  </w:num>
  <w:num w:numId="6">
    <w:abstractNumId w:val="11"/>
  </w:num>
  <w:num w:numId="7">
    <w:abstractNumId w:val="20"/>
  </w:num>
  <w:num w:numId="8">
    <w:abstractNumId w:val="22"/>
  </w:num>
  <w:num w:numId="9">
    <w:abstractNumId w:val="2"/>
  </w:num>
  <w:num w:numId="10">
    <w:abstractNumId w:val="16"/>
  </w:num>
  <w:num w:numId="11">
    <w:abstractNumId w:val="24"/>
  </w:num>
  <w:num w:numId="12">
    <w:abstractNumId w:val="6"/>
  </w:num>
  <w:num w:numId="13">
    <w:abstractNumId w:val="4"/>
  </w:num>
  <w:num w:numId="14">
    <w:abstractNumId w:val="26"/>
  </w:num>
  <w:num w:numId="15">
    <w:abstractNumId w:val="27"/>
  </w:num>
  <w:num w:numId="16">
    <w:abstractNumId w:val="19"/>
  </w:num>
  <w:num w:numId="17">
    <w:abstractNumId w:val="9"/>
  </w:num>
  <w:num w:numId="18">
    <w:abstractNumId w:val="1"/>
  </w:num>
  <w:num w:numId="19">
    <w:abstractNumId w:val="5"/>
  </w:num>
  <w:num w:numId="20">
    <w:abstractNumId w:val="0"/>
  </w:num>
  <w:num w:numId="21">
    <w:abstractNumId w:val="10"/>
  </w:num>
  <w:num w:numId="22">
    <w:abstractNumId w:val="7"/>
  </w:num>
  <w:num w:numId="23">
    <w:abstractNumId w:val="23"/>
  </w:num>
  <w:num w:numId="24">
    <w:abstractNumId w:val="15"/>
  </w:num>
  <w:num w:numId="25">
    <w:abstractNumId w:val="25"/>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0E"/>
    <w:rsid w:val="00002939"/>
    <w:rsid w:val="00004368"/>
    <w:rsid w:val="000112D1"/>
    <w:rsid w:val="00011550"/>
    <w:rsid w:val="0001170C"/>
    <w:rsid w:val="000129D7"/>
    <w:rsid w:val="0001356A"/>
    <w:rsid w:val="00014038"/>
    <w:rsid w:val="00014BBB"/>
    <w:rsid w:val="00014DFD"/>
    <w:rsid w:val="00014F50"/>
    <w:rsid w:val="0001508D"/>
    <w:rsid w:val="00015DBC"/>
    <w:rsid w:val="0001676D"/>
    <w:rsid w:val="00016771"/>
    <w:rsid w:val="00016CBA"/>
    <w:rsid w:val="00017D33"/>
    <w:rsid w:val="00017E33"/>
    <w:rsid w:val="000211DA"/>
    <w:rsid w:val="0002235F"/>
    <w:rsid w:val="00022D41"/>
    <w:rsid w:val="00023EA5"/>
    <w:rsid w:val="00024183"/>
    <w:rsid w:val="0002521E"/>
    <w:rsid w:val="000252A3"/>
    <w:rsid w:val="000257E7"/>
    <w:rsid w:val="00027C23"/>
    <w:rsid w:val="00030588"/>
    <w:rsid w:val="00030761"/>
    <w:rsid w:val="00030FE8"/>
    <w:rsid w:val="000310F9"/>
    <w:rsid w:val="00031167"/>
    <w:rsid w:val="0003381B"/>
    <w:rsid w:val="0003385B"/>
    <w:rsid w:val="00034B41"/>
    <w:rsid w:val="00034E45"/>
    <w:rsid w:val="00035699"/>
    <w:rsid w:val="00035E2A"/>
    <w:rsid w:val="00037673"/>
    <w:rsid w:val="00040A2F"/>
    <w:rsid w:val="000420AA"/>
    <w:rsid w:val="000433AB"/>
    <w:rsid w:val="00044863"/>
    <w:rsid w:val="00044D7E"/>
    <w:rsid w:val="00044EDD"/>
    <w:rsid w:val="00044F9F"/>
    <w:rsid w:val="000452A6"/>
    <w:rsid w:val="000457E7"/>
    <w:rsid w:val="0004636D"/>
    <w:rsid w:val="00046974"/>
    <w:rsid w:val="00046AC9"/>
    <w:rsid w:val="0005045F"/>
    <w:rsid w:val="000513B2"/>
    <w:rsid w:val="00053742"/>
    <w:rsid w:val="00053BB3"/>
    <w:rsid w:val="00053D8A"/>
    <w:rsid w:val="00054895"/>
    <w:rsid w:val="00055B47"/>
    <w:rsid w:val="0005786C"/>
    <w:rsid w:val="00060A32"/>
    <w:rsid w:val="00061389"/>
    <w:rsid w:val="000621F9"/>
    <w:rsid w:val="00062FB3"/>
    <w:rsid w:val="00063C90"/>
    <w:rsid w:val="000655EB"/>
    <w:rsid w:val="00065C12"/>
    <w:rsid w:val="00067F6E"/>
    <w:rsid w:val="00070BAE"/>
    <w:rsid w:val="00070F05"/>
    <w:rsid w:val="000722A1"/>
    <w:rsid w:val="00073F77"/>
    <w:rsid w:val="00074AE6"/>
    <w:rsid w:val="00074C9B"/>
    <w:rsid w:val="00074FDE"/>
    <w:rsid w:val="0007596C"/>
    <w:rsid w:val="00075C1B"/>
    <w:rsid w:val="00075E37"/>
    <w:rsid w:val="00075F52"/>
    <w:rsid w:val="000765D3"/>
    <w:rsid w:val="000766F0"/>
    <w:rsid w:val="00076703"/>
    <w:rsid w:val="000805B2"/>
    <w:rsid w:val="000813B8"/>
    <w:rsid w:val="00082E97"/>
    <w:rsid w:val="000833A0"/>
    <w:rsid w:val="00084492"/>
    <w:rsid w:val="00084ED6"/>
    <w:rsid w:val="00085585"/>
    <w:rsid w:val="00085E50"/>
    <w:rsid w:val="00086164"/>
    <w:rsid w:val="000863C3"/>
    <w:rsid w:val="000902F2"/>
    <w:rsid w:val="00090C8C"/>
    <w:rsid w:val="00092586"/>
    <w:rsid w:val="00092F37"/>
    <w:rsid w:val="00094066"/>
    <w:rsid w:val="0009585C"/>
    <w:rsid w:val="0009590B"/>
    <w:rsid w:val="00096A12"/>
    <w:rsid w:val="00097A76"/>
    <w:rsid w:val="000A0794"/>
    <w:rsid w:val="000A1797"/>
    <w:rsid w:val="000A2B0B"/>
    <w:rsid w:val="000A3406"/>
    <w:rsid w:val="000A3437"/>
    <w:rsid w:val="000A35E5"/>
    <w:rsid w:val="000A43FB"/>
    <w:rsid w:val="000A4433"/>
    <w:rsid w:val="000A51A1"/>
    <w:rsid w:val="000A5B36"/>
    <w:rsid w:val="000A5BCC"/>
    <w:rsid w:val="000A7400"/>
    <w:rsid w:val="000A7708"/>
    <w:rsid w:val="000A7A9A"/>
    <w:rsid w:val="000A7AD4"/>
    <w:rsid w:val="000B0232"/>
    <w:rsid w:val="000B108C"/>
    <w:rsid w:val="000B13AB"/>
    <w:rsid w:val="000B146D"/>
    <w:rsid w:val="000B27C7"/>
    <w:rsid w:val="000B4054"/>
    <w:rsid w:val="000B4312"/>
    <w:rsid w:val="000B56CF"/>
    <w:rsid w:val="000B5B55"/>
    <w:rsid w:val="000B6330"/>
    <w:rsid w:val="000B6E2F"/>
    <w:rsid w:val="000B7FF7"/>
    <w:rsid w:val="000C0125"/>
    <w:rsid w:val="000C0807"/>
    <w:rsid w:val="000C0D83"/>
    <w:rsid w:val="000C39D8"/>
    <w:rsid w:val="000C45A2"/>
    <w:rsid w:val="000C48B0"/>
    <w:rsid w:val="000C6046"/>
    <w:rsid w:val="000D074E"/>
    <w:rsid w:val="000D0E9E"/>
    <w:rsid w:val="000D32D5"/>
    <w:rsid w:val="000D444F"/>
    <w:rsid w:val="000D4570"/>
    <w:rsid w:val="000D47A5"/>
    <w:rsid w:val="000D47C3"/>
    <w:rsid w:val="000D5097"/>
    <w:rsid w:val="000D5DF2"/>
    <w:rsid w:val="000D785E"/>
    <w:rsid w:val="000E0333"/>
    <w:rsid w:val="000E2E8A"/>
    <w:rsid w:val="000E4023"/>
    <w:rsid w:val="000E45C0"/>
    <w:rsid w:val="000E5579"/>
    <w:rsid w:val="000E55DB"/>
    <w:rsid w:val="000E595E"/>
    <w:rsid w:val="000E597B"/>
    <w:rsid w:val="000E5C21"/>
    <w:rsid w:val="000E6294"/>
    <w:rsid w:val="000E7F71"/>
    <w:rsid w:val="000F388B"/>
    <w:rsid w:val="000F3C70"/>
    <w:rsid w:val="000F41DA"/>
    <w:rsid w:val="000F57B2"/>
    <w:rsid w:val="000F6329"/>
    <w:rsid w:val="000F706A"/>
    <w:rsid w:val="000F7DB9"/>
    <w:rsid w:val="000F7EBB"/>
    <w:rsid w:val="0010001A"/>
    <w:rsid w:val="001020A5"/>
    <w:rsid w:val="00102BF7"/>
    <w:rsid w:val="001041E8"/>
    <w:rsid w:val="00104CCC"/>
    <w:rsid w:val="00105986"/>
    <w:rsid w:val="001061E6"/>
    <w:rsid w:val="00107353"/>
    <w:rsid w:val="00107941"/>
    <w:rsid w:val="00110212"/>
    <w:rsid w:val="00110438"/>
    <w:rsid w:val="001104EF"/>
    <w:rsid w:val="00110F35"/>
    <w:rsid w:val="00113340"/>
    <w:rsid w:val="00113F3A"/>
    <w:rsid w:val="00115A8C"/>
    <w:rsid w:val="00115B43"/>
    <w:rsid w:val="00115D91"/>
    <w:rsid w:val="001204E2"/>
    <w:rsid w:val="00120621"/>
    <w:rsid w:val="00120E29"/>
    <w:rsid w:val="00121E4A"/>
    <w:rsid w:val="00123AAC"/>
    <w:rsid w:val="001243AD"/>
    <w:rsid w:val="00124420"/>
    <w:rsid w:val="001248DB"/>
    <w:rsid w:val="00124D97"/>
    <w:rsid w:val="00124FED"/>
    <w:rsid w:val="001250BF"/>
    <w:rsid w:val="001255E0"/>
    <w:rsid w:val="001260C2"/>
    <w:rsid w:val="00127B7F"/>
    <w:rsid w:val="00130404"/>
    <w:rsid w:val="00132E41"/>
    <w:rsid w:val="00133A60"/>
    <w:rsid w:val="00134E95"/>
    <w:rsid w:val="00135A4C"/>
    <w:rsid w:val="001360A4"/>
    <w:rsid w:val="00136274"/>
    <w:rsid w:val="00136E47"/>
    <w:rsid w:val="00136FF9"/>
    <w:rsid w:val="00137BA1"/>
    <w:rsid w:val="0014049B"/>
    <w:rsid w:val="00141818"/>
    <w:rsid w:val="001420FB"/>
    <w:rsid w:val="0014252B"/>
    <w:rsid w:val="0014282B"/>
    <w:rsid w:val="00142A4D"/>
    <w:rsid w:val="00142E47"/>
    <w:rsid w:val="00143525"/>
    <w:rsid w:val="001436A7"/>
    <w:rsid w:val="00143C98"/>
    <w:rsid w:val="00144611"/>
    <w:rsid w:val="00144EF7"/>
    <w:rsid w:val="001452BE"/>
    <w:rsid w:val="00145B31"/>
    <w:rsid w:val="00147521"/>
    <w:rsid w:val="0014787F"/>
    <w:rsid w:val="001525C2"/>
    <w:rsid w:val="0015285A"/>
    <w:rsid w:val="00152D98"/>
    <w:rsid w:val="00152F2E"/>
    <w:rsid w:val="0015363A"/>
    <w:rsid w:val="001546FD"/>
    <w:rsid w:val="001564B4"/>
    <w:rsid w:val="00156521"/>
    <w:rsid w:val="00156A18"/>
    <w:rsid w:val="00160085"/>
    <w:rsid w:val="00160FD4"/>
    <w:rsid w:val="00161A96"/>
    <w:rsid w:val="0016217F"/>
    <w:rsid w:val="00163470"/>
    <w:rsid w:val="001644AA"/>
    <w:rsid w:val="00165C4D"/>
    <w:rsid w:val="00166BE1"/>
    <w:rsid w:val="001679B6"/>
    <w:rsid w:val="001702D7"/>
    <w:rsid w:val="001707ED"/>
    <w:rsid w:val="00170B04"/>
    <w:rsid w:val="00170BB2"/>
    <w:rsid w:val="00171CB0"/>
    <w:rsid w:val="00172093"/>
    <w:rsid w:val="0017313D"/>
    <w:rsid w:val="001737C3"/>
    <w:rsid w:val="001756DD"/>
    <w:rsid w:val="00175CFE"/>
    <w:rsid w:val="00176846"/>
    <w:rsid w:val="001772C7"/>
    <w:rsid w:val="00177AE1"/>
    <w:rsid w:val="001800DA"/>
    <w:rsid w:val="00180E63"/>
    <w:rsid w:val="00180EC6"/>
    <w:rsid w:val="00182E7D"/>
    <w:rsid w:val="0018364B"/>
    <w:rsid w:val="001836EC"/>
    <w:rsid w:val="001840DC"/>
    <w:rsid w:val="00184C6E"/>
    <w:rsid w:val="00187D56"/>
    <w:rsid w:val="0019008C"/>
    <w:rsid w:val="00190A25"/>
    <w:rsid w:val="00192A20"/>
    <w:rsid w:val="001932C1"/>
    <w:rsid w:val="00193384"/>
    <w:rsid w:val="001957F2"/>
    <w:rsid w:val="00195F01"/>
    <w:rsid w:val="0019609D"/>
    <w:rsid w:val="0019627A"/>
    <w:rsid w:val="00196434"/>
    <w:rsid w:val="00196730"/>
    <w:rsid w:val="00197485"/>
    <w:rsid w:val="001978CD"/>
    <w:rsid w:val="00197922"/>
    <w:rsid w:val="001A0653"/>
    <w:rsid w:val="001A157D"/>
    <w:rsid w:val="001A19DA"/>
    <w:rsid w:val="001A3559"/>
    <w:rsid w:val="001A4314"/>
    <w:rsid w:val="001A4CB0"/>
    <w:rsid w:val="001A4F3D"/>
    <w:rsid w:val="001A64D6"/>
    <w:rsid w:val="001A676A"/>
    <w:rsid w:val="001A7379"/>
    <w:rsid w:val="001A7488"/>
    <w:rsid w:val="001A76CD"/>
    <w:rsid w:val="001A7860"/>
    <w:rsid w:val="001A7A00"/>
    <w:rsid w:val="001B06F0"/>
    <w:rsid w:val="001B0BC3"/>
    <w:rsid w:val="001B1023"/>
    <w:rsid w:val="001B11EB"/>
    <w:rsid w:val="001B1559"/>
    <w:rsid w:val="001B1C3E"/>
    <w:rsid w:val="001B2785"/>
    <w:rsid w:val="001B3A25"/>
    <w:rsid w:val="001B40B6"/>
    <w:rsid w:val="001B415B"/>
    <w:rsid w:val="001B4E5D"/>
    <w:rsid w:val="001B7441"/>
    <w:rsid w:val="001B7D2B"/>
    <w:rsid w:val="001B7D36"/>
    <w:rsid w:val="001C0C80"/>
    <w:rsid w:val="001C1650"/>
    <w:rsid w:val="001C18A5"/>
    <w:rsid w:val="001C27DD"/>
    <w:rsid w:val="001C2A47"/>
    <w:rsid w:val="001C2FDE"/>
    <w:rsid w:val="001C32EC"/>
    <w:rsid w:val="001C49CB"/>
    <w:rsid w:val="001C4F2C"/>
    <w:rsid w:val="001C54D5"/>
    <w:rsid w:val="001C557B"/>
    <w:rsid w:val="001C68A6"/>
    <w:rsid w:val="001C6E03"/>
    <w:rsid w:val="001C6E25"/>
    <w:rsid w:val="001C71F8"/>
    <w:rsid w:val="001C7D8B"/>
    <w:rsid w:val="001C7FAB"/>
    <w:rsid w:val="001D0D54"/>
    <w:rsid w:val="001D0D75"/>
    <w:rsid w:val="001D1C88"/>
    <w:rsid w:val="001D21D0"/>
    <w:rsid w:val="001D24B1"/>
    <w:rsid w:val="001D2D04"/>
    <w:rsid w:val="001D5233"/>
    <w:rsid w:val="001D65A4"/>
    <w:rsid w:val="001E3B12"/>
    <w:rsid w:val="001E521E"/>
    <w:rsid w:val="001E5458"/>
    <w:rsid w:val="001E61C0"/>
    <w:rsid w:val="001E63BE"/>
    <w:rsid w:val="001E713B"/>
    <w:rsid w:val="001E77A7"/>
    <w:rsid w:val="001E7C2A"/>
    <w:rsid w:val="001F0E53"/>
    <w:rsid w:val="001F0E62"/>
    <w:rsid w:val="001F1365"/>
    <w:rsid w:val="001F213A"/>
    <w:rsid w:val="001F27A6"/>
    <w:rsid w:val="001F2883"/>
    <w:rsid w:val="001F353B"/>
    <w:rsid w:val="001F39C9"/>
    <w:rsid w:val="001F4CD3"/>
    <w:rsid w:val="001F4E51"/>
    <w:rsid w:val="001F5AA9"/>
    <w:rsid w:val="001F604F"/>
    <w:rsid w:val="001F76BC"/>
    <w:rsid w:val="00200640"/>
    <w:rsid w:val="00201A9E"/>
    <w:rsid w:val="0020245F"/>
    <w:rsid w:val="002028B6"/>
    <w:rsid w:val="00203160"/>
    <w:rsid w:val="0020410B"/>
    <w:rsid w:val="00205AA6"/>
    <w:rsid w:val="0021017E"/>
    <w:rsid w:val="0021092B"/>
    <w:rsid w:val="00210E86"/>
    <w:rsid w:val="00212975"/>
    <w:rsid w:val="00213176"/>
    <w:rsid w:val="00213732"/>
    <w:rsid w:val="00214498"/>
    <w:rsid w:val="00214C82"/>
    <w:rsid w:val="00214C9D"/>
    <w:rsid w:val="002178C9"/>
    <w:rsid w:val="00217D0A"/>
    <w:rsid w:val="0022184D"/>
    <w:rsid w:val="00222F3B"/>
    <w:rsid w:val="00226029"/>
    <w:rsid w:val="002264AE"/>
    <w:rsid w:val="00226880"/>
    <w:rsid w:val="0022688E"/>
    <w:rsid w:val="002270EC"/>
    <w:rsid w:val="002274D0"/>
    <w:rsid w:val="00227783"/>
    <w:rsid w:val="00227D6B"/>
    <w:rsid w:val="0023051C"/>
    <w:rsid w:val="00230BD1"/>
    <w:rsid w:val="00230F10"/>
    <w:rsid w:val="002315E6"/>
    <w:rsid w:val="00231CB6"/>
    <w:rsid w:val="00232097"/>
    <w:rsid w:val="002331AF"/>
    <w:rsid w:val="00233570"/>
    <w:rsid w:val="00233D7A"/>
    <w:rsid w:val="002341F7"/>
    <w:rsid w:val="00234583"/>
    <w:rsid w:val="00234D37"/>
    <w:rsid w:val="00234E33"/>
    <w:rsid w:val="00236B2D"/>
    <w:rsid w:val="00236C53"/>
    <w:rsid w:val="002372F3"/>
    <w:rsid w:val="00237451"/>
    <w:rsid w:val="002403BC"/>
    <w:rsid w:val="0024071E"/>
    <w:rsid w:val="00240A07"/>
    <w:rsid w:val="00243468"/>
    <w:rsid w:val="0024348E"/>
    <w:rsid w:val="00243906"/>
    <w:rsid w:val="00244F96"/>
    <w:rsid w:val="002452D0"/>
    <w:rsid w:val="0024542D"/>
    <w:rsid w:val="00245A97"/>
    <w:rsid w:val="0024630C"/>
    <w:rsid w:val="00247D70"/>
    <w:rsid w:val="00247F6A"/>
    <w:rsid w:val="002505BE"/>
    <w:rsid w:val="00250D70"/>
    <w:rsid w:val="002515F6"/>
    <w:rsid w:val="0025173D"/>
    <w:rsid w:val="0025251B"/>
    <w:rsid w:val="00253146"/>
    <w:rsid w:val="002533EC"/>
    <w:rsid w:val="00253B3E"/>
    <w:rsid w:val="00254E43"/>
    <w:rsid w:val="00254E51"/>
    <w:rsid w:val="00255152"/>
    <w:rsid w:val="00255524"/>
    <w:rsid w:val="00256669"/>
    <w:rsid w:val="00257199"/>
    <w:rsid w:val="00257820"/>
    <w:rsid w:val="002600C7"/>
    <w:rsid w:val="00260CE2"/>
    <w:rsid w:val="0026252C"/>
    <w:rsid w:val="0026347A"/>
    <w:rsid w:val="002635F8"/>
    <w:rsid w:val="00263B78"/>
    <w:rsid w:val="00265737"/>
    <w:rsid w:val="00266A89"/>
    <w:rsid w:val="00266B56"/>
    <w:rsid w:val="00266C05"/>
    <w:rsid w:val="002702DD"/>
    <w:rsid w:val="00272002"/>
    <w:rsid w:val="00272699"/>
    <w:rsid w:val="0027351E"/>
    <w:rsid w:val="00273BFF"/>
    <w:rsid w:val="0027441E"/>
    <w:rsid w:val="0027483C"/>
    <w:rsid w:val="00281D52"/>
    <w:rsid w:val="00281F64"/>
    <w:rsid w:val="002820D7"/>
    <w:rsid w:val="0028543B"/>
    <w:rsid w:val="00286E03"/>
    <w:rsid w:val="0028786A"/>
    <w:rsid w:val="00287F57"/>
    <w:rsid w:val="00290033"/>
    <w:rsid w:val="00291A12"/>
    <w:rsid w:val="00291B3A"/>
    <w:rsid w:val="0029227B"/>
    <w:rsid w:val="00292656"/>
    <w:rsid w:val="00292C3C"/>
    <w:rsid w:val="00294AA6"/>
    <w:rsid w:val="00294D4C"/>
    <w:rsid w:val="00296270"/>
    <w:rsid w:val="002977D9"/>
    <w:rsid w:val="00297DF9"/>
    <w:rsid w:val="002A1D2F"/>
    <w:rsid w:val="002A1DE3"/>
    <w:rsid w:val="002A2305"/>
    <w:rsid w:val="002A44AD"/>
    <w:rsid w:val="002A477C"/>
    <w:rsid w:val="002A4BB1"/>
    <w:rsid w:val="002A561C"/>
    <w:rsid w:val="002A6CE4"/>
    <w:rsid w:val="002A6D49"/>
    <w:rsid w:val="002A6E12"/>
    <w:rsid w:val="002A7C53"/>
    <w:rsid w:val="002A7E00"/>
    <w:rsid w:val="002B02EA"/>
    <w:rsid w:val="002B1041"/>
    <w:rsid w:val="002B1624"/>
    <w:rsid w:val="002B16B7"/>
    <w:rsid w:val="002B17BE"/>
    <w:rsid w:val="002B1C3F"/>
    <w:rsid w:val="002B1D0E"/>
    <w:rsid w:val="002B2514"/>
    <w:rsid w:val="002B3053"/>
    <w:rsid w:val="002B33AD"/>
    <w:rsid w:val="002B3E15"/>
    <w:rsid w:val="002B4651"/>
    <w:rsid w:val="002B46F1"/>
    <w:rsid w:val="002B5A61"/>
    <w:rsid w:val="002B7D4C"/>
    <w:rsid w:val="002C018F"/>
    <w:rsid w:val="002C0F44"/>
    <w:rsid w:val="002C159E"/>
    <w:rsid w:val="002C23D1"/>
    <w:rsid w:val="002C257C"/>
    <w:rsid w:val="002C2652"/>
    <w:rsid w:val="002C2F01"/>
    <w:rsid w:val="002C36D0"/>
    <w:rsid w:val="002C4C9B"/>
    <w:rsid w:val="002C56C1"/>
    <w:rsid w:val="002C5AF0"/>
    <w:rsid w:val="002C7654"/>
    <w:rsid w:val="002C7822"/>
    <w:rsid w:val="002C79E4"/>
    <w:rsid w:val="002D468F"/>
    <w:rsid w:val="002D5DED"/>
    <w:rsid w:val="002D63B1"/>
    <w:rsid w:val="002D657C"/>
    <w:rsid w:val="002D697B"/>
    <w:rsid w:val="002D6E19"/>
    <w:rsid w:val="002D782E"/>
    <w:rsid w:val="002D7A0A"/>
    <w:rsid w:val="002E000E"/>
    <w:rsid w:val="002E0115"/>
    <w:rsid w:val="002E1151"/>
    <w:rsid w:val="002E1AC2"/>
    <w:rsid w:val="002E2CDD"/>
    <w:rsid w:val="002E3754"/>
    <w:rsid w:val="002E4152"/>
    <w:rsid w:val="002E43AF"/>
    <w:rsid w:val="002E499B"/>
    <w:rsid w:val="002E626C"/>
    <w:rsid w:val="002E6C75"/>
    <w:rsid w:val="002E7F6A"/>
    <w:rsid w:val="002F056E"/>
    <w:rsid w:val="002F0731"/>
    <w:rsid w:val="002F13D9"/>
    <w:rsid w:val="002F1AB4"/>
    <w:rsid w:val="002F2BA0"/>
    <w:rsid w:val="002F3393"/>
    <w:rsid w:val="002F36D2"/>
    <w:rsid w:val="002F3C1A"/>
    <w:rsid w:val="002F3E97"/>
    <w:rsid w:val="002F4300"/>
    <w:rsid w:val="002F489A"/>
    <w:rsid w:val="00300AC6"/>
    <w:rsid w:val="003023FD"/>
    <w:rsid w:val="003026D2"/>
    <w:rsid w:val="0030414F"/>
    <w:rsid w:val="00305213"/>
    <w:rsid w:val="00305565"/>
    <w:rsid w:val="00310C02"/>
    <w:rsid w:val="0031131B"/>
    <w:rsid w:val="00311D89"/>
    <w:rsid w:val="00311EBB"/>
    <w:rsid w:val="00312B95"/>
    <w:rsid w:val="00312E50"/>
    <w:rsid w:val="003147DD"/>
    <w:rsid w:val="00315D84"/>
    <w:rsid w:val="0031649E"/>
    <w:rsid w:val="003167A4"/>
    <w:rsid w:val="00316AAC"/>
    <w:rsid w:val="00321C81"/>
    <w:rsid w:val="00321CA6"/>
    <w:rsid w:val="00321FF7"/>
    <w:rsid w:val="003221B6"/>
    <w:rsid w:val="00322444"/>
    <w:rsid w:val="003225AB"/>
    <w:rsid w:val="00323965"/>
    <w:rsid w:val="00323D41"/>
    <w:rsid w:val="00324C0F"/>
    <w:rsid w:val="003260B1"/>
    <w:rsid w:val="00326C00"/>
    <w:rsid w:val="00330A76"/>
    <w:rsid w:val="00330D74"/>
    <w:rsid w:val="00332945"/>
    <w:rsid w:val="00333127"/>
    <w:rsid w:val="003341A9"/>
    <w:rsid w:val="00334683"/>
    <w:rsid w:val="003349BA"/>
    <w:rsid w:val="00334B60"/>
    <w:rsid w:val="003360B5"/>
    <w:rsid w:val="00336320"/>
    <w:rsid w:val="003368B5"/>
    <w:rsid w:val="003369D5"/>
    <w:rsid w:val="00336FAC"/>
    <w:rsid w:val="003379F3"/>
    <w:rsid w:val="00337AAE"/>
    <w:rsid w:val="003405D1"/>
    <w:rsid w:val="0034151A"/>
    <w:rsid w:val="00342A5A"/>
    <w:rsid w:val="003433C1"/>
    <w:rsid w:val="00345C2F"/>
    <w:rsid w:val="00345F3F"/>
    <w:rsid w:val="003465FC"/>
    <w:rsid w:val="0034794C"/>
    <w:rsid w:val="00347D10"/>
    <w:rsid w:val="00347E04"/>
    <w:rsid w:val="0035098F"/>
    <w:rsid w:val="003522B0"/>
    <w:rsid w:val="00352A66"/>
    <w:rsid w:val="00353874"/>
    <w:rsid w:val="003543F0"/>
    <w:rsid w:val="00354CF6"/>
    <w:rsid w:val="003557A9"/>
    <w:rsid w:val="0035655A"/>
    <w:rsid w:val="00357879"/>
    <w:rsid w:val="00360C27"/>
    <w:rsid w:val="00361147"/>
    <w:rsid w:val="0036152B"/>
    <w:rsid w:val="00361A07"/>
    <w:rsid w:val="00362300"/>
    <w:rsid w:val="00362945"/>
    <w:rsid w:val="00363DA6"/>
    <w:rsid w:val="00364045"/>
    <w:rsid w:val="003643A3"/>
    <w:rsid w:val="00364555"/>
    <w:rsid w:val="0036493C"/>
    <w:rsid w:val="00365BED"/>
    <w:rsid w:val="00365EA3"/>
    <w:rsid w:val="00365ECE"/>
    <w:rsid w:val="00366135"/>
    <w:rsid w:val="00366EAE"/>
    <w:rsid w:val="00366F38"/>
    <w:rsid w:val="0037000D"/>
    <w:rsid w:val="003709E2"/>
    <w:rsid w:val="00370C23"/>
    <w:rsid w:val="00370C3A"/>
    <w:rsid w:val="00370EF8"/>
    <w:rsid w:val="00371BEE"/>
    <w:rsid w:val="00372980"/>
    <w:rsid w:val="00372C90"/>
    <w:rsid w:val="0037344D"/>
    <w:rsid w:val="00373509"/>
    <w:rsid w:val="00373545"/>
    <w:rsid w:val="00373D61"/>
    <w:rsid w:val="003744F4"/>
    <w:rsid w:val="0037464C"/>
    <w:rsid w:val="003751B1"/>
    <w:rsid w:val="00376AD3"/>
    <w:rsid w:val="00380997"/>
    <w:rsid w:val="003813B0"/>
    <w:rsid w:val="00381894"/>
    <w:rsid w:val="00382BC2"/>
    <w:rsid w:val="00384FDE"/>
    <w:rsid w:val="003852FD"/>
    <w:rsid w:val="003864C0"/>
    <w:rsid w:val="00386714"/>
    <w:rsid w:val="00386BBA"/>
    <w:rsid w:val="00386D59"/>
    <w:rsid w:val="003870E2"/>
    <w:rsid w:val="00387280"/>
    <w:rsid w:val="003904E4"/>
    <w:rsid w:val="003908F2"/>
    <w:rsid w:val="0039171C"/>
    <w:rsid w:val="00392144"/>
    <w:rsid w:val="00392854"/>
    <w:rsid w:val="00393C49"/>
    <w:rsid w:val="00395037"/>
    <w:rsid w:val="003950F3"/>
    <w:rsid w:val="003962C3"/>
    <w:rsid w:val="00396902"/>
    <w:rsid w:val="00396AAB"/>
    <w:rsid w:val="00396E51"/>
    <w:rsid w:val="00396FEE"/>
    <w:rsid w:val="00397234"/>
    <w:rsid w:val="00397842"/>
    <w:rsid w:val="003978B5"/>
    <w:rsid w:val="003A0321"/>
    <w:rsid w:val="003A0399"/>
    <w:rsid w:val="003A12E4"/>
    <w:rsid w:val="003A1A4E"/>
    <w:rsid w:val="003A206F"/>
    <w:rsid w:val="003A2AFB"/>
    <w:rsid w:val="003A3E3B"/>
    <w:rsid w:val="003A437D"/>
    <w:rsid w:val="003A4D60"/>
    <w:rsid w:val="003A5F6E"/>
    <w:rsid w:val="003A66F7"/>
    <w:rsid w:val="003B01D4"/>
    <w:rsid w:val="003B0602"/>
    <w:rsid w:val="003B1049"/>
    <w:rsid w:val="003B3833"/>
    <w:rsid w:val="003B5B3A"/>
    <w:rsid w:val="003B5DB0"/>
    <w:rsid w:val="003B6231"/>
    <w:rsid w:val="003B669E"/>
    <w:rsid w:val="003B684E"/>
    <w:rsid w:val="003B6AF8"/>
    <w:rsid w:val="003C04D8"/>
    <w:rsid w:val="003C0ABD"/>
    <w:rsid w:val="003C3451"/>
    <w:rsid w:val="003C4418"/>
    <w:rsid w:val="003D03AB"/>
    <w:rsid w:val="003D1FBF"/>
    <w:rsid w:val="003D277A"/>
    <w:rsid w:val="003D3401"/>
    <w:rsid w:val="003D3BF3"/>
    <w:rsid w:val="003D41D9"/>
    <w:rsid w:val="003D59AE"/>
    <w:rsid w:val="003D7C66"/>
    <w:rsid w:val="003E0167"/>
    <w:rsid w:val="003E055E"/>
    <w:rsid w:val="003E15BE"/>
    <w:rsid w:val="003E4703"/>
    <w:rsid w:val="003E4C57"/>
    <w:rsid w:val="003E4E42"/>
    <w:rsid w:val="003E64FD"/>
    <w:rsid w:val="003E6A24"/>
    <w:rsid w:val="003E74A4"/>
    <w:rsid w:val="003F0648"/>
    <w:rsid w:val="003F147F"/>
    <w:rsid w:val="003F159A"/>
    <w:rsid w:val="003F17EA"/>
    <w:rsid w:val="003F2012"/>
    <w:rsid w:val="003F23B0"/>
    <w:rsid w:val="003F291D"/>
    <w:rsid w:val="003F2F80"/>
    <w:rsid w:val="003F3FF9"/>
    <w:rsid w:val="003F4406"/>
    <w:rsid w:val="003F4998"/>
    <w:rsid w:val="003F5553"/>
    <w:rsid w:val="003F6535"/>
    <w:rsid w:val="003F7DFD"/>
    <w:rsid w:val="00400D7A"/>
    <w:rsid w:val="004018AC"/>
    <w:rsid w:val="00403B06"/>
    <w:rsid w:val="00403EC1"/>
    <w:rsid w:val="00404981"/>
    <w:rsid w:val="00404EA8"/>
    <w:rsid w:val="004069E3"/>
    <w:rsid w:val="00407CFC"/>
    <w:rsid w:val="004109E2"/>
    <w:rsid w:val="00410D4E"/>
    <w:rsid w:val="0041101F"/>
    <w:rsid w:val="00411191"/>
    <w:rsid w:val="004120C1"/>
    <w:rsid w:val="00412989"/>
    <w:rsid w:val="004131F2"/>
    <w:rsid w:val="004142C3"/>
    <w:rsid w:val="00414418"/>
    <w:rsid w:val="004146C9"/>
    <w:rsid w:val="004154BE"/>
    <w:rsid w:val="00416765"/>
    <w:rsid w:val="004174E5"/>
    <w:rsid w:val="00417F97"/>
    <w:rsid w:val="00420072"/>
    <w:rsid w:val="004202ED"/>
    <w:rsid w:val="0042107B"/>
    <w:rsid w:val="00421B02"/>
    <w:rsid w:val="0042222F"/>
    <w:rsid w:val="004224E9"/>
    <w:rsid w:val="00422524"/>
    <w:rsid w:val="00422662"/>
    <w:rsid w:val="004226D0"/>
    <w:rsid w:val="004229B0"/>
    <w:rsid w:val="00423CBC"/>
    <w:rsid w:val="004244DE"/>
    <w:rsid w:val="00425388"/>
    <w:rsid w:val="00427DB3"/>
    <w:rsid w:val="0043018B"/>
    <w:rsid w:val="004325AA"/>
    <w:rsid w:val="00433D7F"/>
    <w:rsid w:val="00433FEB"/>
    <w:rsid w:val="0043525F"/>
    <w:rsid w:val="0043622D"/>
    <w:rsid w:val="0044194A"/>
    <w:rsid w:val="00442B37"/>
    <w:rsid w:val="00442BE6"/>
    <w:rsid w:val="004430A4"/>
    <w:rsid w:val="0044452B"/>
    <w:rsid w:val="00445045"/>
    <w:rsid w:val="00445908"/>
    <w:rsid w:val="00446BFE"/>
    <w:rsid w:val="00446FC9"/>
    <w:rsid w:val="00447F42"/>
    <w:rsid w:val="004502C1"/>
    <w:rsid w:val="00450479"/>
    <w:rsid w:val="004507D0"/>
    <w:rsid w:val="00450F85"/>
    <w:rsid w:val="0045116A"/>
    <w:rsid w:val="00451DD1"/>
    <w:rsid w:val="00451E60"/>
    <w:rsid w:val="0045259A"/>
    <w:rsid w:val="004526A3"/>
    <w:rsid w:val="00452C48"/>
    <w:rsid w:val="00452E9D"/>
    <w:rsid w:val="0045304C"/>
    <w:rsid w:val="004530AC"/>
    <w:rsid w:val="00453EB3"/>
    <w:rsid w:val="00454368"/>
    <w:rsid w:val="004547C0"/>
    <w:rsid w:val="00454AE8"/>
    <w:rsid w:val="004550B1"/>
    <w:rsid w:val="004559D3"/>
    <w:rsid w:val="00456521"/>
    <w:rsid w:val="00456D32"/>
    <w:rsid w:val="0045720E"/>
    <w:rsid w:val="004574B0"/>
    <w:rsid w:val="00457853"/>
    <w:rsid w:val="00457902"/>
    <w:rsid w:val="004606D0"/>
    <w:rsid w:val="00460B25"/>
    <w:rsid w:val="00461AD2"/>
    <w:rsid w:val="00462576"/>
    <w:rsid w:val="00462797"/>
    <w:rsid w:val="00464228"/>
    <w:rsid w:val="004647D5"/>
    <w:rsid w:val="00464D00"/>
    <w:rsid w:val="00465A35"/>
    <w:rsid w:val="00467537"/>
    <w:rsid w:val="00470005"/>
    <w:rsid w:val="0047058E"/>
    <w:rsid w:val="00470D51"/>
    <w:rsid w:val="00471026"/>
    <w:rsid w:val="004713EE"/>
    <w:rsid w:val="0047289A"/>
    <w:rsid w:val="00472C04"/>
    <w:rsid w:val="004732C0"/>
    <w:rsid w:val="00473A93"/>
    <w:rsid w:val="00474394"/>
    <w:rsid w:val="004744D3"/>
    <w:rsid w:val="00475EFF"/>
    <w:rsid w:val="00476144"/>
    <w:rsid w:val="0047786B"/>
    <w:rsid w:val="00477C3F"/>
    <w:rsid w:val="00477D8C"/>
    <w:rsid w:val="00480325"/>
    <w:rsid w:val="00481204"/>
    <w:rsid w:val="004812AD"/>
    <w:rsid w:val="004822A1"/>
    <w:rsid w:val="00482EF4"/>
    <w:rsid w:val="0048343C"/>
    <w:rsid w:val="00483A17"/>
    <w:rsid w:val="00483DD5"/>
    <w:rsid w:val="004845F1"/>
    <w:rsid w:val="00484BC2"/>
    <w:rsid w:val="00484E95"/>
    <w:rsid w:val="00486775"/>
    <w:rsid w:val="00486E8C"/>
    <w:rsid w:val="004872E3"/>
    <w:rsid w:val="004875A2"/>
    <w:rsid w:val="00487630"/>
    <w:rsid w:val="004900C1"/>
    <w:rsid w:val="00490743"/>
    <w:rsid w:val="00490E25"/>
    <w:rsid w:val="004910DD"/>
    <w:rsid w:val="00491178"/>
    <w:rsid w:val="004914D1"/>
    <w:rsid w:val="00491553"/>
    <w:rsid w:val="00492401"/>
    <w:rsid w:val="00492760"/>
    <w:rsid w:val="00492C85"/>
    <w:rsid w:val="00492FC4"/>
    <w:rsid w:val="00493037"/>
    <w:rsid w:val="00494CD3"/>
    <w:rsid w:val="00494FB3"/>
    <w:rsid w:val="0049515B"/>
    <w:rsid w:val="00495172"/>
    <w:rsid w:val="004955A5"/>
    <w:rsid w:val="00495EF4"/>
    <w:rsid w:val="00496D19"/>
    <w:rsid w:val="00496DF9"/>
    <w:rsid w:val="00497240"/>
    <w:rsid w:val="004A154E"/>
    <w:rsid w:val="004A15DE"/>
    <w:rsid w:val="004A2EFC"/>
    <w:rsid w:val="004A3244"/>
    <w:rsid w:val="004A3D1A"/>
    <w:rsid w:val="004A472E"/>
    <w:rsid w:val="004A4B6B"/>
    <w:rsid w:val="004A597D"/>
    <w:rsid w:val="004A6F8C"/>
    <w:rsid w:val="004B02E0"/>
    <w:rsid w:val="004B0361"/>
    <w:rsid w:val="004B3904"/>
    <w:rsid w:val="004B42F1"/>
    <w:rsid w:val="004B6157"/>
    <w:rsid w:val="004B6D86"/>
    <w:rsid w:val="004B7492"/>
    <w:rsid w:val="004B7C61"/>
    <w:rsid w:val="004C0E63"/>
    <w:rsid w:val="004C2408"/>
    <w:rsid w:val="004C3546"/>
    <w:rsid w:val="004C3568"/>
    <w:rsid w:val="004C4573"/>
    <w:rsid w:val="004C4638"/>
    <w:rsid w:val="004C60B8"/>
    <w:rsid w:val="004C7DD7"/>
    <w:rsid w:val="004D0FEC"/>
    <w:rsid w:val="004D18D0"/>
    <w:rsid w:val="004D27D6"/>
    <w:rsid w:val="004D2F5D"/>
    <w:rsid w:val="004D5771"/>
    <w:rsid w:val="004D5EB1"/>
    <w:rsid w:val="004D77BE"/>
    <w:rsid w:val="004D79AD"/>
    <w:rsid w:val="004D7D62"/>
    <w:rsid w:val="004E493E"/>
    <w:rsid w:val="004E6274"/>
    <w:rsid w:val="004E63CC"/>
    <w:rsid w:val="004E63DF"/>
    <w:rsid w:val="004E7988"/>
    <w:rsid w:val="004F075C"/>
    <w:rsid w:val="004F096E"/>
    <w:rsid w:val="004F0BE2"/>
    <w:rsid w:val="004F256B"/>
    <w:rsid w:val="004F2791"/>
    <w:rsid w:val="004F6B12"/>
    <w:rsid w:val="004F72C7"/>
    <w:rsid w:val="004F75A1"/>
    <w:rsid w:val="004F79BD"/>
    <w:rsid w:val="00500059"/>
    <w:rsid w:val="005017B3"/>
    <w:rsid w:val="00502E98"/>
    <w:rsid w:val="00502ED2"/>
    <w:rsid w:val="005031B6"/>
    <w:rsid w:val="00505410"/>
    <w:rsid w:val="00505FDD"/>
    <w:rsid w:val="00506992"/>
    <w:rsid w:val="00506BC4"/>
    <w:rsid w:val="00507A63"/>
    <w:rsid w:val="00507D05"/>
    <w:rsid w:val="00510FCB"/>
    <w:rsid w:val="00511042"/>
    <w:rsid w:val="0051167B"/>
    <w:rsid w:val="00513602"/>
    <w:rsid w:val="00514E2E"/>
    <w:rsid w:val="005157A6"/>
    <w:rsid w:val="00515FA1"/>
    <w:rsid w:val="0052067C"/>
    <w:rsid w:val="00522F30"/>
    <w:rsid w:val="00523554"/>
    <w:rsid w:val="0052667F"/>
    <w:rsid w:val="00531479"/>
    <w:rsid w:val="00531483"/>
    <w:rsid w:val="005335EE"/>
    <w:rsid w:val="00533E74"/>
    <w:rsid w:val="005343DE"/>
    <w:rsid w:val="00534776"/>
    <w:rsid w:val="005348EF"/>
    <w:rsid w:val="005351E9"/>
    <w:rsid w:val="005353FE"/>
    <w:rsid w:val="00536197"/>
    <w:rsid w:val="005363D4"/>
    <w:rsid w:val="005374AC"/>
    <w:rsid w:val="00540027"/>
    <w:rsid w:val="00540D71"/>
    <w:rsid w:val="00541D7F"/>
    <w:rsid w:val="005440F1"/>
    <w:rsid w:val="005445D6"/>
    <w:rsid w:val="00545090"/>
    <w:rsid w:val="005457D1"/>
    <w:rsid w:val="00546C44"/>
    <w:rsid w:val="0054707E"/>
    <w:rsid w:val="0054771C"/>
    <w:rsid w:val="00550202"/>
    <w:rsid w:val="00550859"/>
    <w:rsid w:val="005510FE"/>
    <w:rsid w:val="005538A0"/>
    <w:rsid w:val="00553AFA"/>
    <w:rsid w:val="00553E07"/>
    <w:rsid w:val="0055536C"/>
    <w:rsid w:val="00556B35"/>
    <w:rsid w:val="00561EE2"/>
    <w:rsid w:val="005631AD"/>
    <w:rsid w:val="005639EA"/>
    <w:rsid w:val="00564BCE"/>
    <w:rsid w:val="005663A9"/>
    <w:rsid w:val="005666D0"/>
    <w:rsid w:val="005667D5"/>
    <w:rsid w:val="00570194"/>
    <w:rsid w:val="005706A0"/>
    <w:rsid w:val="0057176F"/>
    <w:rsid w:val="005722A1"/>
    <w:rsid w:val="00572319"/>
    <w:rsid w:val="00572841"/>
    <w:rsid w:val="00573B43"/>
    <w:rsid w:val="00575350"/>
    <w:rsid w:val="0057784C"/>
    <w:rsid w:val="00580DC4"/>
    <w:rsid w:val="005828A5"/>
    <w:rsid w:val="00583694"/>
    <w:rsid w:val="00584B28"/>
    <w:rsid w:val="0058536F"/>
    <w:rsid w:val="00585433"/>
    <w:rsid w:val="00585E02"/>
    <w:rsid w:val="0058729F"/>
    <w:rsid w:val="005879C7"/>
    <w:rsid w:val="005901BE"/>
    <w:rsid w:val="0059107D"/>
    <w:rsid w:val="005910A3"/>
    <w:rsid w:val="00591DD6"/>
    <w:rsid w:val="00592075"/>
    <w:rsid w:val="005925E4"/>
    <w:rsid w:val="00592A83"/>
    <w:rsid w:val="005934CD"/>
    <w:rsid w:val="00593B07"/>
    <w:rsid w:val="00593BF0"/>
    <w:rsid w:val="00593E3E"/>
    <w:rsid w:val="005942EA"/>
    <w:rsid w:val="005943A7"/>
    <w:rsid w:val="00594A03"/>
    <w:rsid w:val="00596504"/>
    <w:rsid w:val="00596832"/>
    <w:rsid w:val="005976D0"/>
    <w:rsid w:val="005A0112"/>
    <w:rsid w:val="005A093F"/>
    <w:rsid w:val="005A0D0B"/>
    <w:rsid w:val="005A1052"/>
    <w:rsid w:val="005A2517"/>
    <w:rsid w:val="005A341D"/>
    <w:rsid w:val="005A3AA3"/>
    <w:rsid w:val="005A3FE0"/>
    <w:rsid w:val="005A5983"/>
    <w:rsid w:val="005B12D9"/>
    <w:rsid w:val="005B2981"/>
    <w:rsid w:val="005B522F"/>
    <w:rsid w:val="005B5515"/>
    <w:rsid w:val="005B5F60"/>
    <w:rsid w:val="005B6EFB"/>
    <w:rsid w:val="005B7710"/>
    <w:rsid w:val="005C10C7"/>
    <w:rsid w:val="005C206D"/>
    <w:rsid w:val="005C2C17"/>
    <w:rsid w:val="005C349D"/>
    <w:rsid w:val="005C3D60"/>
    <w:rsid w:val="005C4005"/>
    <w:rsid w:val="005C43EE"/>
    <w:rsid w:val="005C4BD3"/>
    <w:rsid w:val="005C6FD6"/>
    <w:rsid w:val="005C7A9F"/>
    <w:rsid w:val="005D0AF9"/>
    <w:rsid w:val="005D15CC"/>
    <w:rsid w:val="005D1E18"/>
    <w:rsid w:val="005D2114"/>
    <w:rsid w:val="005D244B"/>
    <w:rsid w:val="005D2B37"/>
    <w:rsid w:val="005D4715"/>
    <w:rsid w:val="005D5CC5"/>
    <w:rsid w:val="005D6A0E"/>
    <w:rsid w:val="005D6F2C"/>
    <w:rsid w:val="005E0A0B"/>
    <w:rsid w:val="005E1109"/>
    <w:rsid w:val="005E1812"/>
    <w:rsid w:val="005E1AF2"/>
    <w:rsid w:val="005E1D7A"/>
    <w:rsid w:val="005E2411"/>
    <w:rsid w:val="005E2BFD"/>
    <w:rsid w:val="005E344F"/>
    <w:rsid w:val="005E3CEF"/>
    <w:rsid w:val="005E40D6"/>
    <w:rsid w:val="005E51D2"/>
    <w:rsid w:val="005E6A91"/>
    <w:rsid w:val="005E725C"/>
    <w:rsid w:val="005F168A"/>
    <w:rsid w:val="005F177B"/>
    <w:rsid w:val="005F1840"/>
    <w:rsid w:val="005F218A"/>
    <w:rsid w:val="005F2846"/>
    <w:rsid w:val="005F2F06"/>
    <w:rsid w:val="005F2FE6"/>
    <w:rsid w:val="005F356A"/>
    <w:rsid w:val="005F5193"/>
    <w:rsid w:val="005F5C10"/>
    <w:rsid w:val="005F5C2F"/>
    <w:rsid w:val="005F5FD5"/>
    <w:rsid w:val="005F7034"/>
    <w:rsid w:val="005F710E"/>
    <w:rsid w:val="005F7879"/>
    <w:rsid w:val="006007F6"/>
    <w:rsid w:val="00600A18"/>
    <w:rsid w:val="00600B0F"/>
    <w:rsid w:val="006014FA"/>
    <w:rsid w:val="00601D94"/>
    <w:rsid w:val="00602330"/>
    <w:rsid w:val="006025F1"/>
    <w:rsid w:val="00602D21"/>
    <w:rsid w:val="00603213"/>
    <w:rsid w:val="00604147"/>
    <w:rsid w:val="00605692"/>
    <w:rsid w:val="00605815"/>
    <w:rsid w:val="00605C82"/>
    <w:rsid w:val="00605F50"/>
    <w:rsid w:val="0060617B"/>
    <w:rsid w:val="00606B1D"/>
    <w:rsid w:val="00606E9E"/>
    <w:rsid w:val="00607E92"/>
    <w:rsid w:val="0061466E"/>
    <w:rsid w:val="00614A27"/>
    <w:rsid w:val="00615247"/>
    <w:rsid w:val="006155FC"/>
    <w:rsid w:val="00615695"/>
    <w:rsid w:val="006203BD"/>
    <w:rsid w:val="0062059B"/>
    <w:rsid w:val="00621047"/>
    <w:rsid w:val="006247BA"/>
    <w:rsid w:val="00624C5C"/>
    <w:rsid w:val="00627BA1"/>
    <w:rsid w:val="00627E76"/>
    <w:rsid w:val="006305F1"/>
    <w:rsid w:val="006323A6"/>
    <w:rsid w:val="00632B1F"/>
    <w:rsid w:val="006352E3"/>
    <w:rsid w:val="00635A99"/>
    <w:rsid w:val="006365DB"/>
    <w:rsid w:val="00636A86"/>
    <w:rsid w:val="00636FF5"/>
    <w:rsid w:val="0064027A"/>
    <w:rsid w:val="006419A4"/>
    <w:rsid w:val="006439D4"/>
    <w:rsid w:val="00645987"/>
    <w:rsid w:val="00650317"/>
    <w:rsid w:val="0065046E"/>
    <w:rsid w:val="006504EE"/>
    <w:rsid w:val="0065091E"/>
    <w:rsid w:val="00650B00"/>
    <w:rsid w:val="0065259E"/>
    <w:rsid w:val="0065282A"/>
    <w:rsid w:val="00652F48"/>
    <w:rsid w:val="006536A9"/>
    <w:rsid w:val="0065528A"/>
    <w:rsid w:val="00655EDF"/>
    <w:rsid w:val="006571DD"/>
    <w:rsid w:val="00657C61"/>
    <w:rsid w:val="00657CB6"/>
    <w:rsid w:val="00657E00"/>
    <w:rsid w:val="006613A9"/>
    <w:rsid w:val="006625B4"/>
    <w:rsid w:val="006640FE"/>
    <w:rsid w:val="006647F4"/>
    <w:rsid w:val="00667B2F"/>
    <w:rsid w:val="006703F5"/>
    <w:rsid w:val="00671255"/>
    <w:rsid w:val="00672399"/>
    <w:rsid w:val="00672BEE"/>
    <w:rsid w:val="00674467"/>
    <w:rsid w:val="0067448D"/>
    <w:rsid w:val="006762E5"/>
    <w:rsid w:val="006764C8"/>
    <w:rsid w:val="006777A0"/>
    <w:rsid w:val="00677917"/>
    <w:rsid w:val="006813C8"/>
    <w:rsid w:val="00681A3E"/>
    <w:rsid w:val="00682779"/>
    <w:rsid w:val="00682A07"/>
    <w:rsid w:val="00683B97"/>
    <w:rsid w:val="00683CCF"/>
    <w:rsid w:val="00683DC7"/>
    <w:rsid w:val="00683E06"/>
    <w:rsid w:val="006846ED"/>
    <w:rsid w:val="0068480D"/>
    <w:rsid w:val="00684BC8"/>
    <w:rsid w:val="00684E67"/>
    <w:rsid w:val="0068568E"/>
    <w:rsid w:val="00685A6D"/>
    <w:rsid w:val="00685B51"/>
    <w:rsid w:val="00685E07"/>
    <w:rsid w:val="0068621D"/>
    <w:rsid w:val="006867BA"/>
    <w:rsid w:val="0069068B"/>
    <w:rsid w:val="00692088"/>
    <w:rsid w:val="006931D5"/>
    <w:rsid w:val="00694103"/>
    <w:rsid w:val="006957CB"/>
    <w:rsid w:val="006966E6"/>
    <w:rsid w:val="00696757"/>
    <w:rsid w:val="00696FF0"/>
    <w:rsid w:val="006974FC"/>
    <w:rsid w:val="006A0482"/>
    <w:rsid w:val="006A13BF"/>
    <w:rsid w:val="006A1F63"/>
    <w:rsid w:val="006A2A46"/>
    <w:rsid w:val="006A4046"/>
    <w:rsid w:val="006A435A"/>
    <w:rsid w:val="006A53F6"/>
    <w:rsid w:val="006A74D8"/>
    <w:rsid w:val="006B0823"/>
    <w:rsid w:val="006B0C5E"/>
    <w:rsid w:val="006B1705"/>
    <w:rsid w:val="006B432F"/>
    <w:rsid w:val="006B440E"/>
    <w:rsid w:val="006B69ED"/>
    <w:rsid w:val="006B7C24"/>
    <w:rsid w:val="006B7CF9"/>
    <w:rsid w:val="006C0139"/>
    <w:rsid w:val="006C0FF0"/>
    <w:rsid w:val="006C110C"/>
    <w:rsid w:val="006C111C"/>
    <w:rsid w:val="006C1638"/>
    <w:rsid w:val="006C18B4"/>
    <w:rsid w:val="006C1AEE"/>
    <w:rsid w:val="006C23E7"/>
    <w:rsid w:val="006C27E2"/>
    <w:rsid w:val="006C3927"/>
    <w:rsid w:val="006C41DD"/>
    <w:rsid w:val="006C51BE"/>
    <w:rsid w:val="006C51F7"/>
    <w:rsid w:val="006C5A7E"/>
    <w:rsid w:val="006C6452"/>
    <w:rsid w:val="006C6761"/>
    <w:rsid w:val="006C76BB"/>
    <w:rsid w:val="006C7CF7"/>
    <w:rsid w:val="006D0368"/>
    <w:rsid w:val="006D09D9"/>
    <w:rsid w:val="006D1FB9"/>
    <w:rsid w:val="006D2333"/>
    <w:rsid w:val="006D2722"/>
    <w:rsid w:val="006D2DEC"/>
    <w:rsid w:val="006D39AF"/>
    <w:rsid w:val="006D3DBE"/>
    <w:rsid w:val="006D45E2"/>
    <w:rsid w:val="006D4CF2"/>
    <w:rsid w:val="006D571E"/>
    <w:rsid w:val="006D6CC7"/>
    <w:rsid w:val="006D70CD"/>
    <w:rsid w:val="006D7C85"/>
    <w:rsid w:val="006E1CA2"/>
    <w:rsid w:val="006E2C81"/>
    <w:rsid w:val="006E343F"/>
    <w:rsid w:val="006E36F9"/>
    <w:rsid w:val="006E42F5"/>
    <w:rsid w:val="006E4AA9"/>
    <w:rsid w:val="006E53D1"/>
    <w:rsid w:val="006E6DB3"/>
    <w:rsid w:val="006E7CC1"/>
    <w:rsid w:val="006F0B6B"/>
    <w:rsid w:val="006F0E27"/>
    <w:rsid w:val="006F13BA"/>
    <w:rsid w:val="006F13CE"/>
    <w:rsid w:val="006F1E01"/>
    <w:rsid w:val="006F3DAC"/>
    <w:rsid w:val="006F47C8"/>
    <w:rsid w:val="006F4AF5"/>
    <w:rsid w:val="006F5059"/>
    <w:rsid w:val="006F51F9"/>
    <w:rsid w:val="006F715C"/>
    <w:rsid w:val="006F75BF"/>
    <w:rsid w:val="006F7A23"/>
    <w:rsid w:val="0070010D"/>
    <w:rsid w:val="007004DA"/>
    <w:rsid w:val="00701726"/>
    <w:rsid w:val="00701F31"/>
    <w:rsid w:val="007031E2"/>
    <w:rsid w:val="00703733"/>
    <w:rsid w:val="00705B8F"/>
    <w:rsid w:val="00706849"/>
    <w:rsid w:val="00711B43"/>
    <w:rsid w:val="007122CC"/>
    <w:rsid w:val="00716799"/>
    <w:rsid w:val="0072229D"/>
    <w:rsid w:val="00722AAE"/>
    <w:rsid w:val="00727A45"/>
    <w:rsid w:val="00727DA5"/>
    <w:rsid w:val="007307CA"/>
    <w:rsid w:val="007320FF"/>
    <w:rsid w:val="00732B10"/>
    <w:rsid w:val="007339FC"/>
    <w:rsid w:val="00733A81"/>
    <w:rsid w:val="00733B1F"/>
    <w:rsid w:val="00734B6E"/>
    <w:rsid w:val="0073548A"/>
    <w:rsid w:val="007375CF"/>
    <w:rsid w:val="00737F14"/>
    <w:rsid w:val="00740511"/>
    <w:rsid w:val="00740652"/>
    <w:rsid w:val="00740BD4"/>
    <w:rsid w:val="00740C91"/>
    <w:rsid w:val="00742F5B"/>
    <w:rsid w:val="0074328B"/>
    <w:rsid w:val="00745FCE"/>
    <w:rsid w:val="00746987"/>
    <w:rsid w:val="007500A2"/>
    <w:rsid w:val="00750A79"/>
    <w:rsid w:val="00751A18"/>
    <w:rsid w:val="00753AFB"/>
    <w:rsid w:val="00754126"/>
    <w:rsid w:val="0075426C"/>
    <w:rsid w:val="00754B6C"/>
    <w:rsid w:val="007605E0"/>
    <w:rsid w:val="007609DE"/>
    <w:rsid w:val="00760D7B"/>
    <w:rsid w:val="00761511"/>
    <w:rsid w:val="00761B68"/>
    <w:rsid w:val="00762176"/>
    <w:rsid w:val="007649E5"/>
    <w:rsid w:val="00765C25"/>
    <w:rsid w:val="00765E08"/>
    <w:rsid w:val="0076664B"/>
    <w:rsid w:val="00766D48"/>
    <w:rsid w:val="007704D3"/>
    <w:rsid w:val="007722A7"/>
    <w:rsid w:val="00773ADD"/>
    <w:rsid w:val="00774FA0"/>
    <w:rsid w:val="007752E5"/>
    <w:rsid w:val="007777F9"/>
    <w:rsid w:val="007779DE"/>
    <w:rsid w:val="00777A11"/>
    <w:rsid w:val="00777DE6"/>
    <w:rsid w:val="0078013B"/>
    <w:rsid w:val="00780E9B"/>
    <w:rsid w:val="00784027"/>
    <w:rsid w:val="007848F3"/>
    <w:rsid w:val="00784C7B"/>
    <w:rsid w:val="007857B4"/>
    <w:rsid w:val="007864C1"/>
    <w:rsid w:val="00786718"/>
    <w:rsid w:val="00786AF4"/>
    <w:rsid w:val="00791CE4"/>
    <w:rsid w:val="00792FD5"/>
    <w:rsid w:val="00794312"/>
    <w:rsid w:val="007943B2"/>
    <w:rsid w:val="0079518B"/>
    <w:rsid w:val="00795463"/>
    <w:rsid w:val="00795B7F"/>
    <w:rsid w:val="00797D46"/>
    <w:rsid w:val="007A01CC"/>
    <w:rsid w:val="007A0524"/>
    <w:rsid w:val="007A088D"/>
    <w:rsid w:val="007A1122"/>
    <w:rsid w:val="007A2597"/>
    <w:rsid w:val="007A25C9"/>
    <w:rsid w:val="007A2D4A"/>
    <w:rsid w:val="007A2F8F"/>
    <w:rsid w:val="007A32BB"/>
    <w:rsid w:val="007A4679"/>
    <w:rsid w:val="007A4C9D"/>
    <w:rsid w:val="007A5902"/>
    <w:rsid w:val="007A5DFF"/>
    <w:rsid w:val="007A6199"/>
    <w:rsid w:val="007B0110"/>
    <w:rsid w:val="007B0BF0"/>
    <w:rsid w:val="007B149E"/>
    <w:rsid w:val="007B19B1"/>
    <w:rsid w:val="007B1D16"/>
    <w:rsid w:val="007B29FE"/>
    <w:rsid w:val="007B2DB4"/>
    <w:rsid w:val="007B3866"/>
    <w:rsid w:val="007B3B56"/>
    <w:rsid w:val="007B403A"/>
    <w:rsid w:val="007B4213"/>
    <w:rsid w:val="007B4677"/>
    <w:rsid w:val="007B497F"/>
    <w:rsid w:val="007B4ED1"/>
    <w:rsid w:val="007B4FB1"/>
    <w:rsid w:val="007B57AF"/>
    <w:rsid w:val="007B794B"/>
    <w:rsid w:val="007B7E1E"/>
    <w:rsid w:val="007C03AA"/>
    <w:rsid w:val="007C0DEC"/>
    <w:rsid w:val="007C1C8B"/>
    <w:rsid w:val="007C1D04"/>
    <w:rsid w:val="007C1ECE"/>
    <w:rsid w:val="007C279E"/>
    <w:rsid w:val="007C3034"/>
    <w:rsid w:val="007C3820"/>
    <w:rsid w:val="007C4AD2"/>
    <w:rsid w:val="007C4C18"/>
    <w:rsid w:val="007C4DD3"/>
    <w:rsid w:val="007D07FD"/>
    <w:rsid w:val="007D1A32"/>
    <w:rsid w:val="007D3D8C"/>
    <w:rsid w:val="007D3FA4"/>
    <w:rsid w:val="007D5153"/>
    <w:rsid w:val="007D620F"/>
    <w:rsid w:val="007D7B84"/>
    <w:rsid w:val="007D7F42"/>
    <w:rsid w:val="007E14BD"/>
    <w:rsid w:val="007E31EA"/>
    <w:rsid w:val="007E3955"/>
    <w:rsid w:val="007E3B25"/>
    <w:rsid w:val="007E3B7D"/>
    <w:rsid w:val="007E4686"/>
    <w:rsid w:val="007E51CD"/>
    <w:rsid w:val="007E5A22"/>
    <w:rsid w:val="007E6555"/>
    <w:rsid w:val="007E6BCE"/>
    <w:rsid w:val="007E7710"/>
    <w:rsid w:val="007F0B39"/>
    <w:rsid w:val="007F1F3B"/>
    <w:rsid w:val="007F2008"/>
    <w:rsid w:val="007F22AC"/>
    <w:rsid w:val="007F246C"/>
    <w:rsid w:val="007F26B1"/>
    <w:rsid w:val="007F29E1"/>
    <w:rsid w:val="007F42E3"/>
    <w:rsid w:val="007F4388"/>
    <w:rsid w:val="007F4788"/>
    <w:rsid w:val="007F618A"/>
    <w:rsid w:val="007F6E0B"/>
    <w:rsid w:val="007F7BC8"/>
    <w:rsid w:val="00801104"/>
    <w:rsid w:val="00801432"/>
    <w:rsid w:val="00802290"/>
    <w:rsid w:val="00803305"/>
    <w:rsid w:val="0080375B"/>
    <w:rsid w:val="00803B1D"/>
    <w:rsid w:val="00803FCC"/>
    <w:rsid w:val="008040B6"/>
    <w:rsid w:val="008041F5"/>
    <w:rsid w:val="00804AAB"/>
    <w:rsid w:val="00804DD0"/>
    <w:rsid w:val="00804F53"/>
    <w:rsid w:val="0081042F"/>
    <w:rsid w:val="0081108E"/>
    <w:rsid w:val="008120AF"/>
    <w:rsid w:val="008125B6"/>
    <w:rsid w:val="00812625"/>
    <w:rsid w:val="00812DAD"/>
    <w:rsid w:val="008145F9"/>
    <w:rsid w:val="00814DBF"/>
    <w:rsid w:val="0081581A"/>
    <w:rsid w:val="00817759"/>
    <w:rsid w:val="00817C8F"/>
    <w:rsid w:val="00820838"/>
    <w:rsid w:val="00820852"/>
    <w:rsid w:val="00820982"/>
    <w:rsid w:val="008213C2"/>
    <w:rsid w:val="008215A6"/>
    <w:rsid w:val="0082170D"/>
    <w:rsid w:val="0082187A"/>
    <w:rsid w:val="00822223"/>
    <w:rsid w:val="00822802"/>
    <w:rsid w:val="00823860"/>
    <w:rsid w:val="00825521"/>
    <w:rsid w:val="0082611B"/>
    <w:rsid w:val="00831989"/>
    <w:rsid w:val="00831D2B"/>
    <w:rsid w:val="00831E95"/>
    <w:rsid w:val="00831EBD"/>
    <w:rsid w:val="008328A3"/>
    <w:rsid w:val="00835DDC"/>
    <w:rsid w:val="00836BE4"/>
    <w:rsid w:val="008378B4"/>
    <w:rsid w:val="00840795"/>
    <w:rsid w:val="00840A1A"/>
    <w:rsid w:val="00840D02"/>
    <w:rsid w:val="008431E0"/>
    <w:rsid w:val="00843A16"/>
    <w:rsid w:val="00844665"/>
    <w:rsid w:val="00844BD7"/>
    <w:rsid w:val="00845E4B"/>
    <w:rsid w:val="00846735"/>
    <w:rsid w:val="00846837"/>
    <w:rsid w:val="00846E42"/>
    <w:rsid w:val="00850043"/>
    <w:rsid w:val="00850601"/>
    <w:rsid w:val="00852665"/>
    <w:rsid w:val="00852698"/>
    <w:rsid w:val="008527C1"/>
    <w:rsid w:val="00852948"/>
    <w:rsid w:val="00853065"/>
    <w:rsid w:val="00854598"/>
    <w:rsid w:val="0085520A"/>
    <w:rsid w:val="00856BDC"/>
    <w:rsid w:val="00857CBA"/>
    <w:rsid w:val="00860F07"/>
    <w:rsid w:val="008615C1"/>
    <w:rsid w:val="00861C4F"/>
    <w:rsid w:val="00861E04"/>
    <w:rsid w:val="00861E69"/>
    <w:rsid w:val="00862D0B"/>
    <w:rsid w:val="008636BC"/>
    <w:rsid w:val="00863D30"/>
    <w:rsid w:val="008642DF"/>
    <w:rsid w:val="0086434F"/>
    <w:rsid w:val="00864BBC"/>
    <w:rsid w:val="00864FC3"/>
    <w:rsid w:val="00865AD8"/>
    <w:rsid w:val="00866CE0"/>
    <w:rsid w:val="00870974"/>
    <w:rsid w:val="0087175D"/>
    <w:rsid w:val="008721CC"/>
    <w:rsid w:val="00872226"/>
    <w:rsid w:val="0087239F"/>
    <w:rsid w:val="008726E9"/>
    <w:rsid w:val="00872B47"/>
    <w:rsid w:val="00873D03"/>
    <w:rsid w:val="00874730"/>
    <w:rsid w:val="008751CE"/>
    <w:rsid w:val="00875F84"/>
    <w:rsid w:val="008767E4"/>
    <w:rsid w:val="0087709D"/>
    <w:rsid w:val="008773C3"/>
    <w:rsid w:val="00877623"/>
    <w:rsid w:val="00881E21"/>
    <w:rsid w:val="00882048"/>
    <w:rsid w:val="008824EE"/>
    <w:rsid w:val="00882607"/>
    <w:rsid w:val="00882B7E"/>
    <w:rsid w:val="00882D96"/>
    <w:rsid w:val="00883EFA"/>
    <w:rsid w:val="00885A80"/>
    <w:rsid w:val="008867F6"/>
    <w:rsid w:val="00887818"/>
    <w:rsid w:val="00891F9D"/>
    <w:rsid w:val="00892992"/>
    <w:rsid w:val="00892C54"/>
    <w:rsid w:val="00893260"/>
    <w:rsid w:val="00893DBE"/>
    <w:rsid w:val="008942F6"/>
    <w:rsid w:val="008952E6"/>
    <w:rsid w:val="0089533A"/>
    <w:rsid w:val="00896227"/>
    <w:rsid w:val="00896B57"/>
    <w:rsid w:val="00897A6C"/>
    <w:rsid w:val="008A052C"/>
    <w:rsid w:val="008A063A"/>
    <w:rsid w:val="008A0CAF"/>
    <w:rsid w:val="008A1072"/>
    <w:rsid w:val="008A12F4"/>
    <w:rsid w:val="008A146D"/>
    <w:rsid w:val="008A37E3"/>
    <w:rsid w:val="008A5294"/>
    <w:rsid w:val="008A5438"/>
    <w:rsid w:val="008A5F14"/>
    <w:rsid w:val="008A6398"/>
    <w:rsid w:val="008A64E0"/>
    <w:rsid w:val="008A6FDB"/>
    <w:rsid w:val="008A73CB"/>
    <w:rsid w:val="008A79AF"/>
    <w:rsid w:val="008A7FE6"/>
    <w:rsid w:val="008B02D1"/>
    <w:rsid w:val="008B0EF3"/>
    <w:rsid w:val="008B14A2"/>
    <w:rsid w:val="008B1A8D"/>
    <w:rsid w:val="008B1C28"/>
    <w:rsid w:val="008B2FA1"/>
    <w:rsid w:val="008B306B"/>
    <w:rsid w:val="008B31F8"/>
    <w:rsid w:val="008B50FE"/>
    <w:rsid w:val="008B525B"/>
    <w:rsid w:val="008B660F"/>
    <w:rsid w:val="008B751A"/>
    <w:rsid w:val="008B7A52"/>
    <w:rsid w:val="008B7F12"/>
    <w:rsid w:val="008C00EC"/>
    <w:rsid w:val="008C013D"/>
    <w:rsid w:val="008C0773"/>
    <w:rsid w:val="008C0A6F"/>
    <w:rsid w:val="008C0CE5"/>
    <w:rsid w:val="008C0F08"/>
    <w:rsid w:val="008C1F78"/>
    <w:rsid w:val="008C2556"/>
    <w:rsid w:val="008C570C"/>
    <w:rsid w:val="008C5ABC"/>
    <w:rsid w:val="008C5C88"/>
    <w:rsid w:val="008C6DAE"/>
    <w:rsid w:val="008C6E74"/>
    <w:rsid w:val="008C7779"/>
    <w:rsid w:val="008D095A"/>
    <w:rsid w:val="008D1F0D"/>
    <w:rsid w:val="008D1FCD"/>
    <w:rsid w:val="008D25F0"/>
    <w:rsid w:val="008D492C"/>
    <w:rsid w:val="008D75EB"/>
    <w:rsid w:val="008E0A3D"/>
    <w:rsid w:val="008E0A75"/>
    <w:rsid w:val="008E0EAF"/>
    <w:rsid w:val="008E1095"/>
    <w:rsid w:val="008E1805"/>
    <w:rsid w:val="008E22E7"/>
    <w:rsid w:val="008E42FC"/>
    <w:rsid w:val="008E6453"/>
    <w:rsid w:val="008F0512"/>
    <w:rsid w:val="008F2D79"/>
    <w:rsid w:val="008F5A5F"/>
    <w:rsid w:val="008F790E"/>
    <w:rsid w:val="009027ED"/>
    <w:rsid w:val="00903409"/>
    <w:rsid w:val="009037F9"/>
    <w:rsid w:val="00903846"/>
    <w:rsid w:val="00904663"/>
    <w:rsid w:val="0090525F"/>
    <w:rsid w:val="00910987"/>
    <w:rsid w:val="0091125A"/>
    <w:rsid w:val="00911B9C"/>
    <w:rsid w:val="00914E88"/>
    <w:rsid w:val="00915D0C"/>
    <w:rsid w:val="00917927"/>
    <w:rsid w:val="00917FCC"/>
    <w:rsid w:val="009201BE"/>
    <w:rsid w:val="00920B05"/>
    <w:rsid w:val="00922CF5"/>
    <w:rsid w:val="00924453"/>
    <w:rsid w:val="009254FA"/>
    <w:rsid w:val="00927A4E"/>
    <w:rsid w:val="00927C7F"/>
    <w:rsid w:val="00931729"/>
    <w:rsid w:val="00931E10"/>
    <w:rsid w:val="00932EB4"/>
    <w:rsid w:val="009333C3"/>
    <w:rsid w:val="0093365B"/>
    <w:rsid w:val="009340B2"/>
    <w:rsid w:val="00934C7F"/>
    <w:rsid w:val="00934D86"/>
    <w:rsid w:val="00936570"/>
    <w:rsid w:val="009369AB"/>
    <w:rsid w:val="00936BC3"/>
    <w:rsid w:val="00936BE1"/>
    <w:rsid w:val="009373A6"/>
    <w:rsid w:val="009374CE"/>
    <w:rsid w:val="0094011E"/>
    <w:rsid w:val="00940371"/>
    <w:rsid w:val="00940671"/>
    <w:rsid w:val="0094076F"/>
    <w:rsid w:val="00940ECD"/>
    <w:rsid w:val="009411C0"/>
    <w:rsid w:val="00941906"/>
    <w:rsid w:val="00941A6A"/>
    <w:rsid w:val="00941C25"/>
    <w:rsid w:val="00941FF4"/>
    <w:rsid w:val="00941FFC"/>
    <w:rsid w:val="00942B42"/>
    <w:rsid w:val="0094326B"/>
    <w:rsid w:val="00943B3A"/>
    <w:rsid w:val="0094415E"/>
    <w:rsid w:val="0094416B"/>
    <w:rsid w:val="00946625"/>
    <w:rsid w:val="00951733"/>
    <w:rsid w:val="00951765"/>
    <w:rsid w:val="009519FC"/>
    <w:rsid w:val="00952317"/>
    <w:rsid w:val="0095300A"/>
    <w:rsid w:val="00953A8D"/>
    <w:rsid w:val="0095434C"/>
    <w:rsid w:val="00955277"/>
    <w:rsid w:val="0095692A"/>
    <w:rsid w:val="00957818"/>
    <w:rsid w:val="00957D8E"/>
    <w:rsid w:val="0096040D"/>
    <w:rsid w:val="009606C6"/>
    <w:rsid w:val="00960AA9"/>
    <w:rsid w:val="00960D9D"/>
    <w:rsid w:val="009622C7"/>
    <w:rsid w:val="009629C4"/>
    <w:rsid w:val="00963471"/>
    <w:rsid w:val="009663D4"/>
    <w:rsid w:val="00970F6A"/>
    <w:rsid w:val="009712C8"/>
    <w:rsid w:val="00971442"/>
    <w:rsid w:val="0097190C"/>
    <w:rsid w:val="009752FC"/>
    <w:rsid w:val="0097573F"/>
    <w:rsid w:val="009761B2"/>
    <w:rsid w:val="009765DD"/>
    <w:rsid w:val="009775E7"/>
    <w:rsid w:val="0098097B"/>
    <w:rsid w:val="00981906"/>
    <w:rsid w:val="00982E10"/>
    <w:rsid w:val="009830DC"/>
    <w:rsid w:val="00983202"/>
    <w:rsid w:val="00985129"/>
    <w:rsid w:val="00985BC6"/>
    <w:rsid w:val="00985CE3"/>
    <w:rsid w:val="00985E43"/>
    <w:rsid w:val="00990992"/>
    <w:rsid w:val="00990CCF"/>
    <w:rsid w:val="0099173A"/>
    <w:rsid w:val="009918D7"/>
    <w:rsid w:val="009919C7"/>
    <w:rsid w:val="00992DF8"/>
    <w:rsid w:val="009932CC"/>
    <w:rsid w:val="00993F62"/>
    <w:rsid w:val="0099432E"/>
    <w:rsid w:val="0099453D"/>
    <w:rsid w:val="009951C5"/>
    <w:rsid w:val="00996D23"/>
    <w:rsid w:val="00997A92"/>
    <w:rsid w:val="009A0255"/>
    <w:rsid w:val="009A0A11"/>
    <w:rsid w:val="009A1504"/>
    <w:rsid w:val="009A1864"/>
    <w:rsid w:val="009A1C69"/>
    <w:rsid w:val="009A1EC5"/>
    <w:rsid w:val="009A28D5"/>
    <w:rsid w:val="009A3393"/>
    <w:rsid w:val="009A43A3"/>
    <w:rsid w:val="009A4AA7"/>
    <w:rsid w:val="009A53BC"/>
    <w:rsid w:val="009A5806"/>
    <w:rsid w:val="009A5FEB"/>
    <w:rsid w:val="009A6694"/>
    <w:rsid w:val="009A7A34"/>
    <w:rsid w:val="009B0288"/>
    <w:rsid w:val="009B077D"/>
    <w:rsid w:val="009B0FA0"/>
    <w:rsid w:val="009B4C58"/>
    <w:rsid w:val="009B5599"/>
    <w:rsid w:val="009B5BD8"/>
    <w:rsid w:val="009B697D"/>
    <w:rsid w:val="009B6A8C"/>
    <w:rsid w:val="009B6CCB"/>
    <w:rsid w:val="009C0FD7"/>
    <w:rsid w:val="009C15E8"/>
    <w:rsid w:val="009C1FB5"/>
    <w:rsid w:val="009C3C8C"/>
    <w:rsid w:val="009C4B4C"/>
    <w:rsid w:val="009C4C54"/>
    <w:rsid w:val="009C4FD2"/>
    <w:rsid w:val="009C5F09"/>
    <w:rsid w:val="009C7161"/>
    <w:rsid w:val="009C71C6"/>
    <w:rsid w:val="009C75FF"/>
    <w:rsid w:val="009C76C1"/>
    <w:rsid w:val="009D05EC"/>
    <w:rsid w:val="009D11D6"/>
    <w:rsid w:val="009D1956"/>
    <w:rsid w:val="009D3AF6"/>
    <w:rsid w:val="009D3C44"/>
    <w:rsid w:val="009D4019"/>
    <w:rsid w:val="009D628C"/>
    <w:rsid w:val="009E0F88"/>
    <w:rsid w:val="009E11BA"/>
    <w:rsid w:val="009E141B"/>
    <w:rsid w:val="009E2D6C"/>
    <w:rsid w:val="009E34CA"/>
    <w:rsid w:val="009E658A"/>
    <w:rsid w:val="009E660D"/>
    <w:rsid w:val="009F0322"/>
    <w:rsid w:val="009F03F9"/>
    <w:rsid w:val="009F2414"/>
    <w:rsid w:val="009F3A73"/>
    <w:rsid w:val="009F3B99"/>
    <w:rsid w:val="009F50D8"/>
    <w:rsid w:val="009F5AEF"/>
    <w:rsid w:val="009F6661"/>
    <w:rsid w:val="009F6709"/>
    <w:rsid w:val="009F6DDC"/>
    <w:rsid w:val="009F6FFC"/>
    <w:rsid w:val="009F7842"/>
    <w:rsid w:val="009F7E80"/>
    <w:rsid w:val="00A010E0"/>
    <w:rsid w:val="00A01B3E"/>
    <w:rsid w:val="00A0223E"/>
    <w:rsid w:val="00A02542"/>
    <w:rsid w:val="00A03535"/>
    <w:rsid w:val="00A045A2"/>
    <w:rsid w:val="00A04B6D"/>
    <w:rsid w:val="00A06CCA"/>
    <w:rsid w:val="00A06DD7"/>
    <w:rsid w:val="00A07DC1"/>
    <w:rsid w:val="00A11657"/>
    <w:rsid w:val="00A125C9"/>
    <w:rsid w:val="00A12BCC"/>
    <w:rsid w:val="00A14318"/>
    <w:rsid w:val="00A148B8"/>
    <w:rsid w:val="00A14F4E"/>
    <w:rsid w:val="00A167FB"/>
    <w:rsid w:val="00A16B38"/>
    <w:rsid w:val="00A174F5"/>
    <w:rsid w:val="00A20B05"/>
    <w:rsid w:val="00A20E1D"/>
    <w:rsid w:val="00A21165"/>
    <w:rsid w:val="00A220B5"/>
    <w:rsid w:val="00A238E8"/>
    <w:rsid w:val="00A241E3"/>
    <w:rsid w:val="00A246A2"/>
    <w:rsid w:val="00A3172B"/>
    <w:rsid w:val="00A32095"/>
    <w:rsid w:val="00A32C7A"/>
    <w:rsid w:val="00A32E70"/>
    <w:rsid w:val="00A33E33"/>
    <w:rsid w:val="00A34D08"/>
    <w:rsid w:val="00A40D70"/>
    <w:rsid w:val="00A411DC"/>
    <w:rsid w:val="00A42FFB"/>
    <w:rsid w:val="00A43557"/>
    <w:rsid w:val="00A44D85"/>
    <w:rsid w:val="00A45025"/>
    <w:rsid w:val="00A45844"/>
    <w:rsid w:val="00A462C1"/>
    <w:rsid w:val="00A506B9"/>
    <w:rsid w:val="00A5081B"/>
    <w:rsid w:val="00A51077"/>
    <w:rsid w:val="00A51224"/>
    <w:rsid w:val="00A51FC5"/>
    <w:rsid w:val="00A52759"/>
    <w:rsid w:val="00A52BC7"/>
    <w:rsid w:val="00A53A6B"/>
    <w:rsid w:val="00A5433B"/>
    <w:rsid w:val="00A54C60"/>
    <w:rsid w:val="00A54E1A"/>
    <w:rsid w:val="00A54EC2"/>
    <w:rsid w:val="00A55008"/>
    <w:rsid w:val="00A55441"/>
    <w:rsid w:val="00A56A48"/>
    <w:rsid w:val="00A56DEC"/>
    <w:rsid w:val="00A60802"/>
    <w:rsid w:val="00A60B48"/>
    <w:rsid w:val="00A612FF"/>
    <w:rsid w:val="00A614D0"/>
    <w:rsid w:val="00A62BFB"/>
    <w:rsid w:val="00A6462A"/>
    <w:rsid w:val="00A64FC6"/>
    <w:rsid w:val="00A65FDE"/>
    <w:rsid w:val="00A6602B"/>
    <w:rsid w:val="00A6685F"/>
    <w:rsid w:val="00A66E8A"/>
    <w:rsid w:val="00A678ED"/>
    <w:rsid w:val="00A71822"/>
    <w:rsid w:val="00A71943"/>
    <w:rsid w:val="00A72794"/>
    <w:rsid w:val="00A72D13"/>
    <w:rsid w:val="00A730EF"/>
    <w:rsid w:val="00A734A9"/>
    <w:rsid w:val="00A7361D"/>
    <w:rsid w:val="00A7456C"/>
    <w:rsid w:val="00A75588"/>
    <w:rsid w:val="00A760AE"/>
    <w:rsid w:val="00A76F18"/>
    <w:rsid w:val="00A772B5"/>
    <w:rsid w:val="00A778FF"/>
    <w:rsid w:val="00A77D5D"/>
    <w:rsid w:val="00A80635"/>
    <w:rsid w:val="00A82118"/>
    <w:rsid w:val="00A82EA9"/>
    <w:rsid w:val="00A87153"/>
    <w:rsid w:val="00A87675"/>
    <w:rsid w:val="00A87BD4"/>
    <w:rsid w:val="00A91E7F"/>
    <w:rsid w:val="00A9370E"/>
    <w:rsid w:val="00A949A8"/>
    <w:rsid w:val="00A95C14"/>
    <w:rsid w:val="00A95FAA"/>
    <w:rsid w:val="00A9666F"/>
    <w:rsid w:val="00A97BA6"/>
    <w:rsid w:val="00A97C92"/>
    <w:rsid w:val="00AA0797"/>
    <w:rsid w:val="00AA1135"/>
    <w:rsid w:val="00AA2F4F"/>
    <w:rsid w:val="00AA3CE6"/>
    <w:rsid w:val="00AA4995"/>
    <w:rsid w:val="00AA4BFF"/>
    <w:rsid w:val="00AA567C"/>
    <w:rsid w:val="00AA57CE"/>
    <w:rsid w:val="00AA6F59"/>
    <w:rsid w:val="00AA7E02"/>
    <w:rsid w:val="00AB0069"/>
    <w:rsid w:val="00AB18A3"/>
    <w:rsid w:val="00AB24E1"/>
    <w:rsid w:val="00AB2AB3"/>
    <w:rsid w:val="00AB3730"/>
    <w:rsid w:val="00AB3D71"/>
    <w:rsid w:val="00AB6EAC"/>
    <w:rsid w:val="00AC07A4"/>
    <w:rsid w:val="00AC0E3D"/>
    <w:rsid w:val="00AC271E"/>
    <w:rsid w:val="00AC2C83"/>
    <w:rsid w:val="00AC43FF"/>
    <w:rsid w:val="00AC45DE"/>
    <w:rsid w:val="00AC4A3B"/>
    <w:rsid w:val="00AC67A5"/>
    <w:rsid w:val="00AC683C"/>
    <w:rsid w:val="00AC73D1"/>
    <w:rsid w:val="00AC7E0E"/>
    <w:rsid w:val="00AD028B"/>
    <w:rsid w:val="00AD0EF9"/>
    <w:rsid w:val="00AD1F3F"/>
    <w:rsid w:val="00AD2944"/>
    <w:rsid w:val="00AD35EF"/>
    <w:rsid w:val="00AD3A44"/>
    <w:rsid w:val="00AD3EEA"/>
    <w:rsid w:val="00AD4194"/>
    <w:rsid w:val="00AD4A4D"/>
    <w:rsid w:val="00AD57B1"/>
    <w:rsid w:val="00AD612A"/>
    <w:rsid w:val="00AD76F5"/>
    <w:rsid w:val="00AD7A2D"/>
    <w:rsid w:val="00AE246B"/>
    <w:rsid w:val="00AE2F42"/>
    <w:rsid w:val="00AE33A9"/>
    <w:rsid w:val="00AE4666"/>
    <w:rsid w:val="00AE5137"/>
    <w:rsid w:val="00AE5255"/>
    <w:rsid w:val="00AE7486"/>
    <w:rsid w:val="00AF140A"/>
    <w:rsid w:val="00AF1F7E"/>
    <w:rsid w:val="00AF203B"/>
    <w:rsid w:val="00AF2CDB"/>
    <w:rsid w:val="00AF4251"/>
    <w:rsid w:val="00AF4AEB"/>
    <w:rsid w:val="00AF539D"/>
    <w:rsid w:val="00AF59B9"/>
    <w:rsid w:val="00AF5A5E"/>
    <w:rsid w:val="00AF7241"/>
    <w:rsid w:val="00AF7691"/>
    <w:rsid w:val="00B001E4"/>
    <w:rsid w:val="00B00BD7"/>
    <w:rsid w:val="00B0153A"/>
    <w:rsid w:val="00B0233A"/>
    <w:rsid w:val="00B02742"/>
    <w:rsid w:val="00B030DC"/>
    <w:rsid w:val="00B033EE"/>
    <w:rsid w:val="00B036AD"/>
    <w:rsid w:val="00B03796"/>
    <w:rsid w:val="00B03CE1"/>
    <w:rsid w:val="00B04435"/>
    <w:rsid w:val="00B045F0"/>
    <w:rsid w:val="00B04889"/>
    <w:rsid w:val="00B04B54"/>
    <w:rsid w:val="00B04DC4"/>
    <w:rsid w:val="00B05CA8"/>
    <w:rsid w:val="00B06013"/>
    <w:rsid w:val="00B06CAC"/>
    <w:rsid w:val="00B07049"/>
    <w:rsid w:val="00B1238E"/>
    <w:rsid w:val="00B1380A"/>
    <w:rsid w:val="00B13902"/>
    <w:rsid w:val="00B13FA7"/>
    <w:rsid w:val="00B14244"/>
    <w:rsid w:val="00B14EE7"/>
    <w:rsid w:val="00B1506B"/>
    <w:rsid w:val="00B15E14"/>
    <w:rsid w:val="00B214C3"/>
    <w:rsid w:val="00B216CB"/>
    <w:rsid w:val="00B22D13"/>
    <w:rsid w:val="00B238AA"/>
    <w:rsid w:val="00B24354"/>
    <w:rsid w:val="00B24B2E"/>
    <w:rsid w:val="00B24DB2"/>
    <w:rsid w:val="00B251E2"/>
    <w:rsid w:val="00B254B4"/>
    <w:rsid w:val="00B25570"/>
    <w:rsid w:val="00B2579E"/>
    <w:rsid w:val="00B25DA5"/>
    <w:rsid w:val="00B260DF"/>
    <w:rsid w:val="00B262E2"/>
    <w:rsid w:val="00B271E9"/>
    <w:rsid w:val="00B276B2"/>
    <w:rsid w:val="00B31660"/>
    <w:rsid w:val="00B31ECC"/>
    <w:rsid w:val="00B32FEE"/>
    <w:rsid w:val="00B3394C"/>
    <w:rsid w:val="00B33AC0"/>
    <w:rsid w:val="00B34081"/>
    <w:rsid w:val="00B34AB1"/>
    <w:rsid w:val="00B35386"/>
    <w:rsid w:val="00B356C3"/>
    <w:rsid w:val="00B35BF4"/>
    <w:rsid w:val="00B362C6"/>
    <w:rsid w:val="00B3716E"/>
    <w:rsid w:val="00B37E3B"/>
    <w:rsid w:val="00B40BE8"/>
    <w:rsid w:val="00B40E31"/>
    <w:rsid w:val="00B41994"/>
    <w:rsid w:val="00B42655"/>
    <w:rsid w:val="00B44BDA"/>
    <w:rsid w:val="00B4503B"/>
    <w:rsid w:val="00B4504C"/>
    <w:rsid w:val="00B453F2"/>
    <w:rsid w:val="00B462E6"/>
    <w:rsid w:val="00B46EBD"/>
    <w:rsid w:val="00B51489"/>
    <w:rsid w:val="00B5163B"/>
    <w:rsid w:val="00B51651"/>
    <w:rsid w:val="00B525EE"/>
    <w:rsid w:val="00B55021"/>
    <w:rsid w:val="00B552A4"/>
    <w:rsid w:val="00B562C4"/>
    <w:rsid w:val="00B571D5"/>
    <w:rsid w:val="00B57273"/>
    <w:rsid w:val="00B575C2"/>
    <w:rsid w:val="00B6012E"/>
    <w:rsid w:val="00B6112C"/>
    <w:rsid w:val="00B61C6C"/>
    <w:rsid w:val="00B622E7"/>
    <w:rsid w:val="00B62C96"/>
    <w:rsid w:val="00B6380C"/>
    <w:rsid w:val="00B63F64"/>
    <w:rsid w:val="00B641A3"/>
    <w:rsid w:val="00B6545B"/>
    <w:rsid w:val="00B654F0"/>
    <w:rsid w:val="00B6556C"/>
    <w:rsid w:val="00B6734D"/>
    <w:rsid w:val="00B67AA9"/>
    <w:rsid w:val="00B72B76"/>
    <w:rsid w:val="00B72F4B"/>
    <w:rsid w:val="00B7300D"/>
    <w:rsid w:val="00B73AAA"/>
    <w:rsid w:val="00B73DAC"/>
    <w:rsid w:val="00B744B2"/>
    <w:rsid w:val="00B7597A"/>
    <w:rsid w:val="00B75AD3"/>
    <w:rsid w:val="00B75E8C"/>
    <w:rsid w:val="00B7603F"/>
    <w:rsid w:val="00B76E5E"/>
    <w:rsid w:val="00B77EF4"/>
    <w:rsid w:val="00B815E2"/>
    <w:rsid w:val="00B8278F"/>
    <w:rsid w:val="00B82E8C"/>
    <w:rsid w:val="00B846D4"/>
    <w:rsid w:val="00B84A71"/>
    <w:rsid w:val="00B8544D"/>
    <w:rsid w:val="00B85A5A"/>
    <w:rsid w:val="00B8620C"/>
    <w:rsid w:val="00B871A9"/>
    <w:rsid w:val="00B878CE"/>
    <w:rsid w:val="00B87B22"/>
    <w:rsid w:val="00B87F9C"/>
    <w:rsid w:val="00B906FF"/>
    <w:rsid w:val="00B9211C"/>
    <w:rsid w:val="00B92EEC"/>
    <w:rsid w:val="00B9365B"/>
    <w:rsid w:val="00B94D9E"/>
    <w:rsid w:val="00B950A5"/>
    <w:rsid w:val="00B959EA"/>
    <w:rsid w:val="00B96A9C"/>
    <w:rsid w:val="00B97541"/>
    <w:rsid w:val="00BA1CA0"/>
    <w:rsid w:val="00BA1E9A"/>
    <w:rsid w:val="00BA3067"/>
    <w:rsid w:val="00BA38E6"/>
    <w:rsid w:val="00BA455A"/>
    <w:rsid w:val="00BA5247"/>
    <w:rsid w:val="00BA5528"/>
    <w:rsid w:val="00BA688E"/>
    <w:rsid w:val="00BA6E3B"/>
    <w:rsid w:val="00BB0742"/>
    <w:rsid w:val="00BB1B0D"/>
    <w:rsid w:val="00BB23E2"/>
    <w:rsid w:val="00BB3559"/>
    <w:rsid w:val="00BB433B"/>
    <w:rsid w:val="00BB4AFD"/>
    <w:rsid w:val="00BB4E3D"/>
    <w:rsid w:val="00BB6818"/>
    <w:rsid w:val="00BB6BB3"/>
    <w:rsid w:val="00BC013C"/>
    <w:rsid w:val="00BC0541"/>
    <w:rsid w:val="00BC0C96"/>
    <w:rsid w:val="00BC2BE7"/>
    <w:rsid w:val="00BC328D"/>
    <w:rsid w:val="00BC395B"/>
    <w:rsid w:val="00BC3EC7"/>
    <w:rsid w:val="00BC3F67"/>
    <w:rsid w:val="00BC45BA"/>
    <w:rsid w:val="00BC5F4E"/>
    <w:rsid w:val="00BC5FDE"/>
    <w:rsid w:val="00BC6A5A"/>
    <w:rsid w:val="00BC7297"/>
    <w:rsid w:val="00BC72EA"/>
    <w:rsid w:val="00BD0240"/>
    <w:rsid w:val="00BD0822"/>
    <w:rsid w:val="00BD1E79"/>
    <w:rsid w:val="00BD2C19"/>
    <w:rsid w:val="00BD5E01"/>
    <w:rsid w:val="00BD799F"/>
    <w:rsid w:val="00BD7E64"/>
    <w:rsid w:val="00BE0125"/>
    <w:rsid w:val="00BE0A98"/>
    <w:rsid w:val="00BE1867"/>
    <w:rsid w:val="00BE465C"/>
    <w:rsid w:val="00BE53C9"/>
    <w:rsid w:val="00BE5FB6"/>
    <w:rsid w:val="00BE79DB"/>
    <w:rsid w:val="00BF11D7"/>
    <w:rsid w:val="00BF4496"/>
    <w:rsid w:val="00BF467C"/>
    <w:rsid w:val="00BF4FE6"/>
    <w:rsid w:val="00BF59B0"/>
    <w:rsid w:val="00BF61A9"/>
    <w:rsid w:val="00BF7D62"/>
    <w:rsid w:val="00C0130E"/>
    <w:rsid w:val="00C01F53"/>
    <w:rsid w:val="00C0272E"/>
    <w:rsid w:val="00C02B41"/>
    <w:rsid w:val="00C03109"/>
    <w:rsid w:val="00C04D36"/>
    <w:rsid w:val="00C04DB4"/>
    <w:rsid w:val="00C04F54"/>
    <w:rsid w:val="00C05B4D"/>
    <w:rsid w:val="00C05EB3"/>
    <w:rsid w:val="00C06FCE"/>
    <w:rsid w:val="00C07C03"/>
    <w:rsid w:val="00C10747"/>
    <w:rsid w:val="00C10EB5"/>
    <w:rsid w:val="00C116D6"/>
    <w:rsid w:val="00C11E8D"/>
    <w:rsid w:val="00C12025"/>
    <w:rsid w:val="00C12E8B"/>
    <w:rsid w:val="00C133C8"/>
    <w:rsid w:val="00C1447E"/>
    <w:rsid w:val="00C14D99"/>
    <w:rsid w:val="00C151EB"/>
    <w:rsid w:val="00C15DDC"/>
    <w:rsid w:val="00C15F7E"/>
    <w:rsid w:val="00C1615B"/>
    <w:rsid w:val="00C16740"/>
    <w:rsid w:val="00C16A67"/>
    <w:rsid w:val="00C16CAD"/>
    <w:rsid w:val="00C16CD0"/>
    <w:rsid w:val="00C176A5"/>
    <w:rsid w:val="00C20448"/>
    <w:rsid w:val="00C21159"/>
    <w:rsid w:val="00C21210"/>
    <w:rsid w:val="00C21650"/>
    <w:rsid w:val="00C21C12"/>
    <w:rsid w:val="00C223D7"/>
    <w:rsid w:val="00C22640"/>
    <w:rsid w:val="00C22B2E"/>
    <w:rsid w:val="00C22E53"/>
    <w:rsid w:val="00C23F67"/>
    <w:rsid w:val="00C25260"/>
    <w:rsid w:val="00C265C0"/>
    <w:rsid w:val="00C26A3F"/>
    <w:rsid w:val="00C27482"/>
    <w:rsid w:val="00C27872"/>
    <w:rsid w:val="00C30595"/>
    <w:rsid w:val="00C30AAD"/>
    <w:rsid w:val="00C311B3"/>
    <w:rsid w:val="00C32B4B"/>
    <w:rsid w:val="00C32CED"/>
    <w:rsid w:val="00C33D9D"/>
    <w:rsid w:val="00C343AD"/>
    <w:rsid w:val="00C35637"/>
    <w:rsid w:val="00C35AE4"/>
    <w:rsid w:val="00C36AC4"/>
    <w:rsid w:val="00C418FA"/>
    <w:rsid w:val="00C4441B"/>
    <w:rsid w:val="00C44424"/>
    <w:rsid w:val="00C44FA7"/>
    <w:rsid w:val="00C46C9C"/>
    <w:rsid w:val="00C47229"/>
    <w:rsid w:val="00C472A4"/>
    <w:rsid w:val="00C50F95"/>
    <w:rsid w:val="00C525BA"/>
    <w:rsid w:val="00C537EB"/>
    <w:rsid w:val="00C55AC0"/>
    <w:rsid w:val="00C55ECB"/>
    <w:rsid w:val="00C56246"/>
    <w:rsid w:val="00C60133"/>
    <w:rsid w:val="00C60BC1"/>
    <w:rsid w:val="00C61A21"/>
    <w:rsid w:val="00C61E2A"/>
    <w:rsid w:val="00C62E00"/>
    <w:rsid w:val="00C62EDF"/>
    <w:rsid w:val="00C630B4"/>
    <w:rsid w:val="00C63619"/>
    <w:rsid w:val="00C654F4"/>
    <w:rsid w:val="00C66654"/>
    <w:rsid w:val="00C6694B"/>
    <w:rsid w:val="00C67479"/>
    <w:rsid w:val="00C67769"/>
    <w:rsid w:val="00C705D5"/>
    <w:rsid w:val="00C706EC"/>
    <w:rsid w:val="00C71371"/>
    <w:rsid w:val="00C714A9"/>
    <w:rsid w:val="00C71C17"/>
    <w:rsid w:val="00C71F95"/>
    <w:rsid w:val="00C72C48"/>
    <w:rsid w:val="00C72C64"/>
    <w:rsid w:val="00C73585"/>
    <w:rsid w:val="00C738F1"/>
    <w:rsid w:val="00C73A38"/>
    <w:rsid w:val="00C73C0D"/>
    <w:rsid w:val="00C7436B"/>
    <w:rsid w:val="00C7509E"/>
    <w:rsid w:val="00C7586A"/>
    <w:rsid w:val="00C76480"/>
    <w:rsid w:val="00C77547"/>
    <w:rsid w:val="00C77559"/>
    <w:rsid w:val="00C778E6"/>
    <w:rsid w:val="00C817D9"/>
    <w:rsid w:val="00C81E07"/>
    <w:rsid w:val="00C8388D"/>
    <w:rsid w:val="00C838E6"/>
    <w:rsid w:val="00C839A9"/>
    <w:rsid w:val="00C83FB4"/>
    <w:rsid w:val="00C849C6"/>
    <w:rsid w:val="00C84D59"/>
    <w:rsid w:val="00C85D6A"/>
    <w:rsid w:val="00C868FE"/>
    <w:rsid w:val="00C86A38"/>
    <w:rsid w:val="00C874E9"/>
    <w:rsid w:val="00C9040A"/>
    <w:rsid w:val="00C907E6"/>
    <w:rsid w:val="00C90AFC"/>
    <w:rsid w:val="00C92D6B"/>
    <w:rsid w:val="00C93F2A"/>
    <w:rsid w:val="00C94693"/>
    <w:rsid w:val="00C94898"/>
    <w:rsid w:val="00C9787F"/>
    <w:rsid w:val="00CA0EA5"/>
    <w:rsid w:val="00CA1354"/>
    <w:rsid w:val="00CA2D32"/>
    <w:rsid w:val="00CA2E53"/>
    <w:rsid w:val="00CA2ED5"/>
    <w:rsid w:val="00CA3FE6"/>
    <w:rsid w:val="00CA6414"/>
    <w:rsid w:val="00CA74DC"/>
    <w:rsid w:val="00CB0796"/>
    <w:rsid w:val="00CB0D25"/>
    <w:rsid w:val="00CB18CE"/>
    <w:rsid w:val="00CB2AB7"/>
    <w:rsid w:val="00CB3227"/>
    <w:rsid w:val="00CB3852"/>
    <w:rsid w:val="00CB6541"/>
    <w:rsid w:val="00CC0083"/>
    <w:rsid w:val="00CC0FA5"/>
    <w:rsid w:val="00CC27F3"/>
    <w:rsid w:val="00CC302B"/>
    <w:rsid w:val="00CC3194"/>
    <w:rsid w:val="00CC3562"/>
    <w:rsid w:val="00CC3D3C"/>
    <w:rsid w:val="00CC3E52"/>
    <w:rsid w:val="00CC4D63"/>
    <w:rsid w:val="00CC5E5B"/>
    <w:rsid w:val="00CC61A5"/>
    <w:rsid w:val="00CC772A"/>
    <w:rsid w:val="00CC7E08"/>
    <w:rsid w:val="00CD14DB"/>
    <w:rsid w:val="00CD1996"/>
    <w:rsid w:val="00CD3AB4"/>
    <w:rsid w:val="00CD4A33"/>
    <w:rsid w:val="00CD6D72"/>
    <w:rsid w:val="00CD710F"/>
    <w:rsid w:val="00CE0348"/>
    <w:rsid w:val="00CE1295"/>
    <w:rsid w:val="00CE1CC5"/>
    <w:rsid w:val="00CE2E0F"/>
    <w:rsid w:val="00CE3EA9"/>
    <w:rsid w:val="00CE5034"/>
    <w:rsid w:val="00CE525D"/>
    <w:rsid w:val="00CE5FE4"/>
    <w:rsid w:val="00CE6283"/>
    <w:rsid w:val="00CE67AA"/>
    <w:rsid w:val="00CE6F33"/>
    <w:rsid w:val="00CE73B5"/>
    <w:rsid w:val="00CE791D"/>
    <w:rsid w:val="00CE79D7"/>
    <w:rsid w:val="00CE7CE3"/>
    <w:rsid w:val="00CF2071"/>
    <w:rsid w:val="00CF244E"/>
    <w:rsid w:val="00CF278D"/>
    <w:rsid w:val="00CF2A5F"/>
    <w:rsid w:val="00CF2CD2"/>
    <w:rsid w:val="00CF2FE9"/>
    <w:rsid w:val="00CF37C7"/>
    <w:rsid w:val="00CF3CF8"/>
    <w:rsid w:val="00CF474D"/>
    <w:rsid w:val="00CF49F3"/>
    <w:rsid w:val="00CF5A64"/>
    <w:rsid w:val="00CF6622"/>
    <w:rsid w:val="00CF67A0"/>
    <w:rsid w:val="00CF749A"/>
    <w:rsid w:val="00D0054D"/>
    <w:rsid w:val="00D0089A"/>
    <w:rsid w:val="00D014C7"/>
    <w:rsid w:val="00D01548"/>
    <w:rsid w:val="00D01D22"/>
    <w:rsid w:val="00D028AB"/>
    <w:rsid w:val="00D04D5F"/>
    <w:rsid w:val="00D04DD6"/>
    <w:rsid w:val="00D04DFA"/>
    <w:rsid w:val="00D0597F"/>
    <w:rsid w:val="00D05F35"/>
    <w:rsid w:val="00D06393"/>
    <w:rsid w:val="00D06E5E"/>
    <w:rsid w:val="00D06F79"/>
    <w:rsid w:val="00D1049A"/>
    <w:rsid w:val="00D10597"/>
    <w:rsid w:val="00D10870"/>
    <w:rsid w:val="00D120A3"/>
    <w:rsid w:val="00D13288"/>
    <w:rsid w:val="00D13A44"/>
    <w:rsid w:val="00D13AF8"/>
    <w:rsid w:val="00D1584B"/>
    <w:rsid w:val="00D20601"/>
    <w:rsid w:val="00D21013"/>
    <w:rsid w:val="00D2194A"/>
    <w:rsid w:val="00D219E9"/>
    <w:rsid w:val="00D2205B"/>
    <w:rsid w:val="00D223DC"/>
    <w:rsid w:val="00D23418"/>
    <w:rsid w:val="00D24606"/>
    <w:rsid w:val="00D25375"/>
    <w:rsid w:val="00D25D77"/>
    <w:rsid w:val="00D2620A"/>
    <w:rsid w:val="00D27115"/>
    <w:rsid w:val="00D300B7"/>
    <w:rsid w:val="00D3056A"/>
    <w:rsid w:val="00D3064D"/>
    <w:rsid w:val="00D3090E"/>
    <w:rsid w:val="00D30AED"/>
    <w:rsid w:val="00D30F84"/>
    <w:rsid w:val="00D31091"/>
    <w:rsid w:val="00D31363"/>
    <w:rsid w:val="00D3306B"/>
    <w:rsid w:val="00D33CFE"/>
    <w:rsid w:val="00D33DDE"/>
    <w:rsid w:val="00D34DA4"/>
    <w:rsid w:val="00D35C1D"/>
    <w:rsid w:val="00D3752F"/>
    <w:rsid w:val="00D40DDE"/>
    <w:rsid w:val="00D4153F"/>
    <w:rsid w:val="00D4194C"/>
    <w:rsid w:val="00D42D78"/>
    <w:rsid w:val="00D43939"/>
    <w:rsid w:val="00D43970"/>
    <w:rsid w:val="00D43BCE"/>
    <w:rsid w:val="00D43CA5"/>
    <w:rsid w:val="00D442BF"/>
    <w:rsid w:val="00D44CA5"/>
    <w:rsid w:val="00D45C16"/>
    <w:rsid w:val="00D46E12"/>
    <w:rsid w:val="00D5055F"/>
    <w:rsid w:val="00D50734"/>
    <w:rsid w:val="00D507C0"/>
    <w:rsid w:val="00D513CC"/>
    <w:rsid w:val="00D5172A"/>
    <w:rsid w:val="00D52393"/>
    <w:rsid w:val="00D55A9E"/>
    <w:rsid w:val="00D56435"/>
    <w:rsid w:val="00D571ED"/>
    <w:rsid w:val="00D6078A"/>
    <w:rsid w:val="00D62458"/>
    <w:rsid w:val="00D62755"/>
    <w:rsid w:val="00D62AA4"/>
    <w:rsid w:val="00D6318F"/>
    <w:rsid w:val="00D64073"/>
    <w:rsid w:val="00D64344"/>
    <w:rsid w:val="00D64C70"/>
    <w:rsid w:val="00D64D4B"/>
    <w:rsid w:val="00D650BB"/>
    <w:rsid w:val="00D6540A"/>
    <w:rsid w:val="00D656B5"/>
    <w:rsid w:val="00D67C2F"/>
    <w:rsid w:val="00D70107"/>
    <w:rsid w:val="00D70438"/>
    <w:rsid w:val="00D70D79"/>
    <w:rsid w:val="00D717AD"/>
    <w:rsid w:val="00D720AD"/>
    <w:rsid w:val="00D72D1D"/>
    <w:rsid w:val="00D746A0"/>
    <w:rsid w:val="00D74A18"/>
    <w:rsid w:val="00D74D3E"/>
    <w:rsid w:val="00D750AB"/>
    <w:rsid w:val="00D757C6"/>
    <w:rsid w:val="00D75C41"/>
    <w:rsid w:val="00D7670C"/>
    <w:rsid w:val="00D7713D"/>
    <w:rsid w:val="00D80529"/>
    <w:rsid w:val="00D807E3"/>
    <w:rsid w:val="00D80F78"/>
    <w:rsid w:val="00D818FE"/>
    <w:rsid w:val="00D81AC3"/>
    <w:rsid w:val="00D81BEE"/>
    <w:rsid w:val="00D81C59"/>
    <w:rsid w:val="00D82A5B"/>
    <w:rsid w:val="00D8370F"/>
    <w:rsid w:val="00D84637"/>
    <w:rsid w:val="00D8473B"/>
    <w:rsid w:val="00D855FE"/>
    <w:rsid w:val="00D85780"/>
    <w:rsid w:val="00D90B03"/>
    <w:rsid w:val="00D90B76"/>
    <w:rsid w:val="00D915B6"/>
    <w:rsid w:val="00D925AA"/>
    <w:rsid w:val="00D9283D"/>
    <w:rsid w:val="00D930DD"/>
    <w:rsid w:val="00D9341C"/>
    <w:rsid w:val="00D93E17"/>
    <w:rsid w:val="00D94B7D"/>
    <w:rsid w:val="00D94DF5"/>
    <w:rsid w:val="00DA0B1A"/>
    <w:rsid w:val="00DA1560"/>
    <w:rsid w:val="00DA216F"/>
    <w:rsid w:val="00DA3176"/>
    <w:rsid w:val="00DA4C44"/>
    <w:rsid w:val="00DA4C48"/>
    <w:rsid w:val="00DA4C74"/>
    <w:rsid w:val="00DA4E21"/>
    <w:rsid w:val="00DA71EF"/>
    <w:rsid w:val="00DA7A18"/>
    <w:rsid w:val="00DB1347"/>
    <w:rsid w:val="00DB28CE"/>
    <w:rsid w:val="00DB29BC"/>
    <w:rsid w:val="00DB2A2A"/>
    <w:rsid w:val="00DB2B8E"/>
    <w:rsid w:val="00DB31AD"/>
    <w:rsid w:val="00DB38B5"/>
    <w:rsid w:val="00DB3B5E"/>
    <w:rsid w:val="00DB3FA7"/>
    <w:rsid w:val="00DB40E5"/>
    <w:rsid w:val="00DB479F"/>
    <w:rsid w:val="00DB55B6"/>
    <w:rsid w:val="00DB58DA"/>
    <w:rsid w:val="00DB5DEA"/>
    <w:rsid w:val="00DB5EA7"/>
    <w:rsid w:val="00DB5F21"/>
    <w:rsid w:val="00DB6D7C"/>
    <w:rsid w:val="00DB7183"/>
    <w:rsid w:val="00DB73E6"/>
    <w:rsid w:val="00DC090A"/>
    <w:rsid w:val="00DC0E7E"/>
    <w:rsid w:val="00DC1E6C"/>
    <w:rsid w:val="00DC2D72"/>
    <w:rsid w:val="00DC30EA"/>
    <w:rsid w:val="00DC38A6"/>
    <w:rsid w:val="00DC3E7E"/>
    <w:rsid w:val="00DC4FE9"/>
    <w:rsid w:val="00DC551D"/>
    <w:rsid w:val="00DC5918"/>
    <w:rsid w:val="00DC5B46"/>
    <w:rsid w:val="00DC5D6A"/>
    <w:rsid w:val="00DC6C8D"/>
    <w:rsid w:val="00DC73A5"/>
    <w:rsid w:val="00DC7A54"/>
    <w:rsid w:val="00DD0236"/>
    <w:rsid w:val="00DD4100"/>
    <w:rsid w:val="00DD66FD"/>
    <w:rsid w:val="00DD6786"/>
    <w:rsid w:val="00DD6CB9"/>
    <w:rsid w:val="00DD70E7"/>
    <w:rsid w:val="00DD76A4"/>
    <w:rsid w:val="00DD7C65"/>
    <w:rsid w:val="00DE03E4"/>
    <w:rsid w:val="00DE1134"/>
    <w:rsid w:val="00DE1AEB"/>
    <w:rsid w:val="00DE2247"/>
    <w:rsid w:val="00DE2A34"/>
    <w:rsid w:val="00DE317E"/>
    <w:rsid w:val="00DE37AE"/>
    <w:rsid w:val="00DE4110"/>
    <w:rsid w:val="00DE4732"/>
    <w:rsid w:val="00DE492A"/>
    <w:rsid w:val="00DE4F89"/>
    <w:rsid w:val="00DE6668"/>
    <w:rsid w:val="00DE6987"/>
    <w:rsid w:val="00DE7339"/>
    <w:rsid w:val="00DF0778"/>
    <w:rsid w:val="00DF0AF5"/>
    <w:rsid w:val="00DF1246"/>
    <w:rsid w:val="00DF30C0"/>
    <w:rsid w:val="00DF45F1"/>
    <w:rsid w:val="00E002A9"/>
    <w:rsid w:val="00E0080A"/>
    <w:rsid w:val="00E00F31"/>
    <w:rsid w:val="00E02242"/>
    <w:rsid w:val="00E0300E"/>
    <w:rsid w:val="00E04AE0"/>
    <w:rsid w:val="00E05F25"/>
    <w:rsid w:val="00E06A26"/>
    <w:rsid w:val="00E06C89"/>
    <w:rsid w:val="00E070D0"/>
    <w:rsid w:val="00E1083D"/>
    <w:rsid w:val="00E11517"/>
    <w:rsid w:val="00E11739"/>
    <w:rsid w:val="00E12834"/>
    <w:rsid w:val="00E129A8"/>
    <w:rsid w:val="00E13727"/>
    <w:rsid w:val="00E14787"/>
    <w:rsid w:val="00E15071"/>
    <w:rsid w:val="00E15295"/>
    <w:rsid w:val="00E15630"/>
    <w:rsid w:val="00E17AB3"/>
    <w:rsid w:val="00E17B79"/>
    <w:rsid w:val="00E17E63"/>
    <w:rsid w:val="00E20254"/>
    <w:rsid w:val="00E209F0"/>
    <w:rsid w:val="00E21844"/>
    <w:rsid w:val="00E219EB"/>
    <w:rsid w:val="00E21E6B"/>
    <w:rsid w:val="00E22679"/>
    <w:rsid w:val="00E22C13"/>
    <w:rsid w:val="00E23129"/>
    <w:rsid w:val="00E25045"/>
    <w:rsid w:val="00E25A32"/>
    <w:rsid w:val="00E2677C"/>
    <w:rsid w:val="00E26D83"/>
    <w:rsid w:val="00E271CD"/>
    <w:rsid w:val="00E2727B"/>
    <w:rsid w:val="00E27A1E"/>
    <w:rsid w:val="00E306E9"/>
    <w:rsid w:val="00E307DC"/>
    <w:rsid w:val="00E31D4A"/>
    <w:rsid w:val="00E323CF"/>
    <w:rsid w:val="00E334B9"/>
    <w:rsid w:val="00E33905"/>
    <w:rsid w:val="00E342D1"/>
    <w:rsid w:val="00E34B96"/>
    <w:rsid w:val="00E34C61"/>
    <w:rsid w:val="00E35058"/>
    <w:rsid w:val="00E37502"/>
    <w:rsid w:val="00E40127"/>
    <w:rsid w:val="00E4148E"/>
    <w:rsid w:val="00E42F12"/>
    <w:rsid w:val="00E43074"/>
    <w:rsid w:val="00E431C8"/>
    <w:rsid w:val="00E44926"/>
    <w:rsid w:val="00E44E09"/>
    <w:rsid w:val="00E45D53"/>
    <w:rsid w:val="00E46DBD"/>
    <w:rsid w:val="00E47E99"/>
    <w:rsid w:val="00E51708"/>
    <w:rsid w:val="00E51729"/>
    <w:rsid w:val="00E5173B"/>
    <w:rsid w:val="00E51ADB"/>
    <w:rsid w:val="00E51D0A"/>
    <w:rsid w:val="00E5226F"/>
    <w:rsid w:val="00E53139"/>
    <w:rsid w:val="00E53A8F"/>
    <w:rsid w:val="00E53E86"/>
    <w:rsid w:val="00E5435E"/>
    <w:rsid w:val="00E55A81"/>
    <w:rsid w:val="00E5627F"/>
    <w:rsid w:val="00E56435"/>
    <w:rsid w:val="00E56450"/>
    <w:rsid w:val="00E56DA8"/>
    <w:rsid w:val="00E60548"/>
    <w:rsid w:val="00E60775"/>
    <w:rsid w:val="00E60ACC"/>
    <w:rsid w:val="00E60C4B"/>
    <w:rsid w:val="00E60E21"/>
    <w:rsid w:val="00E64069"/>
    <w:rsid w:val="00E6570E"/>
    <w:rsid w:val="00E66638"/>
    <w:rsid w:val="00E667FA"/>
    <w:rsid w:val="00E6706E"/>
    <w:rsid w:val="00E67622"/>
    <w:rsid w:val="00E67D08"/>
    <w:rsid w:val="00E70E66"/>
    <w:rsid w:val="00E7106D"/>
    <w:rsid w:val="00E7211D"/>
    <w:rsid w:val="00E74FBF"/>
    <w:rsid w:val="00E7506C"/>
    <w:rsid w:val="00E754C2"/>
    <w:rsid w:val="00E757CA"/>
    <w:rsid w:val="00E75D48"/>
    <w:rsid w:val="00E7628A"/>
    <w:rsid w:val="00E7643D"/>
    <w:rsid w:val="00E76750"/>
    <w:rsid w:val="00E773CD"/>
    <w:rsid w:val="00E774C9"/>
    <w:rsid w:val="00E77D0C"/>
    <w:rsid w:val="00E77D1B"/>
    <w:rsid w:val="00E80964"/>
    <w:rsid w:val="00E80DBC"/>
    <w:rsid w:val="00E82358"/>
    <w:rsid w:val="00E83D43"/>
    <w:rsid w:val="00E841A6"/>
    <w:rsid w:val="00E84BCB"/>
    <w:rsid w:val="00E85905"/>
    <w:rsid w:val="00E85D20"/>
    <w:rsid w:val="00E85FE1"/>
    <w:rsid w:val="00E87C0D"/>
    <w:rsid w:val="00E87D32"/>
    <w:rsid w:val="00E90DC4"/>
    <w:rsid w:val="00E9163F"/>
    <w:rsid w:val="00E91CB7"/>
    <w:rsid w:val="00E923AB"/>
    <w:rsid w:val="00E925C0"/>
    <w:rsid w:val="00E955B0"/>
    <w:rsid w:val="00E956E8"/>
    <w:rsid w:val="00E957DC"/>
    <w:rsid w:val="00E9580E"/>
    <w:rsid w:val="00E95BFE"/>
    <w:rsid w:val="00E95FFA"/>
    <w:rsid w:val="00E97DE6"/>
    <w:rsid w:val="00EA022D"/>
    <w:rsid w:val="00EA0D10"/>
    <w:rsid w:val="00EA0F2C"/>
    <w:rsid w:val="00EA19CB"/>
    <w:rsid w:val="00EA1DAB"/>
    <w:rsid w:val="00EA2C8F"/>
    <w:rsid w:val="00EA5045"/>
    <w:rsid w:val="00EA5D64"/>
    <w:rsid w:val="00EA613A"/>
    <w:rsid w:val="00EA6751"/>
    <w:rsid w:val="00EA685A"/>
    <w:rsid w:val="00EA6A8C"/>
    <w:rsid w:val="00EB2AD1"/>
    <w:rsid w:val="00EB2F9F"/>
    <w:rsid w:val="00EB3067"/>
    <w:rsid w:val="00EB353E"/>
    <w:rsid w:val="00EB3AA1"/>
    <w:rsid w:val="00EB56E0"/>
    <w:rsid w:val="00EB5DDF"/>
    <w:rsid w:val="00EB6E66"/>
    <w:rsid w:val="00EC0129"/>
    <w:rsid w:val="00EC3CEC"/>
    <w:rsid w:val="00EC4625"/>
    <w:rsid w:val="00EC63C9"/>
    <w:rsid w:val="00ED139E"/>
    <w:rsid w:val="00ED1759"/>
    <w:rsid w:val="00ED27A5"/>
    <w:rsid w:val="00ED3ECB"/>
    <w:rsid w:val="00ED445D"/>
    <w:rsid w:val="00ED461C"/>
    <w:rsid w:val="00ED5118"/>
    <w:rsid w:val="00ED5E2B"/>
    <w:rsid w:val="00ED680E"/>
    <w:rsid w:val="00ED7217"/>
    <w:rsid w:val="00ED7775"/>
    <w:rsid w:val="00EE01C2"/>
    <w:rsid w:val="00EE2DB7"/>
    <w:rsid w:val="00EE2E7B"/>
    <w:rsid w:val="00EE2FEA"/>
    <w:rsid w:val="00EE33FD"/>
    <w:rsid w:val="00EE37A2"/>
    <w:rsid w:val="00EE3B12"/>
    <w:rsid w:val="00EE5AF3"/>
    <w:rsid w:val="00EE5E91"/>
    <w:rsid w:val="00EE5F8C"/>
    <w:rsid w:val="00EE73BC"/>
    <w:rsid w:val="00EE75A6"/>
    <w:rsid w:val="00EE7AC8"/>
    <w:rsid w:val="00EE7B47"/>
    <w:rsid w:val="00EF00AA"/>
    <w:rsid w:val="00EF194A"/>
    <w:rsid w:val="00EF3996"/>
    <w:rsid w:val="00EF54B3"/>
    <w:rsid w:val="00EF60F1"/>
    <w:rsid w:val="00EF70C8"/>
    <w:rsid w:val="00F0026A"/>
    <w:rsid w:val="00F00A10"/>
    <w:rsid w:val="00F00A6F"/>
    <w:rsid w:val="00F010B4"/>
    <w:rsid w:val="00F021E7"/>
    <w:rsid w:val="00F023FF"/>
    <w:rsid w:val="00F026C1"/>
    <w:rsid w:val="00F039D1"/>
    <w:rsid w:val="00F03B3D"/>
    <w:rsid w:val="00F03BB3"/>
    <w:rsid w:val="00F05BEC"/>
    <w:rsid w:val="00F05D0F"/>
    <w:rsid w:val="00F05DB4"/>
    <w:rsid w:val="00F11FA9"/>
    <w:rsid w:val="00F13358"/>
    <w:rsid w:val="00F13C1C"/>
    <w:rsid w:val="00F1456D"/>
    <w:rsid w:val="00F14B80"/>
    <w:rsid w:val="00F14DA0"/>
    <w:rsid w:val="00F15387"/>
    <w:rsid w:val="00F15D8B"/>
    <w:rsid w:val="00F15F46"/>
    <w:rsid w:val="00F16B8F"/>
    <w:rsid w:val="00F17D58"/>
    <w:rsid w:val="00F21410"/>
    <w:rsid w:val="00F228F5"/>
    <w:rsid w:val="00F23915"/>
    <w:rsid w:val="00F23FD4"/>
    <w:rsid w:val="00F24143"/>
    <w:rsid w:val="00F241BE"/>
    <w:rsid w:val="00F24962"/>
    <w:rsid w:val="00F25038"/>
    <w:rsid w:val="00F258B9"/>
    <w:rsid w:val="00F25E99"/>
    <w:rsid w:val="00F25F2E"/>
    <w:rsid w:val="00F26AFF"/>
    <w:rsid w:val="00F2735C"/>
    <w:rsid w:val="00F3124A"/>
    <w:rsid w:val="00F31D41"/>
    <w:rsid w:val="00F32485"/>
    <w:rsid w:val="00F3281C"/>
    <w:rsid w:val="00F329DA"/>
    <w:rsid w:val="00F342FB"/>
    <w:rsid w:val="00F34539"/>
    <w:rsid w:val="00F35005"/>
    <w:rsid w:val="00F359FB"/>
    <w:rsid w:val="00F364CB"/>
    <w:rsid w:val="00F365B9"/>
    <w:rsid w:val="00F36E13"/>
    <w:rsid w:val="00F37601"/>
    <w:rsid w:val="00F4056E"/>
    <w:rsid w:val="00F4058E"/>
    <w:rsid w:val="00F406E9"/>
    <w:rsid w:val="00F4220F"/>
    <w:rsid w:val="00F423B8"/>
    <w:rsid w:val="00F4247D"/>
    <w:rsid w:val="00F43F58"/>
    <w:rsid w:val="00F45201"/>
    <w:rsid w:val="00F45507"/>
    <w:rsid w:val="00F45A6C"/>
    <w:rsid w:val="00F46014"/>
    <w:rsid w:val="00F46157"/>
    <w:rsid w:val="00F47670"/>
    <w:rsid w:val="00F50BAA"/>
    <w:rsid w:val="00F51371"/>
    <w:rsid w:val="00F51AF6"/>
    <w:rsid w:val="00F5239F"/>
    <w:rsid w:val="00F532B8"/>
    <w:rsid w:val="00F548DA"/>
    <w:rsid w:val="00F551E9"/>
    <w:rsid w:val="00F55424"/>
    <w:rsid w:val="00F55966"/>
    <w:rsid w:val="00F55A95"/>
    <w:rsid w:val="00F56113"/>
    <w:rsid w:val="00F56238"/>
    <w:rsid w:val="00F5640F"/>
    <w:rsid w:val="00F56735"/>
    <w:rsid w:val="00F56B3A"/>
    <w:rsid w:val="00F578FF"/>
    <w:rsid w:val="00F57E41"/>
    <w:rsid w:val="00F6022D"/>
    <w:rsid w:val="00F60F94"/>
    <w:rsid w:val="00F615F9"/>
    <w:rsid w:val="00F61F1F"/>
    <w:rsid w:val="00F62055"/>
    <w:rsid w:val="00F620BE"/>
    <w:rsid w:val="00F630DA"/>
    <w:rsid w:val="00F64DC5"/>
    <w:rsid w:val="00F65597"/>
    <w:rsid w:val="00F67AC6"/>
    <w:rsid w:val="00F73938"/>
    <w:rsid w:val="00F73E87"/>
    <w:rsid w:val="00F74224"/>
    <w:rsid w:val="00F747A9"/>
    <w:rsid w:val="00F76696"/>
    <w:rsid w:val="00F77295"/>
    <w:rsid w:val="00F77A84"/>
    <w:rsid w:val="00F80438"/>
    <w:rsid w:val="00F81F63"/>
    <w:rsid w:val="00F82AE4"/>
    <w:rsid w:val="00F83F22"/>
    <w:rsid w:val="00F84968"/>
    <w:rsid w:val="00F87905"/>
    <w:rsid w:val="00F90998"/>
    <w:rsid w:val="00F91A0D"/>
    <w:rsid w:val="00F9229E"/>
    <w:rsid w:val="00F92724"/>
    <w:rsid w:val="00F92A12"/>
    <w:rsid w:val="00F942E2"/>
    <w:rsid w:val="00F9523B"/>
    <w:rsid w:val="00F9546E"/>
    <w:rsid w:val="00F954C1"/>
    <w:rsid w:val="00F9560B"/>
    <w:rsid w:val="00F95755"/>
    <w:rsid w:val="00F95A08"/>
    <w:rsid w:val="00F96E67"/>
    <w:rsid w:val="00F96E92"/>
    <w:rsid w:val="00F973C4"/>
    <w:rsid w:val="00FA0264"/>
    <w:rsid w:val="00FA0700"/>
    <w:rsid w:val="00FA13CB"/>
    <w:rsid w:val="00FA1ED9"/>
    <w:rsid w:val="00FA2457"/>
    <w:rsid w:val="00FA2BE9"/>
    <w:rsid w:val="00FA31AE"/>
    <w:rsid w:val="00FA4FCD"/>
    <w:rsid w:val="00FA5C48"/>
    <w:rsid w:val="00FA725B"/>
    <w:rsid w:val="00FA7D60"/>
    <w:rsid w:val="00FB1DA4"/>
    <w:rsid w:val="00FB2973"/>
    <w:rsid w:val="00FB42CF"/>
    <w:rsid w:val="00FB511E"/>
    <w:rsid w:val="00FB7B5E"/>
    <w:rsid w:val="00FC06CC"/>
    <w:rsid w:val="00FC07DD"/>
    <w:rsid w:val="00FC0C38"/>
    <w:rsid w:val="00FC0C57"/>
    <w:rsid w:val="00FC178D"/>
    <w:rsid w:val="00FC2B86"/>
    <w:rsid w:val="00FC2C84"/>
    <w:rsid w:val="00FC41CA"/>
    <w:rsid w:val="00FC41CD"/>
    <w:rsid w:val="00FC48B5"/>
    <w:rsid w:val="00FC4CA2"/>
    <w:rsid w:val="00FC6384"/>
    <w:rsid w:val="00FC6FF3"/>
    <w:rsid w:val="00FC7629"/>
    <w:rsid w:val="00FC7B2A"/>
    <w:rsid w:val="00FD18D4"/>
    <w:rsid w:val="00FD3D1E"/>
    <w:rsid w:val="00FD3D67"/>
    <w:rsid w:val="00FD536A"/>
    <w:rsid w:val="00FD5FCE"/>
    <w:rsid w:val="00FD74FF"/>
    <w:rsid w:val="00FE145F"/>
    <w:rsid w:val="00FE3BB8"/>
    <w:rsid w:val="00FE3CEC"/>
    <w:rsid w:val="00FE4145"/>
    <w:rsid w:val="00FE433D"/>
    <w:rsid w:val="00FE4594"/>
    <w:rsid w:val="00FE4CBB"/>
    <w:rsid w:val="00FE5F2D"/>
    <w:rsid w:val="00FE607C"/>
    <w:rsid w:val="00FE6A1F"/>
    <w:rsid w:val="00FE743E"/>
    <w:rsid w:val="00FF04FB"/>
    <w:rsid w:val="00FF0810"/>
    <w:rsid w:val="00FF0E3E"/>
    <w:rsid w:val="00FF11E6"/>
    <w:rsid w:val="00FF2617"/>
    <w:rsid w:val="00FF28D7"/>
    <w:rsid w:val="00FF32F3"/>
    <w:rsid w:val="00FF33AA"/>
    <w:rsid w:val="00FF4C2D"/>
    <w:rsid w:val="00FF5B06"/>
    <w:rsid w:val="00FF6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CB9"/>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6"/>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
    <w:basedOn w:val="DefaultParagraphFont"/>
    <w:semiHidden/>
    <w:rsid w:val="00FB1DA4"/>
    <w:rPr>
      <w:rFonts w:ascii="Franklin Gothic Book" w:hAnsi="Franklin Gothic Book"/>
      <w:w w:val="100"/>
      <w:position w:val="6"/>
      <w:sz w:val="12"/>
      <w:szCs w:val="12"/>
      <w:vertAlign w:val="baseline"/>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23"/>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EE7AC8"/>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basedOn w:val="Title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basedOn w:val="Subtitle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Bullet">
    <w:name w:val="Bullet"/>
    <w:basedOn w:val="Normal"/>
    <w:link w:val="BulletChar"/>
    <w:rsid w:val="00E17E63"/>
    <w:pPr>
      <w:numPr>
        <w:numId w:val="17"/>
      </w:numPr>
      <w:spacing w:after="240" w:line="320" w:lineRule="exact"/>
    </w:pPr>
    <w:rPr>
      <w:rFonts w:ascii="Palatino" w:hAnsi="Palatino"/>
      <w:color w:val="000000"/>
      <w:sz w:val="22"/>
      <w:szCs w:val="22"/>
    </w:rPr>
  </w:style>
  <w:style w:type="character" w:customStyle="1" w:styleId="BoxTextChar">
    <w:name w:val="Box Text Char"/>
    <w:basedOn w:val="DefaultParagraphFont"/>
    <w:link w:val="BoxText"/>
    <w:rsid w:val="00CA6414"/>
    <w:rPr>
      <w:rFonts w:ascii="Franklin Gothic Book" w:hAnsi="Franklin Gothic Book"/>
      <w:sz w:val="18"/>
      <w:szCs w:val="18"/>
      <w:lang w:val="en-AU" w:eastAsia="en-AU" w:bidi="ar-SA"/>
    </w:rPr>
  </w:style>
  <w:style w:type="paragraph" w:customStyle="1" w:styleId="Dash">
    <w:name w:val="Dash"/>
    <w:basedOn w:val="Normal"/>
    <w:link w:val="DashChar"/>
    <w:rsid w:val="00E17E63"/>
    <w:pPr>
      <w:numPr>
        <w:ilvl w:val="1"/>
        <w:numId w:val="17"/>
      </w:numPr>
      <w:spacing w:after="240" w:line="320" w:lineRule="exact"/>
    </w:pPr>
    <w:rPr>
      <w:rFonts w:ascii="Palatino" w:hAnsi="Palatino"/>
      <w:color w:val="000000"/>
      <w:sz w:val="22"/>
      <w:szCs w:val="22"/>
    </w:rPr>
  </w:style>
  <w:style w:type="paragraph" w:customStyle="1" w:styleId="DoubleDot">
    <w:name w:val="Double Dot"/>
    <w:basedOn w:val="Normal"/>
    <w:rsid w:val="00E17E63"/>
    <w:pPr>
      <w:numPr>
        <w:ilvl w:val="2"/>
        <w:numId w:val="17"/>
      </w:numPr>
      <w:spacing w:after="240" w:line="320" w:lineRule="exact"/>
    </w:pPr>
    <w:rPr>
      <w:rFonts w:ascii="Palatino" w:hAnsi="Palatino"/>
      <w:color w:val="000000"/>
      <w:sz w:val="22"/>
      <w:szCs w:val="22"/>
    </w:rPr>
  </w:style>
  <w:style w:type="paragraph" w:customStyle="1" w:styleId="bullet0">
    <w:name w:val="bullet"/>
    <w:basedOn w:val="Normal"/>
    <w:rsid w:val="00E17E63"/>
    <w:pPr>
      <w:spacing w:after="240" w:line="320" w:lineRule="atLeast"/>
    </w:pPr>
    <w:rPr>
      <w:rFonts w:ascii="Palatino" w:hAnsi="Palatino"/>
      <w:color w:val="000000"/>
      <w:sz w:val="22"/>
      <w:szCs w:val="22"/>
    </w:rPr>
  </w:style>
  <w:style w:type="paragraph" w:styleId="MacroText">
    <w:name w:val="macro"/>
    <w:semiHidden/>
    <w:rsid w:val="00D93E17"/>
    <w:pPr>
      <w:tabs>
        <w:tab w:val="left" w:pos="480"/>
        <w:tab w:val="left" w:pos="960"/>
        <w:tab w:val="left" w:pos="1440"/>
        <w:tab w:val="left" w:pos="1920"/>
        <w:tab w:val="left" w:pos="2400"/>
        <w:tab w:val="left" w:pos="2880"/>
        <w:tab w:val="left" w:pos="3360"/>
        <w:tab w:val="left" w:pos="3840"/>
        <w:tab w:val="left" w:pos="4320"/>
      </w:tabs>
      <w:spacing w:after="240" w:line="320" w:lineRule="exact"/>
    </w:pPr>
    <w:rPr>
      <w:rFonts w:ascii="Courier New" w:hAnsi="Courier New" w:cs="Courier New"/>
      <w:color w:val="000000"/>
      <w:lang w:val="en-AU" w:eastAsia="en-AU"/>
    </w:rPr>
  </w:style>
  <w:style w:type="paragraph" w:styleId="ListBullet3">
    <w:name w:val="List Bullet 3"/>
    <w:basedOn w:val="Normal"/>
    <w:autoRedefine/>
    <w:semiHidden/>
    <w:rsid w:val="00D93E17"/>
    <w:pPr>
      <w:numPr>
        <w:numId w:val="18"/>
      </w:numPr>
      <w:spacing w:after="240" w:line="320" w:lineRule="exact"/>
    </w:pPr>
    <w:rPr>
      <w:rFonts w:ascii="Palatino" w:hAnsi="Palatino"/>
      <w:color w:val="000000"/>
      <w:sz w:val="22"/>
      <w:szCs w:val="22"/>
    </w:rPr>
  </w:style>
  <w:style w:type="paragraph" w:customStyle="1" w:styleId="SingleParagraph">
    <w:name w:val="Single Paragraph"/>
    <w:basedOn w:val="Normal"/>
    <w:rsid w:val="00B654F0"/>
    <w:pPr>
      <w:spacing w:line="320" w:lineRule="exact"/>
    </w:pPr>
    <w:rPr>
      <w:rFonts w:ascii="Palatino" w:hAnsi="Palatino"/>
      <w:color w:val="000000"/>
      <w:sz w:val="22"/>
      <w:szCs w:val="22"/>
    </w:rPr>
  </w:style>
  <w:style w:type="paragraph" w:customStyle="1" w:styleId="SummaryText">
    <w:name w:val="Summary Text"/>
    <w:basedOn w:val="Normal"/>
    <w:rsid w:val="00FC0C38"/>
    <w:pPr>
      <w:spacing w:after="240" w:line="320" w:lineRule="exact"/>
    </w:pPr>
    <w:rPr>
      <w:rFonts w:ascii="Palatino" w:hAnsi="Palatino"/>
      <w:b/>
      <w:color w:val="333399"/>
      <w:sz w:val="22"/>
      <w:szCs w:val="22"/>
    </w:rPr>
  </w:style>
  <w:style w:type="paragraph" w:customStyle="1" w:styleId="Sectionheading">
    <w:name w:val="Section heading"/>
    <w:basedOn w:val="Heading2"/>
    <w:next w:val="Normal"/>
    <w:rsid w:val="00FC0C38"/>
    <w:pPr>
      <w:numPr>
        <w:ilvl w:val="0"/>
        <w:numId w:val="0"/>
      </w:numPr>
      <w:pBdr>
        <w:bottom w:val="single" w:sz="18" w:space="1" w:color="333399"/>
      </w:pBdr>
      <w:spacing w:before="360" w:after="240" w:line="240" w:lineRule="auto"/>
    </w:pPr>
    <w:rPr>
      <w:rFonts w:ascii="Arial" w:hAnsi="Arial" w:cs="Arial"/>
      <w:b/>
      <w:bCs/>
      <w:iCs/>
      <w:smallCaps/>
      <w:color w:val="333399"/>
      <w:kern w:val="0"/>
      <w:sz w:val="28"/>
      <w:szCs w:val="28"/>
    </w:rPr>
  </w:style>
  <w:style w:type="paragraph" w:customStyle="1" w:styleId="Agendaitems">
    <w:name w:val="Agenda items"/>
    <w:basedOn w:val="Normal"/>
    <w:rsid w:val="00FC0C38"/>
    <w:pPr>
      <w:numPr>
        <w:numId w:val="19"/>
      </w:numPr>
      <w:spacing w:before="240"/>
    </w:pPr>
    <w:rPr>
      <w:rFonts w:ascii="Arial" w:hAnsi="Arial"/>
      <w:smallCaps/>
      <w:color w:val="333399"/>
      <w:sz w:val="22"/>
      <w:szCs w:val="22"/>
    </w:rPr>
  </w:style>
  <w:style w:type="paragraph" w:styleId="ListBullet5">
    <w:name w:val="List Bullet 5"/>
    <w:basedOn w:val="Normal"/>
    <w:autoRedefine/>
    <w:semiHidden/>
    <w:rsid w:val="00FC0C38"/>
    <w:pPr>
      <w:numPr>
        <w:numId w:val="20"/>
      </w:numPr>
      <w:spacing w:after="240" w:line="320" w:lineRule="exact"/>
    </w:pPr>
    <w:rPr>
      <w:rFonts w:ascii="Palatino" w:hAnsi="Palatino"/>
      <w:color w:val="000000"/>
      <w:sz w:val="22"/>
      <w:szCs w:val="22"/>
    </w:rPr>
  </w:style>
  <w:style w:type="paragraph" w:customStyle="1" w:styleId="Table-normal-text">
    <w:name w:val="Table-normal-text"/>
    <w:basedOn w:val="Normal"/>
    <w:rsid w:val="00957818"/>
    <w:pPr>
      <w:spacing w:before="60"/>
    </w:pPr>
    <w:rPr>
      <w:rFonts w:ascii="Arial" w:hAnsi="Arial"/>
      <w:lang w:eastAsia="en-US"/>
    </w:rPr>
  </w:style>
  <w:style w:type="paragraph" w:customStyle="1" w:styleId="TableHeader">
    <w:name w:val="TableHeader"/>
    <w:basedOn w:val="Normal"/>
    <w:rsid w:val="00957818"/>
    <w:pPr>
      <w:keepNext/>
      <w:spacing w:before="60" w:after="40"/>
      <w:jc w:val="center"/>
    </w:pPr>
    <w:rPr>
      <w:rFonts w:ascii="Arial" w:hAnsi="Arial" w:cs="Arial"/>
      <w:b/>
      <w:lang w:eastAsia="en-US"/>
    </w:rPr>
  </w:style>
  <w:style w:type="character" w:customStyle="1" w:styleId="BulletChar">
    <w:name w:val="Bullet Char"/>
    <w:basedOn w:val="DefaultParagraphFont"/>
    <w:link w:val="Bullet"/>
    <w:locked/>
    <w:rsid w:val="00210E86"/>
    <w:rPr>
      <w:rFonts w:ascii="Palatino" w:hAnsi="Palatino"/>
      <w:color w:val="000000"/>
      <w:sz w:val="22"/>
      <w:szCs w:val="22"/>
      <w:lang w:val="en-AU" w:eastAsia="en-AU" w:bidi="ar-SA"/>
    </w:rPr>
  </w:style>
  <w:style w:type="paragraph" w:customStyle="1" w:styleId="List-number-2">
    <w:name w:val="List-number-2"/>
    <w:basedOn w:val="Normal"/>
    <w:rsid w:val="00CD3AB4"/>
    <w:pPr>
      <w:numPr>
        <w:ilvl w:val="1"/>
        <w:numId w:val="21"/>
      </w:numPr>
      <w:spacing w:before="60"/>
    </w:pPr>
    <w:rPr>
      <w:rFonts w:ascii="Arial" w:hAnsi="Arial"/>
      <w:lang w:eastAsia="en-US"/>
    </w:rPr>
  </w:style>
  <w:style w:type="paragraph" w:customStyle="1" w:styleId="List-number-1">
    <w:name w:val="List-number-1"/>
    <w:basedOn w:val="Normal"/>
    <w:link w:val="List-number-1CharChar"/>
    <w:rsid w:val="00CD3AB4"/>
    <w:pPr>
      <w:numPr>
        <w:numId w:val="21"/>
      </w:numPr>
      <w:spacing w:before="160"/>
    </w:pPr>
    <w:rPr>
      <w:rFonts w:ascii="Arial" w:hAnsi="Arial"/>
      <w:lang w:eastAsia="en-US"/>
    </w:rPr>
  </w:style>
  <w:style w:type="character" w:customStyle="1" w:styleId="List-number-1CharChar">
    <w:name w:val="List-number-1 Char Char"/>
    <w:basedOn w:val="DefaultParagraphFont"/>
    <w:link w:val="List-number-1"/>
    <w:rsid w:val="00CD3AB4"/>
    <w:rPr>
      <w:rFonts w:ascii="Arial" w:hAnsi="Arial"/>
      <w:szCs w:val="24"/>
      <w:lang w:val="en-AU" w:eastAsia="en-US" w:bidi="ar-SA"/>
    </w:rPr>
  </w:style>
  <w:style w:type="paragraph" w:styleId="NormalWeb">
    <w:name w:val="Normal (Web)"/>
    <w:basedOn w:val="Normal"/>
    <w:rsid w:val="00030761"/>
    <w:pPr>
      <w:spacing w:before="100" w:beforeAutospacing="1" w:after="100" w:afterAutospacing="1"/>
    </w:pPr>
    <w:rPr>
      <w:sz w:val="24"/>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Normal"/>
    <w:rsid w:val="007B0110"/>
    <w:rPr>
      <w:sz w:val="24"/>
      <w:lang w:val="pl-PL" w:eastAsia="pl-PL"/>
    </w:rPr>
  </w:style>
  <w:style w:type="character" w:customStyle="1" w:styleId="DashChar">
    <w:name w:val="Dash Char"/>
    <w:basedOn w:val="DefaultParagraphFont"/>
    <w:link w:val="Dash"/>
    <w:locked/>
    <w:rsid w:val="00F365B9"/>
    <w:rPr>
      <w:rFonts w:ascii="Palatino" w:hAnsi="Palatino"/>
      <w:color w:val="000000"/>
      <w:sz w:val="22"/>
      <w:szCs w:val="22"/>
      <w:lang w:val="en-AU" w:eastAsia="en-AU" w:bidi="ar-SA"/>
    </w:rPr>
  </w:style>
  <w:style w:type="paragraph" w:customStyle="1" w:styleId="OutlineNumbered1">
    <w:name w:val="Outline Numbered 1"/>
    <w:basedOn w:val="Normal"/>
    <w:rsid w:val="00917FCC"/>
    <w:pPr>
      <w:numPr>
        <w:numId w:val="22"/>
      </w:numPr>
      <w:spacing w:after="240" w:line="320" w:lineRule="exact"/>
    </w:pPr>
    <w:rPr>
      <w:rFonts w:ascii="Palatino" w:hAnsi="Palatino"/>
      <w:color w:val="000000"/>
      <w:sz w:val="22"/>
      <w:szCs w:val="22"/>
    </w:rPr>
  </w:style>
  <w:style w:type="paragraph" w:customStyle="1" w:styleId="OutlineNumbered2">
    <w:name w:val="Outline Numbered 2"/>
    <w:basedOn w:val="Normal"/>
    <w:rsid w:val="00917FCC"/>
    <w:pPr>
      <w:numPr>
        <w:ilvl w:val="1"/>
        <w:numId w:val="22"/>
      </w:numPr>
      <w:spacing w:after="240" w:line="320" w:lineRule="exact"/>
    </w:pPr>
    <w:rPr>
      <w:rFonts w:ascii="Palatino" w:hAnsi="Palatino"/>
      <w:color w:val="000000"/>
      <w:sz w:val="22"/>
      <w:szCs w:val="22"/>
    </w:rPr>
  </w:style>
  <w:style w:type="paragraph" w:customStyle="1" w:styleId="OutlineNumbered3">
    <w:name w:val="Outline Numbered 3"/>
    <w:basedOn w:val="Normal"/>
    <w:rsid w:val="00917FCC"/>
    <w:pPr>
      <w:numPr>
        <w:ilvl w:val="2"/>
        <w:numId w:val="22"/>
      </w:numPr>
      <w:spacing w:after="240" w:line="320" w:lineRule="exact"/>
    </w:pPr>
    <w:rPr>
      <w:rFonts w:ascii="Palatino" w:hAnsi="Palatino"/>
      <w:color w:val="000000"/>
      <w:sz w:val="22"/>
      <w:szCs w:val="22"/>
    </w:rPr>
  </w:style>
  <w:style w:type="paragraph" w:customStyle="1" w:styleId="Char">
    <w:name w:val=" Char"/>
    <w:basedOn w:val="Normal"/>
    <w:link w:val="DefaultParagraphFont"/>
    <w:rsid w:val="000A43FB"/>
    <w:pPr>
      <w:spacing w:after="160" w:line="240" w:lineRule="exact"/>
    </w:pPr>
    <w:rPr>
      <w:rFonts w:ascii="Arial" w:hAnsi="Arial" w:cs="Arial"/>
      <w:szCs w:val="20"/>
      <w:lang w:val="en-US" w:eastAsia="en-US"/>
    </w:rPr>
  </w:style>
  <w:style w:type="paragraph" w:customStyle="1" w:styleId="List-bullet-2">
    <w:name w:val="List-bullet-2"/>
    <w:basedOn w:val="Normal"/>
    <w:rsid w:val="002C2652"/>
    <w:pPr>
      <w:numPr>
        <w:numId w:val="24"/>
      </w:numPr>
      <w:spacing w:before="80"/>
    </w:pPr>
    <w:rPr>
      <w:rFonts w:ascii="Arial" w:eastAsia="Calibri" w:hAnsi="Arial" w:cs="Arial"/>
      <w:szCs w:val="20"/>
      <w:lang w:val="en-US" w:eastAsia="en-US"/>
    </w:rPr>
  </w:style>
  <w:style w:type="character" w:customStyle="1" w:styleId="Heading1Char">
    <w:name w:val="Heading 1 Char"/>
    <w:aliases w:val="Heading 1 Char Char Char Char,Heading 11 Char,Heading 1 Char Char1 Char"/>
    <w:basedOn w:val="DefaultParagraphFont"/>
    <w:locked/>
    <w:rsid w:val="00852665"/>
    <w:rPr>
      <w:rFonts w:ascii="Cambria" w:hAnsi="Cambria" w:cs="Times New Roman"/>
      <w:b/>
      <w:bCs/>
      <w:color w:val="365F91"/>
      <w:sz w:val="28"/>
      <w:szCs w:val="28"/>
      <w:lang w:val="x-none" w:eastAsia="en-AU"/>
    </w:rPr>
  </w:style>
  <w:style w:type="paragraph" w:customStyle="1" w:styleId="NormalA">
    <w:name w:val="NormalA"/>
    <w:basedOn w:val="BodyText"/>
    <w:qFormat/>
    <w:rsid w:val="00DD6CB9"/>
    <w:rPr>
      <w:rFonts w:ascii="Franklin Gothic Book" w:hAnsi="Franklin Gothic Book"/>
      <w:sz w:val="17"/>
      <w:szCs w:val="17"/>
    </w:rPr>
  </w:style>
  <w:style w:type="paragraph" w:customStyle="1" w:styleId="NormalB">
    <w:name w:val="Normal B"/>
    <w:basedOn w:val="BodyText"/>
    <w:qFormat/>
    <w:rsid w:val="005901BE"/>
    <w:rPr>
      <w:rFonts w:ascii="Franklin Gothic Medium" w:hAnsi="Franklin Gothic Medium"/>
      <w:kern w:val="28"/>
      <w:sz w:val="17"/>
      <w:szCs w:val="17"/>
    </w:rPr>
  </w:style>
  <w:style w:type="paragraph" w:styleId="TOCHeading">
    <w:name w:val="TOC Heading"/>
    <w:basedOn w:val="Heading1"/>
    <w:next w:val="Normal"/>
    <w:uiPriority w:val="39"/>
    <w:semiHidden/>
    <w:unhideWhenUsed/>
    <w:qFormat/>
    <w:rsid w:val="00FE145F"/>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CB9"/>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6"/>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
    <w:basedOn w:val="DefaultParagraphFont"/>
    <w:semiHidden/>
    <w:rsid w:val="00FB1DA4"/>
    <w:rPr>
      <w:rFonts w:ascii="Franklin Gothic Book" w:hAnsi="Franklin Gothic Book"/>
      <w:w w:val="100"/>
      <w:position w:val="6"/>
      <w:sz w:val="12"/>
      <w:szCs w:val="12"/>
      <w:vertAlign w:val="baseline"/>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23"/>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EE7AC8"/>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basedOn w:val="Title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basedOn w:val="Subtitle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Bullet">
    <w:name w:val="Bullet"/>
    <w:basedOn w:val="Normal"/>
    <w:link w:val="BulletChar"/>
    <w:rsid w:val="00E17E63"/>
    <w:pPr>
      <w:numPr>
        <w:numId w:val="17"/>
      </w:numPr>
      <w:spacing w:after="240" w:line="320" w:lineRule="exact"/>
    </w:pPr>
    <w:rPr>
      <w:rFonts w:ascii="Palatino" w:hAnsi="Palatino"/>
      <w:color w:val="000000"/>
      <w:sz w:val="22"/>
      <w:szCs w:val="22"/>
    </w:rPr>
  </w:style>
  <w:style w:type="character" w:customStyle="1" w:styleId="BoxTextChar">
    <w:name w:val="Box Text Char"/>
    <w:basedOn w:val="DefaultParagraphFont"/>
    <w:link w:val="BoxText"/>
    <w:rsid w:val="00CA6414"/>
    <w:rPr>
      <w:rFonts w:ascii="Franklin Gothic Book" w:hAnsi="Franklin Gothic Book"/>
      <w:sz w:val="18"/>
      <w:szCs w:val="18"/>
      <w:lang w:val="en-AU" w:eastAsia="en-AU" w:bidi="ar-SA"/>
    </w:rPr>
  </w:style>
  <w:style w:type="paragraph" w:customStyle="1" w:styleId="Dash">
    <w:name w:val="Dash"/>
    <w:basedOn w:val="Normal"/>
    <w:link w:val="DashChar"/>
    <w:rsid w:val="00E17E63"/>
    <w:pPr>
      <w:numPr>
        <w:ilvl w:val="1"/>
        <w:numId w:val="17"/>
      </w:numPr>
      <w:spacing w:after="240" w:line="320" w:lineRule="exact"/>
    </w:pPr>
    <w:rPr>
      <w:rFonts w:ascii="Palatino" w:hAnsi="Palatino"/>
      <w:color w:val="000000"/>
      <w:sz w:val="22"/>
      <w:szCs w:val="22"/>
    </w:rPr>
  </w:style>
  <w:style w:type="paragraph" w:customStyle="1" w:styleId="DoubleDot">
    <w:name w:val="Double Dot"/>
    <w:basedOn w:val="Normal"/>
    <w:rsid w:val="00E17E63"/>
    <w:pPr>
      <w:numPr>
        <w:ilvl w:val="2"/>
        <w:numId w:val="17"/>
      </w:numPr>
      <w:spacing w:after="240" w:line="320" w:lineRule="exact"/>
    </w:pPr>
    <w:rPr>
      <w:rFonts w:ascii="Palatino" w:hAnsi="Palatino"/>
      <w:color w:val="000000"/>
      <w:sz w:val="22"/>
      <w:szCs w:val="22"/>
    </w:rPr>
  </w:style>
  <w:style w:type="paragraph" w:customStyle="1" w:styleId="bullet0">
    <w:name w:val="bullet"/>
    <w:basedOn w:val="Normal"/>
    <w:rsid w:val="00E17E63"/>
    <w:pPr>
      <w:spacing w:after="240" w:line="320" w:lineRule="atLeast"/>
    </w:pPr>
    <w:rPr>
      <w:rFonts w:ascii="Palatino" w:hAnsi="Palatino"/>
      <w:color w:val="000000"/>
      <w:sz w:val="22"/>
      <w:szCs w:val="22"/>
    </w:rPr>
  </w:style>
  <w:style w:type="paragraph" w:styleId="MacroText">
    <w:name w:val="macro"/>
    <w:semiHidden/>
    <w:rsid w:val="00D93E17"/>
    <w:pPr>
      <w:tabs>
        <w:tab w:val="left" w:pos="480"/>
        <w:tab w:val="left" w:pos="960"/>
        <w:tab w:val="left" w:pos="1440"/>
        <w:tab w:val="left" w:pos="1920"/>
        <w:tab w:val="left" w:pos="2400"/>
        <w:tab w:val="left" w:pos="2880"/>
        <w:tab w:val="left" w:pos="3360"/>
        <w:tab w:val="left" w:pos="3840"/>
        <w:tab w:val="left" w:pos="4320"/>
      </w:tabs>
      <w:spacing w:after="240" w:line="320" w:lineRule="exact"/>
    </w:pPr>
    <w:rPr>
      <w:rFonts w:ascii="Courier New" w:hAnsi="Courier New" w:cs="Courier New"/>
      <w:color w:val="000000"/>
      <w:lang w:val="en-AU" w:eastAsia="en-AU"/>
    </w:rPr>
  </w:style>
  <w:style w:type="paragraph" w:styleId="ListBullet3">
    <w:name w:val="List Bullet 3"/>
    <w:basedOn w:val="Normal"/>
    <w:autoRedefine/>
    <w:semiHidden/>
    <w:rsid w:val="00D93E17"/>
    <w:pPr>
      <w:numPr>
        <w:numId w:val="18"/>
      </w:numPr>
      <w:spacing w:after="240" w:line="320" w:lineRule="exact"/>
    </w:pPr>
    <w:rPr>
      <w:rFonts w:ascii="Palatino" w:hAnsi="Palatino"/>
      <w:color w:val="000000"/>
      <w:sz w:val="22"/>
      <w:szCs w:val="22"/>
    </w:rPr>
  </w:style>
  <w:style w:type="paragraph" w:customStyle="1" w:styleId="SingleParagraph">
    <w:name w:val="Single Paragraph"/>
    <w:basedOn w:val="Normal"/>
    <w:rsid w:val="00B654F0"/>
    <w:pPr>
      <w:spacing w:line="320" w:lineRule="exact"/>
    </w:pPr>
    <w:rPr>
      <w:rFonts w:ascii="Palatino" w:hAnsi="Palatino"/>
      <w:color w:val="000000"/>
      <w:sz w:val="22"/>
      <w:szCs w:val="22"/>
    </w:rPr>
  </w:style>
  <w:style w:type="paragraph" w:customStyle="1" w:styleId="SummaryText">
    <w:name w:val="Summary Text"/>
    <w:basedOn w:val="Normal"/>
    <w:rsid w:val="00FC0C38"/>
    <w:pPr>
      <w:spacing w:after="240" w:line="320" w:lineRule="exact"/>
    </w:pPr>
    <w:rPr>
      <w:rFonts w:ascii="Palatino" w:hAnsi="Palatino"/>
      <w:b/>
      <w:color w:val="333399"/>
      <w:sz w:val="22"/>
      <w:szCs w:val="22"/>
    </w:rPr>
  </w:style>
  <w:style w:type="paragraph" w:customStyle="1" w:styleId="Sectionheading">
    <w:name w:val="Section heading"/>
    <w:basedOn w:val="Heading2"/>
    <w:next w:val="Normal"/>
    <w:rsid w:val="00FC0C38"/>
    <w:pPr>
      <w:numPr>
        <w:ilvl w:val="0"/>
        <w:numId w:val="0"/>
      </w:numPr>
      <w:pBdr>
        <w:bottom w:val="single" w:sz="18" w:space="1" w:color="333399"/>
      </w:pBdr>
      <w:spacing w:before="360" w:after="240" w:line="240" w:lineRule="auto"/>
    </w:pPr>
    <w:rPr>
      <w:rFonts w:ascii="Arial" w:hAnsi="Arial" w:cs="Arial"/>
      <w:b/>
      <w:bCs/>
      <w:iCs/>
      <w:smallCaps/>
      <w:color w:val="333399"/>
      <w:kern w:val="0"/>
      <w:sz w:val="28"/>
      <w:szCs w:val="28"/>
    </w:rPr>
  </w:style>
  <w:style w:type="paragraph" w:customStyle="1" w:styleId="Agendaitems">
    <w:name w:val="Agenda items"/>
    <w:basedOn w:val="Normal"/>
    <w:rsid w:val="00FC0C38"/>
    <w:pPr>
      <w:numPr>
        <w:numId w:val="19"/>
      </w:numPr>
      <w:spacing w:before="240"/>
    </w:pPr>
    <w:rPr>
      <w:rFonts w:ascii="Arial" w:hAnsi="Arial"/>
      <w:smallCaps/>
      <w:color w:val="333399"/>
      <w:sz w:val="22"/>
      <w:szCs w:val="22"/>
    </w:rPr>
  </w:style>
  <w:style w:type="paragraph" w:styleId="ListBullet5">
    <w:name w:val="List Bullet 5"/>
    <w:basedOn w:val="Normal"/>
    <w:autoRedefine/>
    <w:semiHidden/>
    <w:rsid w:val="00FC0C38"/>
    <w:pPr>
      <w:numPr>
        <w:numId w:val="20"/>
      </w:numPr>
      <w:spacing w:after="240" w:line="320" w:lineRule="exact"/>
    </w:pPr>
    <w:rPr>
      <w:rFonts w:ascii="Palatino" w:hAnsi="Palatino"/>
      <w:color w:val="000000"/>
      <w:sz w:val="22"/>
      <w:szCs w:val="22"/>
    </w:rPr>
  </w:style>
  <w:style w:type="paragraph" w:customStyle="1" w:styleId="Table-normal-text">
    <w:name w:val="Table-normal-text"/>
    <w:basedOn w:val="Normal"/>
    <w:rsid w:val="00957818"/>
    <w:pPr>
      <w:spacing w:before="60"/>
    </w:pPr>
    <w:rPr>
      <w:rFonts w:ascii="Arial" w:hAnsi="Arial"/>
      <w:lang w:eastAsia="en-US"/>
    </w:rPr>
  </w:style>
  <w:style w:type="paragraph" w:customStyle="1" w:styleId="TableHeader">
    <w:name w:val="TableHeader"/>
    <w:basedOn w:val="Normal"/>
    <w:rsid w:val="00957818"/>
    <w:pPr>
      <w:keepNext/>
      <w:spacing w:before="60" w:after="40"/>
      <w:jc w:val="center"/>
    </w:pPr>
    <w:rPr>
      <w:rFonts w:ascii="Arial" w:hAnsi="Arial" w:cs="Arial"/>
      <w:b/>
      <w:lang w:eastAsia="en-US"/>
    </w:rPr>
  </w:style>
  <w:style w:type="character" w:customStyle="1" w:styleId="BulletChar">
    <w:name w:val="Bullet Char"/>
    <w:basedOn w:val="DefaultParagraphFont"/>
    <w:link w:val="Bullet"/>
    <w:locked/>
    <w:rsid w:val="00210E86"/>
    <w:rPr>
      <w:rFonts w:ascii="Palatino" w:hAnsi="Palatino"/>
      <w:color w:val="000000"/>
      <w:sz w:val="22"/>
      <w:szCs w:val="22"/>
      <w:lang w:val="en-AU" w:eastAsia="en-AU" w:bidi="ar-SA"/>
    </w:rPr>
  </w:style>
  <w:style w:type="paragraph" w:customStyle="1" w:styleId="List-number-2">
    <w:name w:val="List-number-2"/>
    <w:basedOn w:val="Normal"/>
    <w:rsid w:val="00CD3AB4"/>
    <w:pPr>
      <w:numPr>
        <w:ilvl w:val="1"/>
        <w:numId w:val="21"/>
      </w:numPr>
      <w:spacing w:before="60"/>
    </w:pPr>
    <w:rPr>
      <w:rFonts w:ascii="Arial" w:hAnsi="Arial"/>
      <w:lang w:eastAsia="en-US"/>
    </w:rPr>
  </w:style>
  <w:style w:type="paragraph" w:customStyle="1" w:styleId="List-number-1">
    <w:name w:val="List-number-1"/>
    <w:basedOn w:val="Normal"/>
    <w:link w:val="List-number-1CharChar"/>
    <w:rsid w:val="00CD3AB4"/>
    <w:pPr>
      <w:numPr>
        <w:numId w:val="21"/>
      </w:numPr>
      <w:spacing w:before="160"/>
    </w:pPr>
    <w:rPr>
      <w:rFonts w:ascii="Arial" w:hAnsi="Arial"/>
      <w:lang w:eastAsia="en-US"/>
    </w:rPr>
  </w:style>
  <w:style w:type="character" w:customStyle="1" w:styleId="List-number-1CharChar">
    <w:name w:val="List-number-1 Char Char"/>
    <w:basedOn w:val="DefaultParagraphFont"/>
    <w:link w:val="List-number-1"/>
    <w:rsid w:val="00CD3AB4"/>
    <w:rPr>
      <w:rFonts w:ascii="Arial" w:hAnsi="Arial"/>
      <w:szCs w:val="24"/>
      <w:lang w:val="en-AU" w:eastAsia="en-US" w:bidi="ar-SA"/>
    </w:rPr>
  </w:style>
  <w:style w:type="paragraph" w:styleId="NormalWeb">
    <w:name w:val="Normal (Web)"/>
    <w:basedOn w:val="Normal"/>
    <w:rsid w:val="00030761"/>
    <w:pPr>
      <w:spacing w:before="100" w:beforeAutospacing="1" w:after="100" w:afterAutospacing="1"/>
    </w:pPr>
    <w:rPr>
      <w:sz w:val="24"/>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Normal"/>
    <w:rsid w:val="007B0110"/>
    <w:rPr>
      <w:sz w:val="24"/>
      <w:lang w:val="pl-PL" w:eastAsia="pl-PL"/>
    </w:rPr>
  </w:style>
  <w:style w:type="character" w:customStyle="1" w:styleId="DashChar">
    <w:name w:val="Dash Char"/>
    <w:basedOn w:val="DefaultParagraphFont"/>
    <w:link w:val="Dash"/>
    <w:locked/>
    <w:rsid w:val="00F365B9"/>
    <w:rPr>
      <w:rFonts w:ascii="Palatino" w:hAnsi="Palatino"/>
      <w:color w:val="000000"/>
      <w:sz w:val="22"/>
      <w:szCs w:val="22"/>
      <w:lang w:val="en-AU" w:eastAsia="en-AU" w:bidi="ar-SA"/>
    </w:rPr>
  </w:style>
  <w:style w:type="paragraph" w:customStyle="1" w:styleId="OutlineNumbered1">
    <w:name w:val="Outline Numbered 1"/>
    <w:basedOn w:val="Normal"/>
    <w:rsid w:val="00917FCC"/>
    <w:pPr>
      <w:numPr>
        <w:numId w:val="22"/>
      </w:numPr>
      <w:spacing w:after="240" w:line="320" w:lineRule="exact"/>
    </w:pPr>
    <w:rPr>
      <w:rFonts w:ascii="Palatino" w:hAnsi="Palatino"/>
      <w:color w:val="000000"/>
      <w:sz w:val="22"/>
      <w:szCs w:val="22"/>
    </w:rPr>
  </w:style>
  <w:style w:type="paragraph" w:customStyle="1" w:styleId="OutlineNumbered2">
    <w:name w:val="Outline Numbered 2"/>
    <w:basedOn w:val="Normal"/>
    <w:rsid w:val="00917FCC"/>
    <w:pPr>
      <w:numPr>
        <w:ilvl w:val="1"/>
        <w:numId w:val="22"/>
      </w:numPr>
      <w:spacing w:after="240" w:line="320" w:lineRule="exact"/>
    </w:pPr>
    <w:rPr>
      <w:rFonts w:ascii="Palatino" w:hAnsi="Palatino"/>
      <w:color w:val="000000"/>
      <w:sz w:val="22"/>
      <w:szCs w:val="22"/>
    </w:rPr>
  </w:style>
  <w:style w:type="paragraph" w:customStyle="1" w:styleId="OutlineNumbered3">
    <w:name w:val="Outline Numbered 3"/>
    <w:basedOn w:val="Normal"/>
    <w:rsid w:val="00917FCC"/>
    <w:pPr>
      <w:numPr>
        <w:ilvl w:val="2"/>
        <w:numId w:val="22"/>
      </w:numPr>
      <w:spacing w:after="240" w:line="320" w:lineRule="exact"/>
    </w:pPr>
    <w:rPr>
      <w:rFonts w:ascii="Palatino" w:hAnsi="Palatino"/>
      <w:color w:val="000000"/>
      <w:sz w:val="22"/>
      <w:szCs w:val="22"/>
    </w:rPr>
  </w:style>
  <w:style w:type="paragraph" w:customStyle="1" w:styleId="Char">
    <w:name w:val=" Char"/>
    <w:basedOn w:val="Normal"/>
    <w:link w:val="DefaultParagraphFont"/>
    <w:rsid w:val="000A43FB"/>
    <w:pPr>
      <w:spacing w:after="160" w:line="240" w:lineRule="exact"/>
    </w:pPr>
    <w:rPr>
      <w:rFonts w:ascii="Arial" w:hAnsi="Arial" w:cs="Arial"/>
      <w:szCs w:val="20"/>
      <w:lang w:val="en-US" w:eastAsia="en-US"/>
    </w:rPr>
  </w:style>
  <w:style w:type="paragraph" w:customStyle="1" w:styleId="List-bullet-2">
    <w:name w:val="List-bullet-2"/>
    <w:basedOn w:val="Normal"/>
    <w:rsid w:val="002C2652"/>
    <w:pPr>
      <w:numPr>
        <w:numId w:val="24"/>
      </w:numPr>
      <w:spacing w:before="80"/>
    </w:pPr>
    <w:rPr>
      <w:rFonts w:ascii="Arial" w:eastAsia="Calibri" w:hAnsi="Arial" w:cs="Arial"/>
      <w:szCs w:val="20"/>
      <w:lang w:val="en-US" w:eastAsia="en-US"/>
    </w:rPr>
  </w:style>
  <w:style w:type="character" w:customStyle="1" w:styleId="Heading1Char">
    <w:name w:val="Heading 1 Char"/>
    <w:aliases w:val="Heading 1 Char Char Char Char,Heading 11 Char,Heading 1 Char Char1 Char"/>
    <w:basedOn w:val="DefaultParagraphFont"/>
    <w:locked/>
    <w:rsid w:val="00852665"/>
    <w:rPr>
      <w:rFonts w:ascii="Cambria" w:hAnsi="Cambria" w:cs="Times New Roman"/>
      <w:b/>
      <w:bCs/>
      <w:color w:val="365F91"/>
      <w:sz w:val="28"/>
      <w:szCs w:val="28"/>
      <w:lang w:val="x-none" w:eastAsia="en-AU"/>
    </w:rPr>
  </w:style>
  <w:style w:type="paragraph" w:customStyle="1" w:styleId="NormalA">
    <w:name w:val="NormalA"/>
    <w:basedOn w:val="BodyText"/>
    <w:qFormat/>
    <w:rsid w:val="00DD6CB9"/>
    <w:rPr>
      <w:rFonts w:ascii="Franklin Gothic Book" w:hAnsi="Franklin Gothic Book"/>
      <w:sz w:val="17"/>
      <w:szCs w:val="17"/>
    </w:rPr>
  </w:style>
  <w:style w:type="paragraph" w:customStyle="1" w:styleId="NormalB">
    <w:name w:val="Normal B"/>
    <w:basedOn w:val="BodyText"/>
    <w:qFormat/>
    <w:rsid w:val="005901BE"/>
    <w:rPr>
      <w:rFonts w:ascii="Franklin Gothic Medium" w:hAnsi="Franklin Gothic Medium"/>
      <w:kern w:val="28"/>
      <w:sz w:val="17"/>
      <w:szCs w:val="17"/>
    </w:rPr>
  </w:style>
  <w:style w:type="paragraph" w:styleId="TOCHeading">
    <w:name w:val="TOC Heading"/>
    <w:basedOn w:val="Heading1"/>
    <w:next w:val="Normal"/>
    <w:uiPriority w:val="39"/>
    <w:semiHidden/>
    <w:unhideWhenUsed/>
    <w:qFormat/>
    <w:rsid w:val="00FE145F"/>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46669">
      <w:bodyDiv w:val="1"/>
      <w:marLeft w:val="0"/>
      <w:marRight w:val="0"/>
      <w:marTop w:val="0"/>
      <w:marBottom w:val="0"/>
      <w:divBdr>
        <w:top w:val="none" w:sz="0" w:space="0" w:color="auto"/>
        <w:left w:val="none" w:sz="0" w:space="0" w:color="auto"/>
        <w:bottom w:val="none" w:sz="0" w:space="0" w:color="auto"/>
        <w:right w:val="none" w:sz="0" w:space="0" w:color="auto"/>
      </w:divBdr>
      <w:divsChild>
        <w:div w:id="835726077">
          <w:marLeft w:val="0"/>
          <w:marRight w:val="0"/>
          <w:marTop w:val="0"/>
          <w:marBottom w:val="0"/>
          <w:divBdr>
            <w:top w:val="none" w:sz="0" w:space="0" w:color="auto"/>
            <w:left w:val="none" w:sz="0" w:space="0" w:color="auto"/>
            <w:bottom w:val="none" w:sz="0" w:space="0" w:color="auto"/>
            <w:right w:val="none" w:sz="0" w:space="0" w:color="auto"/>
          </w:divBdr>
          <w:divsChild>
            <w:div w:id="1321349141">
              <w:marLeft w:val="0"/>
              <w:marRight w:val="0"/>
              <w:marTop w:val="0"/>
              <w:marBottom w:val="0"/>
              <w:divBdr>
                <w:top w:val="none" w:sz="0" w:space="0" w:color="auto"/>
                <w:left w:val="none" w:sz="0" w:space="0" w:color="auto"/>
                <w:bottom w:val="none" w:sz="0" w:space="0" w:color="auto"/>
                <w:right w:val="none" w:sz="0" w:space="0" w:color="auto"/>
              </w:divBdr>
              <w:divsChild>
                <w:div w:id="292104387">
                  <w:marLeft w:val="180"/>
                  <w:marRight w:val="0"/>
                  <w:marTop w:val="150"/>
                  <w:marBottom w:val="0"/>
                  <w:divBdr>
                    <w:top w:val="none" w:sz="0" w:space="0" w:color="auto"/>
                    <w:left w:val="none" w:sz="0" w:space="0" w:color="auto"/>
                    <w:bottom w:val="none" w:sz="0" w:space="0" w:color="auto"/>
                    <w:right w:val="none" w:sz="0" w:space="0" w:color="auto"/>
                  </w:divBdr>
                  <w:divsChild>
                    <w:div w:id="521629090">
                      <w:marLeft w:val="0"/>
                      <w:marRight w:val="0"/>
                      <w:marTop w:val="0"/>
                      <w:marBottom w:val="0"/>
                      <w:divBdr>
                        <w:top w:val="none" w:sz="0" w:space="0" w:color="auto"/>
                        <w:left w:val="single" w:sz="6" w:space="0" w:color="D4D4D4"/>
                        <w:bottom w:val="none" w:sz="0" w:space="0" w:color="auto"/>
                        <w:right w:val="single" w:sz="6" w:space="0" w:color="D4D4D4"/>
                      </w:divBdr>
                      <w:divsChild>
                        <w:div w:id="1632979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513379870">
      <w:bodyDiv w:val="1"/>
      <w:marLeft w:val="0"/>
      <w:marRight w:val="0"/>
      <w:marTop w:val="0"/>
      <w:marBottom w:val="0"/>
      <w:divBdr>
        <w:top w:val="none" w:sz="0" w:space="0" w:color="auto"/>
        <w:left w:val="none" w:sz="0" w:space="0" w:color="auto"/>
        <w:bottom w:val="none" w:sz="0" w:space="0" w:color="auto"/>
        <w:right w:val="none" w:sz="0" w:space="0" w:color="auto"/>
      </w:divBdr>
    </w:div>
    <w:div w:id="1794590473">
      <w:bodyDiv w:val="1"/>
      <w:marLeft w:val="0"/>
      <w:marRight w:val="0"/>
      <w:marTop w:val="0"/>
      <w:marBottom w:val="0"/>
      <w:divBdr>
        <w:top w:val="none" w:sz="0" w:space="0" w:color="auto"/>
        <w:left w:val="none" w:sz="0" w:space="0" w:color="auto"/>
        <w:bottom w:val="none" w:sz="0" w:space="0" w:color="auto"/>
        <w:right w:val="none" w:sz="0" w:space="0" w:color="auto"/>
      </w:divBdr>
      <w:divsChild>
        <w:div w:id="1739548198">
          <w:marLeft w:val="0"/>
          <w:marRight w:val="0"/>
          <w:marTop w:val="0"/>
          <w:marBottom w:val="0"/>
          <w:divBdr>
            <w:top w:val="none" w:sz="0" w:space="0" w:color="auto"/>
            <w:left w:val="none" w:sz="0" w:space="0" w:color="auto"/>
            <w:bottom w:val="none" w:sz="0" w:space="0" w:color="auto"/>
            <w:right w:val="none" w:sz="0" w:space="0" w:color="auto"/>
          </w:divBdr>
          <w:divsChild>
            <w:div w:id="716004685">
              <w:marLeft w:val="0"/>
              <w:marRight w:val="125"/>
              <w:marTop w:val="0"/>
              <w:marBottom w:val="150"/>
              <w:divBdr>
                <w:top w:val="none" w:sz="0" w:space="0" w:color="auto"/>
                <w:left w:val="none" w:sz="0" w:space="0" w:color="auto"/>
                <w:bottom w:val="none" w:sz="0" w:space="0" w:color="auto"/>
                <w:right w:val="none" w:sz="0" w:space="0" w:color="auto"/>
              </w:divBdr>
              <w:divsChild>
                <w:div w:id="2022856701">
                  <w:marLeft w:val="0"/>
                  <w:marRight w:val="0"/>
                  <w:marTop w:val="0"/>
                  <w:marBottom w:val="0"/>
                  <w:divBdr>
                    <w:top w:val="none" w:sz="0" w:space="0" w:color="auto"/>
                    <w:left w:val="none" w:sz="0" w:space="0" w:color="auto"/>
                    <w:bottom w:val="none" w:sz="0" w:space="0" w:color="auto"/>
                    <w:right w:val="none" w:sz="0" w:space="0" w:color="auto"/>
                  </w:divBdr>
                  <w:divsChild>
                    <w:div w:id="5180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CPA\APT\Pakistan\Administration%20&amp;%20Planning\Quality%20issues\APPR%202010\APP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F1A2DA-70DF-4558-AD1E-A0A5EB4C6DF8}"/>
</file>

<file path=customXml/itemProps2.xml><?xml version="1.0" encoding="utf-8"?>
<ds:datastoreItem xmlns:ds="http://schemas.openxmlformats.org/officeDocument/2006/customXml" ds:itemID="{F22CDD72-12C4-432D-A1C2-CAE66D19A681}"/>
</file>

<file path=customXml/itemProps3.xml><?xml version="1.0" encoding="utf-8"?>
<ds:datastoreItem xmlns:ds="http://schemas.openxmlformats.org/officeDocument/2006/customXml" ds:itemID="{12AC0AFB-49AF-4209-8463-166D59C62C33}"/>
</file>

<file path=customXml/itemProps4.xml><?xml version="1.0" encoding="utf-8"?>
<ds:datastoreItem xmlns:ds="http://schemas.openxmlformats.org/officeDocument/2006/customXml" ds:itemID="{7C9031FA-1C69-4E22-B95D-ACE9E0B8FD9D}"/>
</file>

<file path=customXml/itemProps5.xml><?xml version="1.0" encoding="utf-8"?>
<ds:datastoreItem xmlns:ds="http://schemas.openxmlformats.org/officeDocument/2006/customXml" ds:itemID="{AF674EA8-7CFA-46DF-8A84-4364A14C330F}"/>
</file>

<file path=docProps/app.xml><?xml version="1.0" encoding="utf-8"?>
<Properties xmlns="http://schemas.openxmlformats.org/officeDocument/2006/extended-properties" xmlns:vt="http://schemas.openxmlformats.org/officeDocument/2006/docPropsVTypes">
  <Template>APPR_template.dot</Template>
  <TotalTime>2</TotalTime>
  <Pages>10</Pages>
  <Words>4463</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29844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creator>Simon Choo</dc:creator>
  <cp:keywords>APPR</cp:keywords>
  <dc:description>Current to January 2011</dc:description>
  <cp:lastModifiedBy>Muhammad Khattab</cp:lastModifiedBy>
  <cp:revision>3</cp:revision>
  <cp:lastPrinted>2011-03-07T15:20:00Z</cp:lastPrinted>
  <dcterms:created xsi:type="dcterms:W3CDTF">2013-07-04T14:17:00Z</dcterms:created>
  <dcterms:modified xsi:type="dcterms:W3CDTF">2013-07-04T14:19:00Z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112300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