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CBE8" w14:textId="5BF01C94" w:rsidR="00193203" w:rsidRPr="00193203" w:rsidRDefault="00193203" w:rsidP="00193203">
      <w:pPr>
        <w:pStyle w:val="Heading1"/>
      </w:pPr>
      <w:r w:rsidRPr="00193203">
        <w:t>COMMITTEE FOR DEVELOPMENT COOPERATION (CDC) MEETING 176</w:t>
      </w:r>
    </w:p>
    <w:p w14:paraId="370B4CC9" w14:textId="77777777" w:rsidR="00193203" w:rsidRPr="00193203" w:rsidRDefault="00193203" w:rsidP="00193203">
      <w:pPr>
        <w:pStyle w:val="Heading1"/>
      </w:pPr>
      <w:r w:rsidRPr="00193203">
        <w:t>3 September 2025 – 11:00 – 12:30pm</w:t>
      </w:r>
    </w:p>
    <w:p w14:paraId="478D9C20" w14:textId="77777777" w:rsidR="00193203" w:rsidRPr="00193203" w:rsidRDefault="00193203" w:rsidP="00193203">
      <w:pPr>
        <w:pStyle w:val="Heading1"/>
      </w:pPr>
      <w:r w:rsidRPr="00193203">
        <w:t>MS Teams</w:t>
      </w:r>
    </w:p>
    <w:p w14:paraId="0A74C185" w14:textId="77777777" w:rsidR="00193203" w:rsidRPr="00FA3647" w:rsidRDefault="00193203" w:rsidP="00F2267C">
      <w:pPr>
        <w:rPr>
          <w:rFonts w:ascii="Aptos" w:hAnsi="Aptos"/>
        </w:rPr>
      </w:pPr>
    </w:p>
    <w:p w14:paraId="7F3D9A0E" w14:textId="77777777" w:rsidR="00B054A1" w:rsidRPr="00FA3647" w:rsidRDefault="00504730" w:rsidP="00F2267C">
      <w:pPr>
        <w:pStyle w:val="Heading2"/>
        <w:rPr>
          <w:rFonts w:ascii="Aptos" w:hAnsi="Aptos"/>
        </w:rPr>
      </w:pPr>
      <w:r w:rsidRPr="00FA3647">
        <w:rPr>
          <w:rFonts w:ascii="Aptos" w:hAnsi="Aptos"/>
        </w:rPr>
        <w:t>Participants</w:t>
      </w:r>
    </w:p>
    <w:p w14:paraId="794C0391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Michael Bergmann (DFAT) – Chair</w:t>
      </w:r>
    </w:p>
    <w:p w14:paraId="7431D4DF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Mary James (DFAT)</w:t>
      </w:r>
    </w:p>
    <w:p w14:paraId="36C07150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Adrian Fleming (DFAT)</w:t>
      </w:r>
    </w:p>
    <w:p w14:paraId="0FC7DF1C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Lauren Minson (DFAT)</w:t>
      </w:r>
    </w:p>
    <w:p w14:paraId="01C6EEDF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Sarah Hunt (</w:t>
      </w:r>
      <w:proofErr w:type="spellStart"/>
      <w:r w:rsidRPr="00FA3647">
        <w:rPr>
          <w:rFonts w:ascii="Aptos" w:hAnsi="Aptos"/>
        </w:rPr>
        <w:t>ChildFund</w:t>
      </w:r>
      <w:proofErr w:type="spellEnd"/>
      <w:r w:rsidRPr="00FA3647">
        <w:rPr>
          <w:rFonts w:ascii="Aptos" w:hAnsi="Aptos"/>
        </w:rPr>
        <w:t xml:space="preserve"> Australia)</w:t>
      </w:r>
    </w:p>
    <w:p w14:paraId="47C68F3E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Peter Keegan (</w:t>
      </w:r>
      <w:proofErr w:type="spellStart"/>
      <w:r w:rsidRPr="00FA3647">
        <w:rPr>
          <w:rFonts w:ascii="Aptos" w:hAnsi="Aptos"/>
        </w:rPr>
        <w:t>UnitingWorld</w:t>
      </w:r>
      <w:proofErr w:type="spellEnd"/>
      <w:r w:rsidRPr="00FA3647">
        <w:rPr>
          <w:rFonts w:ascii="Aptos" w:hAnsi="Aptos"/>
        </w:rPr>
        <w:t>)</w:t>
      </w:r>
    </w:p>
    <w:p w14:paraId="27721A24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Fiona Smith (Transform Aid)</w:t>
      </w:r>
    </w:p>
    <w:p w14:paraId="5F618EAC" w14:textId="77777777" w:rsidR="00B054A1" w:rsidRPr="00FA3647" w:rsidRDefault="00504730" w:rsidP="00F226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FA3647">
        <w:rPr>
          <w:rFonts w:ascii="Aptos" w:hAnsi="Aptos"/>
        </w:rPr>
        <w:t>Leah Odongo (Global Mission Partners)</w:t>
      </w:r>
    </w:p>
    <w:p w14:paraId="3CAB5425" w14:textId="77777777" w:rsidR="00B054A1" w:rsidRPr="00FA3647" w:rsidRDefault="00504730" w:rsidP="00F2267C">
      <w:pPr>
        <w:pStyle w:val="Heading2"/>
        <w:rPr>
          <w:rFonts w:ascii="Aptos" w:hAnsi="Aptos"/>
        </w:rPr>
      </w:pPr>
      <w:r w:rsidRPr="00FA3647">
        <w:rPr>
          <w:rFonts w:ascii="Aptos" w:hAnsi="Aptos"/>
        </w:rPr>
        <w:t>CDC Secretariat and Observers</w:t>
      </w:r>
    </w:p>
    <w:p w14:paraId="13C7EC5B" w14:textId="1F12F30E" w:rsidR="00B054A1" w:rsidRPr="00FA3647" w:rsidRDefault="00504730" w:rsidP="00F2267C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A3647">
        <w:rPr>
          <w:rFonts w:ascii="Aptos" w:hAnsi="Aptos"/>
        </w:rPr>
        <w:t>Liz Nannelli (DFAT</w:t>
      </w:r>
      <w:r w:rsidR="00F2267C" w:rsidRPr="00FA3647">
        <w:rPr>
          <w:rFonts w:ascii="Aptos" w:hAnsi="Aptos"/>
        </w:rPr>
        <w:t>)</w:t>
      </w:r>
    </w:p>
    <w:p w14:paraId="5E5E1426" w14:textId="77777777" w:rsidR="006A17E2" w:rsidRPr="00FA3647" w:rsidRDefault="006A17E2" w:rsidP="006A17E2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A3647">
        <w:rPr>
          <w:rFonts w:ascii="Aptos" w:hAnsi="Aptos"/>
        </w:rPr>
        <w:t>Tom Bamforth (DFAT)</w:t>
      </w:r>
    </w:p>
    <w:p w14:paraId="77C31B86" w14:textId="0B615EAD" w:rsidR="00B054A1" w:rsidRPr="00FA3647" w:rsidRDefault="00504730" w:rsidP="00F2267C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FA3647">
        <w:rPr>
          <w:rFonts w:ascii="Aptos" w:hAnsi="Aptos"/>
        </w:rPr>
        <w:t>Emily Moreton (ACFID)</w:t>
      </w:r>
      <w:r w:rsidR="00F2267C" w:rsidRPr="00FA3647">
        <w:rPr>
          <w:rFonts w:ascii="Aptos" w:hAnsi="Aptos"/>
        </w:rPr>
        <w:t>, minute taker</w:t>
      </w:r>
    </w:p>
    <w:p w14:paraId="14E5E279" w14:textId="1C98203C" w:rsidR="00B054A1" w:rsidRPr="00FA3647" w:rsidRDefault="00504730" w:rsidP="00F2267C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Welcome, Introduction, Apologies and conflict check</w:t>
      </w:r>
    </w:p>
    <w:p w14:paraId="522DF859" w14:textId="2DAB60F5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opened the meeting with </w:t>
      </w:r>
      <w:r w:rsidR="00F2267C" w:rsidRPr="00FA3647">
        <w:rPr>
          <w:rFonts w:ascii="Aptos" w:hAnsi="Aptos"/>
        </w:rPr>
        <w:t>an</w:t>
      </w:r>
      <w:r w:rsidRPr="00FA3647">
        <w:rPr>
          <w:rFonts w:ascii="Aptos" w:hAnsi="Aptos"/>
        </w:rPr>
        <w:t xml:space="preserve"> </w:t>
      </w:r>
      <w:r w:rsidRPr="00FA3647">
        <w:rPr>
          <w:rFonts w:ascii="Aptos" w:hAnsi="Aptos"/>
          <w:b/>
          <w:bCs/>
        </w:rPr>
        <w:t>Acknowledgement of Country</w:t>
      </w:r>
      <w:r w:rsidR="00F2267C" w:rsidRPr="00FA3647">
        <w:rPr>
          <w:rFonts w:ascii="Aptos" w:hAnsi="Aptos"/>
        </w:rPr>
        <w:t xml:space="preserve"> and welcomed everyone to the 176</w:t>
      </w:r>
      <w:r w:rsidR="00F2267C" w:rsidRPr="00FA3647">
        <w:rPr>
          <w:rFonts w:ascii="Aptos" w:hAnsi="Aptos"/>
          <w:vertAlign w:val="superscript"/>
        </w:rPr>
        <w:t>th</w:t>
      </w:r>
      <w:r w:rsidR="00F2267C" w:rsidRPr="00FA3647">
        <w:rPr>
          <w:rFonts w:ascii="Aptos" w:hAnsi="Aptos"/>
        </w:rPr>
        <w:t xml:space="preserve"> CDC meeting.</w:t>
      </w:r>
    </w:p>
    <w:p w14:paraId="5736B704" w14:textId="77777777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this was Lauren Minson’s last meeting and thanked her for her contributions since October 2023.</w:t>
      </w:r>
    </w:p>
    <w:p w14:paraId="48F9AC02" w14:textId="40CB7D39" w:rsidR="00274639" w:rsidRPr="00274639" w:rsidRDefault="00274639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274639">
        <w:rPr>
          <w:rFonts w:ascii="Aptos" w:hAnsi="Aptos"/>
          <w:u w:val="single"/>
        </w:rPr>
        <w:t xml:space="preserve">Lauren Minson </w:t>
      </w:r>
      <w:r w:rsidRPr="00274639">
        <w:rPr>
          <w:rFonts w:ascii="Aptos" w:hAnsi="Aptos"/>
        </w:rPr>
        <w:t xml:space="preserve">reflected on completing her two-year term with the </w:t>
      </w:r>
      <w:proofErr w:type="gramStart"/>
      <w:r w:rsidRPr="00274639">
        <w:rPr>
          <w:rFonts w:ascii="Aptos" w:hAnsi="Aptos"/>
        </w:rPr>
        <w:t>CDC</w:t>
      </w:r>
      <w:r>
        <w:rPr>
          <w:rFonts w:ascii="Aptos" w:hAnsi="Aptos"/>
        </w:rPr>
        <w:t>, and</w:t>
      </w:r>
      <w:proofErr w:type="gramEnd"/>
      <w:r>
        <w:rPr>
          <w:rFonts w:ascii="Aptos" w:hAnsi="Aptos"/>
        </w:rPr>
        <w:t xml:space="preserve"> expressed her gratitude to current and former CDC members, DFAT colleagues and ACFID staff for their support and shared expertise. </w:t>
      </w:r>
      <w:r w:rsidRPr="00274639">
        <w:rPr>
          <w:rFonts w:ascii="Aptos" w:hAnsi="Aptos"/>
        </w:rPr>
        <w:t xml:space="preserve">Lauren shared that she had previously engaged with ANCP while posted overseas and looked forward to returning to Post in Dili next year with a deeper appreciation for the </w:t>
      </w:r>
      <w:proofErr w:type="spellStart"/>
      <w:r w:rsidRPr="00274639">
        <w:rPr>
          <w:rFonts w:ascii="Aptos" w:hAnsi="Aptos"/>
        </w:rPr>
        <w:t>rigour</w:t>
      </w:r>
      <w:proofErr w:type="spellEnd"/>
      <w:r w:rsidRPr="00274639">
        <w:rPr>
          <w:rFonts w:ascii="Aptos" w:hAnsi="Aptos"/>
        </w:rPr>
        <w:t xml:space="preserve"> of the accreditation process.</w:t>
      </w:r>
    </w:p>
    <w:p w14:paraId="554E8E3A" w14:textId="5CEABAA0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acknowledged Adrian Fleming’s new role in the DRR team and Leah Odongo’s new role </w:t>
      </w:r>
      <w:r w:rsidR="00274639">
        <w:rPr>
          <w:rFonts w:ascii="Aptos" w:hAnsi="Aptos"/>
        </w:rPr>
        <w:t>as Director</w:t>
      </w:r>
      <w:r w:rsidR="002F7F5A">
        <w:rPr>
          <w:rFonts w:ascii="Aptos" w:hAnsi="Aptos"/>
        </w:rPr>
        <w:t xml:space="preserve"> of</w:t>
      </w:r>
      <w:r w:rsidR="00274639">
        <w:rPr>
          <w:rFonts w:ascii="Aptos" w:hAnsi="Aptos"/>
        </w:rPr>
        <w:t xml:space="preserve"> Partnerships </w:t>
      </w:r>
      <w:r w:rsidRPr="00FA3647">
        <w:rPr>
          <w:rFonts w:ascii="Aptos" w:hAnsi="Aptos"/>
        </w:rPr>
        <w:t>at Global Mission Partners.</w:t>
      </w:r>
      <w:r w:rsidR="003F2843">
        <w:rPr>
          <w:rFonts w:ascii="Aptos" w:hAnsi="Aptos"/>
        </w:rPr>
        <w:t xml:space="preserve"> The Chair also advised DFAT is undergoing </w:t>
      </w:r>
      <w:r w:rsidR="00E02893">
        <w:rPr>
          <w:rFonts w:ascii="Aptos" w:hAnsi="Aptos"/>
        </w:rPr>
        <w:t>its</w:t>
      </w:r>
      <w:r w:rsidR="003F2843">
        <w:rPr>
          <w:rFonts w:ascii="Aptos" w:hAnsi="Aptos"/>
        </w:rPr>
        <w:t xml:space="preserve"> two-</w:t>
      </w:r>
      <w:proofErr w:type="gramStart"/>
      <w:r w:rsidR="003F2843">
        <w:rPr>
          <w:rFonts w:ascii="Aptos" w:hAnsi="Aptos"/>
        </w:rPr>
        <w:t>yearly</w:t>
      </w:r>
      <w:proofErr w:type="gramEnd"/>
      <w:r w:rsidR="003F2843">
        <w:rPr>
          <w:rFonts w:ascii="Aptos" w:hAnsi="Aptos"/>
        </w:rPr>
        <w:t xml:space="preserve"> renewal process for the DFAT members of the Committee. </w:t>
      </w:r>
    </w:p>
    <w:p w14:paraId="41B33CA2" w14:textId="77777777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no apologies were received.</w:t>
      </w:r>
    </w:p>
    <w:p w14:paraId="1429EC78" w14:textId="4282EE96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</w:t>
      </w:r>
      <w:r w:rsidR="008632B8">
        <w:rPr>
          <w:rFonts w:ascii="Aptos" w:hAnsi="Aptos"/>
        </w:rPr>
        <w:t xml:space="preserve">acknowledged the presence of the observers, and in particular </w:t>
      </w:r>
      <w:r w:rsidRPr="00FA3647">
        <w:rPr>
          <w:rFonts w:ascii="Aptos" w:hAnsi="Aptos"/>
        </w:rPr>
        <w:t>welcomed Tom Bamforth</w:t>
      </w:r>
      <w:r w:rsidR="008632B8">
        <w:rPr>
          <w:rFonts w:ascii="Aptos" w:hAnsi="Aptos"/>
        </w:rPr>
        <w:t>, who has recently joined the ANCP Team to manage Monitoring, Evaluation and Learning</w:t>
      </w:r>
      <w:r w:rsidRPr="00FA3647">
        <w:rPr>
          <w:rFonts w:ascii="Aptos" w:hAnsi="Aptos"/>
        </w:rPr>
        <w:t>.</w:t>
      </w:r>
    </w:p>
    <w:p w14:paraId="2761745D" w14:textId="77777777" w:rsidR="00B054A1" w:rsidRPr="00FA3647" w:rsidRDefault="00504730" w:rsidP="00F2267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lastRenderedPageBreak/>
        <w:t>The Chair</w:t>
      </w:r>
      <w:r w:rsidRPr="00FA3647">
        <w:rPr>
          <w:rFonts w:ascii="Aptos" w:hAnsi="Aptos"/>
        </w:rPr>
        <w:t xml:space="preserve"> invited participants to declare any conflicts of interest. No conflicts were declared.</w:t>
      </w:r>
    </w:p>
    <w:p w14:paraId="60B9D32C" w14:textId="6CF1CFBB" w:rsidR="00B054A1" w:rsidRPr="00FA3647" w:rsidRDefault="00504730" w:rsidP="00F2267C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Endorsement of the final 175th CDC Meeting Minutes</w:t>
      </w:r>
    </w:p>
    <w:p w14:paraId="53E73273" w14:textId="00D2A032" w:rsidR="00B054A1" w:rsidRPr="00FA3647" w:rsidRDefault="00504730" w:rsidP="00F2267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FA3647">
        <w:rPr>
          <w:rFonts w:ascii="Aptos" w:hAnsi="Aptos"/>
        </w:rPr>
        <w:t>The CDC endorsed the final minutes of the 175</w:t>
      </w:r>
      <w:r w:rsidR="00F2267C" w:rsidRPr="00FA3647">
        <w:rPr>
          <w:rFonts w:ascii="Aptos" w:hAnsi="Aptos"/>
          <w:vertAlign w:val="superscript"/>
        </w:rPr>
        <w:t>th</w:t>
      </w:r>
      <w:r w:rsidR="00F2267C" w:rsidRPr="00FA3647">
        <w:rPr>
          <w:rFonts w:ascii="Aptos" w:hAnsi="Aptos"/>
        </w:rPr>
        <w:t xml:space="preserve"> </w:t>
      </w:r>
      <w:r w:rsidRPr="00FA3647">
        <w:rPr>
          <w:rFonts w:ascii="Aptos" w:hAnsi="Aptos"/>
        </w:rPr>
        <w:t>meeting.</w:t>
      </w:r>
    </w:p>
    <w:p w14:paraId="67873C18" w14:textId="77777777" w:rsidR="00B054A1" w:rsidRPr="00FA3647" w:rsidRDefault="00504730" w:rsidP="00F2267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moved to accept the </w:t>
      </w:r>
      <w:proofErr w:type="gramStart"/>
      <w:r w:rsidRPr="00FA3647">
        <w:rPr>
          <w:rFonts w:ascii="Aptos" w:hAnsi="Aptos"/>
        </w:rPr>
        <w:t>minutes</w:t>
      </w:r>
      <w:proofErr w:type="gramEnd"/>
      <w:r w:rsidRPr="00FA3647">
        <w:rPr>
          <w:rFonts w:ascii="Aptos" w:hAnsi="Aptos"/>
        </w:rPr>
        <w:t xml:space="preserve"> and </w:t>
      </w:r>
      <w:r w:rsidRPr="00FA3647">
        <w:rPr>
          <w:rFonts w:ascii="Aptos" w:hAnsi="Aptos"/>
          <w:u w:val="single"/>
        </w:rPr>
        <w:t>Lauren Minson</w:t>
      </w:r>
      <w:r w:rsidRPr="00FA3647">
        <w:rPr>
          <w:rFonts w:ascii="Aptos" w:hAnsi="Aptos"/>
        </w:rPr>
        <w:t xml:space="preserve"> seconded the motion.</w:t>
      </w:r>
    </w:p>
    <w:p w14:paraId="4A194826" w14:textId="77777777" w:rsidR="00B054A1" w:rsidRPr="00FA3647" w:rsidRDefault="00504730" w:rsidP="00F2267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the pilot process for circulating redacted minutes for CDC 173 and 174 and invited feedback. The Committee expressed satisfaction with the process.</w:t>
      </w:r>
    </w:p>
    <w:p w14:paraId="46F1B511" w14:textId="4CCA03D3" w:rsidR="00B054A1" w:rsidRPr="00FA3647" w:rsidRDefault="00504730" w:rsidP="00F2267C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Update on action items – by exception</w:t>
      </w:r>
    </w:p>
    <w:p w14:paraId="41BC3028" w14:textId="77777777" w:rsidR="00B054A1" w:rsidRPr="00FA3647" w:rsidRDefault="00504730" w:rsidP="00F2267C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the Action Log was circulated on 28 August and invited clarifications.</w:t>
      </w:r>
    </w:p>
    <w:p w14:paraId="6B904658" w14:textId="77777777" w:rsidR="00B054A1" w:rsidRPr="00FA3647" w:rsidRDefault="00504730" w:rsidP="00F2267C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FA3647">
        <w:rPr>
          <w:rFonts w:ascii="Aptos" w:hAnsi="Aptos"/>
        </w:rPr>
        <w:t xml:space="preserve">No clarifications were </w:t>
      </w:r>
      <w:proofErr w:type="gramStart"/>
      <w:r w:rsidRPr="00FA3647">
        <w:rPr>
          <w:rFonts w:ascii="Aptos" w:hAnsi="Aptos"/>
        </w:rPr>
        <w:t>raised</w:t>
      </w:r>
      <w:proofErr w:type="gramEnd"/>
      <w:r w:rsidRPr="00FA3647">
        <w:rPr>
          <w:rFonts w:ascii="Aptos" w:hAnsi="Aptos"/>
        </w:rPr>
        <w:t>. The Chair encouraged members to reach out to the Secretariat for any questions between meetings.</w:t>
      </w:r>
    </w:p>
    <w:p w14:paraId="18E799AE" w14:textId="7E31DAD1" w:rsidR="00B054A1" w:rsidRPr="00FA3647" w:rsidRDefault="00A115A7" w:rsidP="00F2267C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a) Update from DFAT</w:t>
      </w:r>
    </w:p>
    <w:p w14:paraId="36DD43EB" w14:textId="77777777" w:rsidR="00A115A7" w:rsidRPr="00FA3647" w:rsidRDefault="00504730" w:rsidP="00F2267C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</w:t>
      </w:r>
      <w:r w:rsidR="00A115A7" w:rsidRPr="00FA3647">
        <w:rPr>
          <w:rFonts w:ascii="Aptos" w:hAnsi="Aptos"/>
        </w:rPr>
        <w:t xml:space="preserve">the following: </w:t>
      </w:r>
    </w:p>
    <w:p w14:paraId="07FF577F" w14:textId="45C52305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>Jamie Isbister was confirmed as the permanent Deputy Secretary for DMG.</w:t>
      </w:r>
    </w:p>
    <w:p w14:paraId="69CC47D9" w14:textId="77777777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>The Department is preparing for High Level Week at the UN, with significant ministerial participation.</w:t>
      </w:r>
    </w:p>
    <w:p w14:paraId="5CED502F" w14:textId="77777777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>The Chair thanked ACFID and NGOs for their support of the Declaration for the Protection of Humanitarian Personnel.</w:t>
      </w:r>
    </w:p>
    <w:p w14:paraId="1729FAAF" w14:textId="44BB2FCD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 xml:space="preserve">The Nakamal Agreement with Vanuatu </w:t>
      </w:r>
      <w:r w:rsidR="008027A2" w:rsidRPr="00FA3647">
        <w:rPr>
          <w:rFonts w:ascii="Aptos" w:hAnsi="Aptos"/>
        </w:rPr>
        <w:t>is being</w:t>
      </w:r>
      <w:r w:rsidRPr="00FA3647">
        <w:rPr>
          <w:rFonts w:ascii="Aptos" w:hAnsi="Aptos"/>
        </w:rPr>
        <w:t xml:space="preserve"> </w:t>
      </w:r>
      <w:proofErr w:type="spellStart"/>
      <w:r w:rsidRPr="00FA3647">
        <w:rPr>
          <w:rFonts w:ascii="Aptos" w:hAnsi="Aptos"/>
        </w:rPr>
        <w:t>finalised</w:t>
      </w:r>
      <w:proofErr w:type="spellEnd"/>
      <w:r w:rsidRPr="00FA3647">
        <w:rPr>
          <w:rFonts w:ascii="Aptos" w:hAnsi="Aptos"/>
        </w:rPr>
        <w:t>.</w:t>
      </w:r>
    </w:p>
    <w:p w14:paraId="4082DCB9" w14:textId="35951BF3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 xml:space="preserve">The Department marked the two-year anniversary of the International Development Policy, with updates on DPPs, thematic strategies, and the </w:t>
      </w:r>
      <w:proofErr w:type="spellStart"/>
      <w:r w:rsidRPr="00FA3647">
        <w:rPr>
          <w:rFonts w:ascii="Aptos" w:hAnsi="Aptos"/>
        </w:rPr>
        <w:t>AusDevPortal</w:t>
      </w:r>
      <w:proofErr w:type="spellEnd"/>
      <w:r w:rsidRPr="00FA3647">
        <w:rPr>
          <w:rFonts w:ascii="Aptos" w:hAnsi="Aptos"/>
        </w:rPr>
        <w:t>.</w:t>
      </w:r>
      <w:r w:rsidR="00A115A7" w:rsidRPr="00FA3647">
        <w:rPr>
          <w:rFonts w:ascii="Aptos" w:hAnsi="Aptos"/>
        </w:rPr>
        <w:t xml:space="preserve"> </w:t>
      </w:r>
    </w:p>
    <w:p w14:paraId="775A742E" w14:textId="0753532D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 xml:space="preserve">The Civil Society Partnership Fund submissions are being </w:t>
      </w:r>
      <w:proofErr w:type="spellStart"/>
      <w:r w:rsidRPr="00FA3647">
        <w:rPr>
          <w:rFonts w:ascii="Aptos" w:hAnsi="Aptos"/>
        </w:rPr>
        <w:t>analysed</w:t>
      </w:r>
      <w:proofErr w:type="spellEnd"/>
      <w:r w:rsidRPr="00FA3647">
        <w:rPr>
          <w:rFonts w:ascii="Aptos" w:hAnsi="Aptos"/>
        </w:rPr>
        <w:t>, with timing updates to follow</w:t>
      </w:r>
      <w:r w:rsidR="00A115A7" w:rsidRPr="00FA3647">
        <w:rPr>
          <w:rFonts w:ascii="Aptos" w:hAnsi="Aptos"/>
        </w:rPr>
        <w:t xml:space="preserve"> once a design approach is confirmed.</w:t>
      </w:r>
    </w:p>
    <w:p w14:paraId="6427F3C8" w14:textId="738254FB" w:rsidR="00B054A1" w:rsidRPr="00FA3647" w:rsidRDefault="00504730" w:rsidP="00A115A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Mary James</w:t>
      </w:r>
      <w:r w:rsidRPr="00FA3647">
        <w:rPr>
          <w:rFonts w:ascii="Aptos" w:hAnsi="Aptos"/>
        </w:rPr>
        <w:t xml:space="preserve"> noted </w:t>
      </w:r>
      <w:r w:rsidR="00A115A7" w:rsidRPr="00FA3647">
        <w:rPr>
          <w:rFonts w:ascii="Aptos" w:hAnsi="Aptos"/>
        </w:rPr>
        <w:t xml:space="preserve">and welcomed </w:t>
      </w:r>
      <w:r w:rsidRPr="00FA3647">
        <w:rPr>
          <w:rFonts w:ascii="Aptos" w:hAnsi="Aptos"/>
        </w:rPr>
        <w:t xml:space="preserve">the </w:t>
      </w:r>
      <w:r w:rsidR="00A115A7" w:rsidRPr="00FA3647">
        <w:rPr>
          <w:rFonts w:ascii="Aptos" w:hAnsi="Aptos"/>
        </w:rPr>
        <w:t>launch</w:t>
      </w:r>
      <w:r w:rsidRPr="00FA3647">
        <w:rPr>
          <w:rFonts w:ascii="Aptos" w:hAnsi="Aptos"/>
        </w:rPr>
        <w:t xml:space="preserve"> of DFAT’s </w:t>
      </w:r>
      <w:r w:rsidR="00A115A7" w:rsidRPr="00FA3647">
        <w:rPr>
          <w:rFonts w:ascii="Aptos" w:hAnsi="Aptos"/>
        </w:rPr>
        <w:t xml:space="preserve">refreshed </w:t>
      </w:r>
      <w:r w:rsidRPr="00FA3647">
        <w:rPr>
          <w:rFonts w:ascii="Aptos" w:hAnsi="Aptos"/>
        </w:rPr>
        <w:t xml:space="preserve">PSEAH and Child Protection </w:t>
      </w:r>
      <w:proofErr w:type="gramStart"/>
      <w:r w:rsidRPr="00FA3647">
        <w:rPr>
          <w:rFonts w:ascii="Aptos" w:hAnsi="Aptos"/>
        </w:rPr>
        <w:t>policies</w:t>
      </w:r>
      <w:r w:rsidR="00A115A7" w:rsidRPr="00FA3647">
        <w:rPr>
          <w:rFonts w:ascii="Aptos" w:hAnsi="Aptos"/>
        </w:rPr>
        <w:t>, and</w:t>
      </w:r>
      <w:proofErr w:type="gramEnd"/>
      <w:r w:rsidR="00A115A7" w:rsidRPr="00FA3647">
        <w:rPr>
          <w:rFonts w:ascii="Aptos" w:hAnsi="Aptos"/>
        </w:rPr>
        <w:t xml:space="preserve"> acknowledged it had been an area of </w:t>
      </w:r>
      <w:r w:rsidR="008027A2" w:rsidRPr="00FA3647">
        <w:rPr>
          <w:rFonts w:ascii="Aptos" w:hAnsi="Aptos"/>
        </w:rPr>
        <w:t>interest</w:t>
      </w:r>
      <w:r w:rsidR="00A115A7" w:rsidRPr="00FA3647">
        <w:rPr>
          <w:rFonts w:ascii="Aptos" w:hAnsi="Aptos"/>
        </w:rPr>
        <w:t xml:space="preserve"> for the CDC over several years.</w:t>
      </w:r>
    </w:p>
    <w:p w14:paraId="6BC02F39" w14:textId="38DF4D6B" w:rsidR="00B054A1" w:rsidRPr="00FA3647" w:rsidRDefault="00504730" w:rsidP="00A115A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acknowledged concerns from NGOs regarding delays to the Accreditation Guidance Manual and confirmed the 2018 criteria remain</w:t>
      </w:r>
      <w:r w:rsidR="008027A2" w:rsidRPr="00FA3647">
        <w:rPr>
          <w:rFonts w:ascii="Aptos" w:hAnsi="Aptos"/>
        </w:rPr>
        <w:t>s</w:t>
      </w:r>
      <w:r w:rsidRPr="00FA3647">
        <w:rPr>
          <w:rFonts w:ascii="Aptos" w:hAnsi="Aptos"/>
        </w:rPr>
        <w:t xml:space="preserve"> </w:t>
      </w:r>
      <w:r w:rsidR="00A115A7" w:rsidRPr="00FA3647">
        <w:rPr>
          <w:rFonts w:ascii="Aptos" w:hAnsi="Aptos"/>
        </w:rPr>
        <w:t>an option</w:t>
      </w:r>
      <w:r w:rsidRPr="00FA3647">
        <w:rPr>
          <w:rFonts w:ascii="Aptos" w:hAnsi="Aptos"/>
        </w:rPr>
        <w:t xml:space="preserve"> for </w:t>
      </w:r>
      <w:r w:rsidR="00A115A7" w:rsidRPr="00FA3647">
        <w:rPr>
          <w:rFonts w:ascii="Aptos" w:hAnsi="Aptos"/>
        </w:rPr>
        <w:t xml:space="preserve">NGOs going through </w:t>
      </w:r>
      <w:r w:rsidRPr="00FA3647">
        <w:rPr>
          <w:rFonts w:ascii="Aptos" w:hAnsi="Aptos"/>
        </w:rPr>
        <w:t>reaccreditati</w:t>
      </w:r>
      <w:r w:rsidR="00A115A7" w:rsidRPr="00FA3647">
        <w:rPr>
          <w:rFonts w:ascii="Aptos" w:hAnsi="Aptos"/>
        </w:rPr>
        <w:t>on</w:t>
      </w:r>
      <w:r w:rsidRPr="00FA3647">
        <w:rPr>
          <w:rFonts w:ascii="Aptos" w:hAnsi="Aptos"/>
        </w:rPr>
        <w:t xml:space="preserve"> in 2026.</w:t>
      </w:r>
      <w:r w:rsidR="00A115A7" w:rsidRPr="00FA3647">
        <w:rPr>
          <w:rFonts w:ascii="Aptos" w:hAnsi="Aptos"/>
        </w:rPr>
        <w:t xml:space="preserve"> There are several clauses </w:t>
      </w:r>
      <w:r w:rsidR="008B6525">
        <w:rPr>
          <w:rFonts w:ascii="Aptos" w:hAnsi="Aptos"/>
        </w:rPr>
        <w:t xml:space="preserve">undergoing </w:t>
      </w:r>
      <w:r w:rsidR="00A115A7" w:rsidRPr="00FA3647">
        <w:rPr>
          <w:rFonts w:ascii="Aptos" w:hAnsi="Aptos"/>
        </w:rPr>
        <w:t xml:space="preserve">additional review, and the Manual will be released in its entirety once these are </w:t>
      </w:r>
      <w:proofErr w:type="spellStart"/>
      <w:r w:rsidR="00A115A7" w:rsidRPr="00FA3647">
        <w:rPr>
          <w:rFonts w:ascii="Aptos" w:hAnsi="Aptos"/>
        </w:rPr>
        <w:t>finalised</w:t>
      </w:r>
      <w:proofErr w:type="spellEnd"/>
      <w:r w:rsidR="00A115A7" w:rsidRPr="00FA3647">
        <w:rPr>
          <w:rFonts w:ascii="Aptos" w:hAnsi="Aptos"/>
        </w:rPr>
        <w:t xml:space="preserve">. </w:t>
      </w:r>
    </w:p>
    <w:p w14:paraId="17D03541" w14:textId="14F98694" w:rsidR="00A115A7" w:rsidRPr="00FA3647" w:rsidRDefault="00A115A7" w:rsidP="00A115A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Peter Keegan</w:t>
      </w:r>
      <w:r w:rsidRPr="00FA3647">
        <w:rPr>
          <w:rFonts w:ascii="Aptos" w:hAnsi="Aptos"/>
        </w:rPr>
        <w:t xml:space="preserve"> thanked the Chair for this update and noted that concerns regarding the delays to the Manual had also been raised by NGOs with the CDC NGO representatives directly.</w:t>
      </w:r>
    </w:p>
    <w:p w14:paraId="200FC39E" w14:textId="34EAA16A" w:rsidR="00A115A7" w:rsidRPr="00FA3647" w:rsidRDefault="00A115A7" w:rsidP="00A115A7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provided an update on recent applications:</w:t>
      </w:r>
    </w:p>
    <w:p w14:paraId="46E0894E" w14:textId="77777777" w:rsidR="00B054A1" w:rsidRPr="00FA3647" w:rsidRDefault="00504730" w:rsidP="00A115A7">
      <w:pPr>
        <w:pStyle w:val="ListParagraph"/>
        <w:numPr>
          <w:ilvl w:val="1"/>
          <w:numId w:val="17"/>
        </w:numPr>
        <w:rPr>
          <w:rFonts w:ascii="Aptos" w:hAnsi="Aptos"/>
        </w:rPr>
      </w:pPr>
      <w:r w:rsidRPr="00FA3647">
        <w:rPr>
          <w:rFonts w:ascii="Aptos" w:hAnsi="Aptos"/>
        </w:rPr>
        <w:t>Five new applications were received for 2025, with no upgrade applications.</w:t>
      </w:r>
    </w:p>
    <w:p w14:paraId="2F40000B" w14:textId="4A8EAE9C" w:rsidR="008027A2" w:rsidRPr="00FA3647" w:rsidRDefault="008027A2" w:rsidP="008027A2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that ACFID and DFAT signed a new grant agreement for 2025–2027.</w:t>
      </w:r>
    </w:p>
    <w:p w14:paraId="377C1BB7" w14:textId="77777777" w:rsidR="008027A2" w:rsidRPr="00FA3647" w:rsidRDefault="008027A2" w:rsidP="008027A2">
      <w:pPr>
        <w:pStyle w:val="ListParagraph"/>
        <w:rPr>
          <w:rFonts w:ascii="Aptos" w:hAnsi="Aptos"/>
        </w:rPr>
      </w:pPr>
    </w:p>
    <w:p w14:paraId="38F8CDE2" w14:textId="7726270E" w:rsidR="00B054A1" w:rsidRPr="00FA3647" w:rsidRDefault="00A115A7" w:rsidP="00F2267C">
      <w:pPr>
        <w:pStyle w:val="Heading2"/>
        <w:rPr>
          <w:rFonts w:ascii="Aptos" w:hAnsi="Aptos"/>
        </w:rPr>
      </w:pPr>
      <w:r w:rsidRPr="00FA3647">
        <w:rPr>
          <w:rFonts w:ascii="Aptos" w:hAnsi="Aptos"/>
        </w:rPr>
        <w:t>b) Update from ACFID</w:t>
      </w:r>
    </w:p>
    <w:p w14:paraId="680F0BB1" w14:textId="3160035C" w:rsidR="00A115A7" w:rsidRPr="00FA3647" w:rsidRDefault="00A115A7" w:rsidP="00A115A7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FA3647">
        <w:rPr>
          <w:rFonts w:ascii="Aptos" w:hAnsi="Aptos"/>
          <w:u w:val="single"/>
        </w:rPr>
        <w:t>Emily Moreton</w:t>
      </w:r>
      <w:r w:rsidRPr="00FA3647">
        <w:rPr>
          <w:rFonts w:ascii="Aptos" w:hAnsi="Aptos"/>
        </w:rPr>
        <w:t xml:space="preserve"> noted the following:</w:t>
      </w:r>
    </w:p>
    <w:p w14:paraId="77EA85B6" w14:textId="77777777" w:rsidR="008027A2" w:rsidRPr="00FA3647" w:rsidRDefault="00504730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>Peter Keegan was reappointed by the ACFID Board for another two-year term.</w:t>
      </w:r>
      <w:r w:rsidR="00476875" w:rsidRPr="00FA3647">
        <w:rPr>
          <w:rFonts w:ascii="Aptos" w:hAnsi="Aptos"/>
        </w:rPr>
        <w:t xml:space="preserve"> The CDC congratulated him on his reappointment.</w:t>
      </w:r>
    </w:p>
    <w:p w14:paraId="19DFB286" w14:textId="4BD1F2FE" w:rsidR="008027A2" w:rsidRPr="00FA3647" w:rsidRDefault="00504730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 xml:space="preserve">ACFID held a CEO Summit and Small Member Forum </w:t>
      </w:r>
      <w:r w:rsidR="008027A2" w:rsidRPr="00FA3647">
        <w:rPr>
          <w:rFonts w:ascii="Aptos" w:hAnsi="Aptos"/>
        </w:rPr>
        <w:t xml:space="preserve">in June </w:t>
      </w:r>
      <w:r w:rsidRPr="00FA3647">
        <w:rPr>
          <w:rFonts w:ascii="Aptos" w:hAnsi="Aptos"/>
        </w:rPr>
        <w:t>to discuss donor cuts and systemic reforms</w:t>
      </w:r>
      <w:r w:rsidR="008027A2" w:rsidRPr="00FA3647">
        <w:rPr>
          <w:rFonts w:ascii="Aptos" w:hAnsi="Aptos"/>
        </w:rPr>
        <w:t xml:space="preserve"> with over 60 ANGO CEOs</w:t>
      </w:r>
      <w:r w:rsidRPr="00FA3647">
        <w:rPr>
          <w:rFonts w:ascii="Aptos" w:hAnsi="Aptos"/>
        </w:rPr>
        <w:t>.</w:t>
      </w:r>
      <w:r w:rsidR="008027A2" w:rsidRPr="00FA3647">
        <w:rPr>
          <w:rFonts w:ascii="Aptos" w:hAnsi="Aptos"/>
        </w:rPr>
        <w:t xml:space="preserve"> Many of the key themes raised will be built on at ACFID’s National Conference on 6 November.</w:t>
      </w:r>
    </w:p>
    <w:p w14:paraId="34510ED5" w14:textId="77777777" w:rsidR="008027A2" w:rsidRPr="00FA3647" w:rsidRDefault="00504730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 xml:space="preserve">Policy </w:t>
      </w:r>
      <w:proofErr w:type="spellStart"/>
      <w:r w:rsidRPr="00FA3647">
        <w:rPr>
          <w:rFonts w:ascii="Aptos" w:hAnsi="Aptos"/>
        </w:rPr>
        <w:t>writeshops</w:t>
      </w:r>
      <w:proofErr w:type="spellEnd"/>
      <w:r w:rsidRPr="00FA3647">
        <w:rPr>
          <w:rFonts w:ascii="Aptos" w:hAnsi="Aptos"/>
        </w:rPr>
        <w:t xml:space="preserve"> on locally led development</w:t>
      </w:r>
      <w:r w:rsidR="008027A2" w:rsidRPr="00FA3647">
        <w:rPr>
          <w:rFonts w:ascii="Aptos" w:hAnsi="Aptos"/>
        </w:rPr>
        <w:t xml:space="preserve"> with ANGOs</w:t>
      </w:r>
      <w:r w:rsidRPr="00FA3647">
        <w:rPr>
          <w:rFonts w:ascii="Aptos" w:hAnsi="Aptos"/>
        </w:rPr>
        <w:t xml:space="preserve"> informed a guidance document to be launched in October.</w:t>
      </w:r>
    </w:p>
    <w:p w14:paraId="671BC9BD" w14:textId="77777777" w:rsidR="008027A2" w:rsidRPr="00FA3647" w:rsidRDefault="00504730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 xml:space="preserve">ACFID launched </w:t>
      </w:r>
      <w:r w:rsidR="008027A2" w:rsidRPr="00FA3647">
        <w:rPr>
          <w:rFonts w:ascii="Aptos" w:hAnsi="Aptos"/>
        </w:rPr>
        <w:t>a Misconduct Disclosure Scheme</w:t>
      </w:r>
      <w:r w:rsidRPr="00FA3647">
        <w:rPr>
          <w:rFonts w:ascii="Aptos" w:hAnsi="Aptos"/>
        </w:rPr>
        <w:t xml:space="preserve"> Toolkit </w:t>
      </w:r>
      <w:r w:rsidR="008027A2" w:rsidRPr="00FA3647">
        <w:rPr>
          <w:rFonts w:ascii="Aptos" w:hAnsi="Aptos"/>
        </w:rPr>
        <w:t xml:space="preserve">which provides practical tools and templates for </w:t>
      </w:r>
      <w:proofErr w:type="spellStart"/>
      <w:r w:rsidR="008027A2" w:rsidRPr="00FA3647">
        <w:rPr>
          <w:rFonts w:ascii="Aptos" w:hAnsi="Aptos"/>
        </w:rPr>
        <w:t>organisations</w:t>
      </w:r>
      <w:proofErr w:type="spellEnd"/>
      <w:r w:rsidR="008027A2" w:rsidRPr="00FA3647">
        <w:rPr>
          <w:rFonts w:ascii="Aptos" w:hAnsi="Aptos"/>
        </w:rPr>
        <w:t xml:space="preserve"> wanting to join the MDS. </w:t>
      </w:r>
    </w:p>
    <w:p w14:paraId="44198A24" w14:textId="782BA8F8" w:rsidR="008027A2" w:rsidRPr="00FA3647" w:rsidRDefault="008027A2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>ACFID’s D</w:t>
      </w:r>
      <w:r w:rsidR="00504730" w:rsidRPr="00FA3647">
        <w:rPr>
          <w:rFonts w:ascii="Aptos" w:hAnsi="Aptos"/>
        </w:rPr>
        <w:t xml:space="preserve">isability </w:t>
      </w:r>
      <w:r w:rsidRPr="00FA3647">
        <w:rPr>
          <w:rFonts w:ascii="Aptos" w:hAnsi="Aptos"/>
        </w:rPr>
        <w:t>Equity p</w:t>
      </w:r>
      <w:r w:rsidR="00504730" w:rsidRPr="00FA3647">
        <w:rPr>
          <w:rFonts w:ascii="Aptos" w:hAnsi="Aptos"/>
        </w:rPr>
        <w:t xml:space="preserve">eer learning program </w:t>
      </w:r>
      <w:r w:rsidRPr="00FA3647">
        <w:rPr>
          <w:rFonts w:ascii="Aptos" w:hAnsi="Aptos"/>
        </w:rPr>
        <w:t xml:space="preserve">ran over three months </w:t>
      </w:r>
      <w:r w:rsidR="00504730" w:rsidRPr="00FA3647">
        <w:rPr>
          <w:rFonts w:ascii="Aptos" w:hAnsi="Aptos"/>
        </w:rPr>
        <w:t>with 62 participants from 26 agencies.</w:t>
      </w:r>
      <w:r w:rsidRPr="00FA3647">
        <w:rPr>
          <w:rFonts w:ascii="Aptos" w:hAnsi="Aptos"/>
        </w:rPr>
        <w:t xml:space="preserve"> The collaboration with the ANCP team on two deep dive sessions open to all program participants as well as ANCP agencies was appreciated by all.</w:t>
      </w:r>
    </w:p>
    <w:p w14:paraId="77C0D18E" w14:textId="291B604C" w:rsidR="00B054A1" w:rsidRPr="00FA3647" w:rsidRDefault="00504730" w:rsidP="008027A2">
      <w:pPr>
        <w:pStyle w:val="ListParagraph"/>
        <w:numPr>
          <w:ilvl w:val="1"/>
          <w:numId w:val="18"/>
        </w:numPr>
        <w:rPr>
          <w:rFonts w:ascii="Aptos" w:hAnsi="Aptos"/>
        </w:rPr>
      </w:pPr>
      <w:r w:rsidRPr="00FA3647">
        <w:rPr>
          <w:rFonts w:ascii="Aptos" w:hAnsi="Aptos"/>
        </w:rPr>
        <w:t xml:space="preserve">ACFID </w:t>
      </w:r>
      <w:r w:rsidR="008027A2" w:rsidRPr="00FA3647">
        <w:rPr>
          <w:rFonts w:ascii="Aptos" w:hAnsi="Aptos"/>
        </w:rPr>
        <w:t xml:space="preserve">has contributed a submission to the </w:t>
      </w:r>
      <w:r w:rsidRPr="00FA3647">
        <w:rPr>
          <w:rFonts w:ascii="Aptos" w:hAnsi="Aptos"/>
        </w:rPr>
        <w:t>Civil Society Partnership Fund</w:t>
      </w:r>
      <w:r w:rsidR="008027A2" w:rsidRPr="00FA3647">
        <w:rPr>
          <w:rFonts w:ascii="Aptos" w:hAnsi="Aptos"/>
        </w:rPr>
        <w:t xml:space="preserve"> and looks forward to its continuing design.</w:t>
      </w:r>
    </w:p>
    <w:p w14:paraId="4B08A364" w14:textId="251BE606" w:rsidR="00476875" w:rsidRPr="00FA3647" w:rsidRDefault="00504730" w:rsidP="003279C4">
      <w:pPr>
        <w:pStyle w:val="Heading2"/>
        <w:numPr>
          <w:ilvl w:val="0"/>
          <w:numId w:val="13"/>
        </w:numPr>
        <w:rPr>
          <w:rFonts w:ascii="Aptos" w:hAnsi="Aptos"/>
        </w:rPr>
      </w:pPr>
      <w:proofErr w:type="spellStart"/>
      <w:r w:rsidRPr="00FA3647">
        <w:rPr>
          <w:rFonts w:ascii="Aptos" w:hAnsi="Aptos"/>
        </w:rPr>
        <w:t>Organisation</w:t>
      </w:r>
      <w:proofErr w:type="spellEnd"/>
      <w:r w:rsidRPr="00FA3647">
        <w:rPr>
          <w:rFonts w:ascii="Aptos" w:hAnsi="Aptos"/>
        </w:rPr>
        <w:t xml:space="preserve"> Review Reports</w:t>
      </w:r>
    </w:p>
    <w:p w14:paraId="2018A7BD" w14:textId="04163D0A" w:rsidR="00325C49" w:rsidRPr="00E342AE" w:rsidRDefault="00B27775" w:rsidP="00E342AE">
      <w:pPr>
        <w:pStyle w:val="ListParagraph"/>
        <w:numPr>
          <w:ilvl w:val="0"/>
          <w:numId w:val="18"/>
        </w:numPr>
        <w:rPr>
          <w:rFonts w:ascii="Aptos" w:hAnsi="Aptos"/>
        </w:rPr>
      </w:pPr>
      <w:r>
        <w:rPr>
          <w:rFonts w:ascii="Aptos" w:hAnsi="Aptos"/>
        </w:rPr>
        <w:t>One</w:t>
      </w:r>
      <w:r w:rsidR="00325C49" w:rsidRPr="00E342AE">
        <w:rPr>
          <w:rFonts w:ascii="Aptos" w:hAnsi="Aptos"/>
        </w:rPr>
        <w:t xml:space="preserve"> </w:t>
      </w:r>
      <w:proofErr w:type="spellStart"/>
      <w:r w:rsidR="00325C49" w:rsidRPr="00E342AE">
        <w:rPr>
          <w:rFonts w:ascii="Aptos" w:hAnsi="Aptos"/>
        </w:rPr>
        <w:t>organisation</w:t>
      </w:r>
      <w:proofErr w:type="spellEnd"/>
      <w:r w:rsidR="00325C49" w:rsidRPr="00E342AE">
        <w:rPr>
          <w:rFonts w:ascii="Aptos" w:hAnsi="Aptos"/>
        </w:rPr>
        <w:t xml:space="preserve"> review report and t</w:t>
      </w:r>
      <w:r>
        <w:rPr>
          <w:rFonts w:ascii="Aptos" w:hAnsi="Aptos"/>
        </w:rPr>
        <w:t>hree</w:t>
      </w:r>
      <w:r w:rsidR="00325C49" w:rsidRPr="00E342AE">
        <w:rPr>
          <w:rFonts w:ascii="Aptos" w:hAnsi="Aptos"/>
        </w:rPr>
        <w:t xml:space="preserve"> </w:t>
      </w:r>
      <w:proofErr w:type="gramStart"/>
      <w:r w:rsidR="00325C49" w:rsidRPr="00E342AE">
        <w:rPr>
          <w:rFonts w:ascii="Aptos" w:hAnsi="Aptos"/>
        </w:rPr>
        <w:t>subject</w:t>
      </w:r>
      <w:proofErr w:type="gramEnd"/>
      <w:r w:rsidR="00325C49" w:rsidRPr="00E342AE">
        <w:rPr>
          <w:rFonts w:ascii="Aptos" w:hAnsi="Aptos"/>
        </w:rPr>
        <w:t xml:space="preserve"> to reports were discussed. </w:t>
      </w:r>
    </w:p>
    <w:p w14:paraId="64D00971" w14:textId="064A2745" w:rsidR="00BF654A" w:rsidRPr="00BF654A" w:rsidRDefault="00BF654A" w:rsidP="00ED4029">
      <w:pPr>
        <w:rPr>
          <w:rFonts w:ascii="Aptos" w:hAnsi="Aptos"/>
          <w:i/>
          <w:iCs/>
        </w:rPr>
      </w:pPr>
      <w:r w:rsidRPr="00BF654A">
        <w:rPr>
          <w:rFonts w:ascii="Aptos" w:hAnsi="Aptos"/>
          <w:i/>
          <w:iCs/>
        </w:rPr>
        <w:t>Adrian Fleming left the meeting</w:t>
      </w:r>
      <w:r>
        <w:rPr>
          <w:rFonts w:ascii="Aptos" w:hAnsi="Aptos"/>
          <w:i/>
          <w:iCs/>
        </w:rPr>
        <w:t xml:space="preserve"> at 12:43</w:t>
      </w:r>
      <w:r w:rsidRPr="00BF654A">
        <w:rPr>
          <w:rFonts w:ascii="Aptos" w:hAnsi="Aptos"/>
          <w:i/>
          <w:iCs/>
        </w:rPr>
        <w:t xml:space="preserve"> following this item.</w:t>
      </w:r>
    </w:p>
    <w:p w14:paraId="326F698F" w14:textId="42E9E438" w:rsidR="00B054A1" w:rsidRPr="00FA3647" w:rsidRDefault="00504730" w:rsidP="00BF654A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Information Security discussion</w:t>
      </w:r>
    </w:p>
    <w:p w14:paraId="7731709B" w14:textId="1B7328FC" w:rsidR="00B054A1" w:rsidRPr="00FA3647" w:rsidRDefault="00504730">
      <w:pPr>
        <w:rPr>
          <w:rFonts w:ascii="Aptos" w:hAnsi="Aptos"/>
        </w:rPr>
      </w:pPr>
      <w:r w:rsidRPr="00BF654A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</w:t>
      </w:r>
      <w:r w:rsidR="008632B8">
        <w:rPr>
          <w:rFonts w:ascii="Aptos" w:hAnsi="Aptos"/>
        </w:rPr>
        <w:t xml:space="preserve">the NPQ team has sought </w:t>
      </w:r>
      <w:r w:rsidR="00BF654A">
        <w:rPr>
          <w:rFonts w:ascii="Aptos" w:hAnsi="Aptos"/>
        </w:rPr>
        <w:t xml:space="preserve">internal </w:t>
      </w:r>
      <w:r w:rsidRPr="00FA3647">
        <w:rPr>
          <w:rFonts w:ascii="Aptos" w:hAnsi="Aptos"/>
        </w:rPr>
        <w:t xml:space="preserve">advice </w:t>
      </w:r>
      <w:r w:rsidR="008632B8">
        <w:rPr>
          <w:rFonts w:ascii="Aptos" w:hAnsi="Aptos"/>
        </w:rPr>
        <w:t>on a draft Deed Poll of Confidentiality that could be signed by</w:t>
      </w:r>
      <w:r w:rsidRPr="00FA3647">
        <w:rPr>
          <w:rFonts w:ascii="Aptos" w:hAnsi="Aptos"/>
        </w:rPr>
        <w:t xml:space="preserve"> non-DFAT members</w:t>
      </w:r>
      <w:r w:rsidR="008632B8">
        <w:rPr>
          <w:rFonts w:ascii="Aptos" w:hAnsi="Aptos"/>
        </w:rPr>
        <w:t xml:space="preserve">. </w:t>
      </w:r>
      <w:r w:rsidR="00BF654A">
        <w:rPr>
          <w:rFonts w:ascii="Aptos" w:hAnsi="Aptos"/>
        </w:rPr>
        <w:t>DFAT employees already have confidentiality commitments outlined in their employment agreements. The DFAT Secretariat will continue to progress this internally and communicate with the CDC when further information is available.</w:t>
      </w:r>
    </w:p>
    <w:p w14:paraId="7342953A" w14:textId="77777777" w:rsidR="001D1A21" w:rsidRDefault="00BF654A">
      <w:pPr>
        <w:rPr>
          <w:rFonts w:ascii="Aptos" w:hAnsi="Aptos"/>
        </w:rPr>
      </w:pPr>
      <w:r w:rsidRPr="00BF654A">
        <w:rPr>
          <w:rFonts w:ascii="Aptos" w:hAnsi="Aptos"/>
          <w:u w:val="single"/>
        </w:rPr>
        <w:t>The Chair</w:t>
      </w:r>
      <w:r>
        <w:rPr>
          <w:rFonts w:ascii="Aptos" w:hAnsi="Aptos"/>
        </w:rPr>
        <w:t xml:space="preserve"> noted the outstanding question about requests for redaction of some elements in OR reports. </w:t>
      </w:r>
    </w:p>
    <w:p w14:paraId="3EB9EC76" w14:textId="086939F1" w:rsidR="00B054A1" w:rsidRDefault="001D1A21">
      <w:pPr>
        <w:rPr>
          <w:rFonts w:ascii="Aptos" w:hAnsi="Aptos"/>
        </w:rPr>
      </w:pPr>
      <w:r w:rsidRPr="001D1A21">
        <w:rPr>
          <w:rFonts w:ascii="Aptos" w:hAnsi="Aptos"/>
          <w:b/>
          <w:bCs/>
        </w:rPr>
        <w:t>Action item:</w:t>
      </w:r>
      <w:r>
        <w:rPr>
          <w:rFonts w:ascii="Aptos" w:hAnsi="Aptos"/>
        </w:rPr>
        <w:t xml:space="preserve"> </w:t>
      </w:r>
      <w:r w:rsidR="00504730" w:rsidRPr="00FA3647">
        <w:rPr>
          <w:rFonts w:ascii="Aptos" w:hAnsi="Aptos"/>
        </w:rPr>
        <w:t xml:space="preserve">The </w:t>
      </w:r>
      <w:r>
        <w:rPr>
          <w:rFonts w:ascii="Aptos" w:hAnsi="Aptos"/>
        </w:rPr>
        <w:t xml:space="preserve">DFAT </w:t>
      </w:r>
      <w:r w:rsidR="00504730" w:rsidRPr="00FA3647">
        <w:rPr>
          <w:rFonts w:ascii="Aptos" w:hAnsi="Aptos"/>
        </w:rPr>
        <w:t xml:space="preserve">Secretariat </w:t>
      </w:r>
      <w:r w:rsidR="00BF654A">
        <w:rPr>
          <w:rFonts w:ascii="Aptos" w:hAnsi="Aptos"/>
        </w:rPr>
        <w:t>will</w:t>
      </w:r>
      <w:r w:rsidR="00504730" w:rsidRPr="00FA3647">
        <w:rPr>
          <w:rFonts w:ascii="Aptos" w:hAnsi="Aptos"/>
        </w:rPr>
        <w:t xml:space="preserve"> circulate </w:t>
      </w:r>
      <w:r w:rsidR="00BF654A">
        <w:rPr>
          <w:rFonts w:ascii="Aptos" w:hAnsi="Aptos"/>
        </w:rPr>
        <w:t>a proposed</w:t>
      </w:r>
      <w:r w:rsidR="00504730" w:rsidRPr="00FA3647">
        <w:rPr>
          <w:rFonts w:ascii="Aptos" w:hAnsi="Aptos"/>
        </w:rPr>
        <w:t xml:space="preserve"> approach </w:t>
      </w:r>
      <w:r>
        <w:rPr>
          <w:rFonts w:ascii="Aptos" w:hAnsi="Aptos"/>
        </w:rPr>
        <w:t xml:space="preserve">to redactions </w:t>
      </w:r>
      <w:r w:rsidR="00504730" w:rsidRPr="00FA3647">
        <w:rPr>
          <w:rFonts w:ascii="Aptos" w:hAnsi="Aptos"/>
        </w:rPr>
        <w:t>via email for comment</w:t>
      </w:r>
      <w:r w:rsidR="00BF654A">
        <w:rPr>
          <w:rFonts w:ascii="Aptos" w:hAnsi="Aptos"/>
        </w:rPr>
        <w:t>, which will draw on existing principle</w:t>
      </w:r>
      <w:r w:rsidR="003039ED">
        <w:rPr>
          <w:rFonts w:ascii="Aptos" w:hAnsi="Aptos"/>
        </w:rPr>
        <w:t>s</w:t>
      </w:r>
      <w:r w:rsidR="00BF654A">
        <w:rPr>
          <w:rFonts w:ascii="Aptos" w:hAnsi="Aptos"/>
        </w:rPr>
        <w:t xml:space="preserve"> in the Accreditation Manual. </w:t>
      </w:r>
    </w:p>
    <w:p w14:paraId="7DB131F8" w14:textId="294466E4" w:rsidR="00B054A1" w:rsidRPr="00FA3647" w:rsidRDefault="00504730" w:rsidP="00BF654A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Other Issues for NGO representatives to table / Any other business</w:t>
      </w:r>
    </w:p>
    <w:p w14:paraId="11D705C3" w14:textId="5068F3E9" w:rsidR="00B054A1" w:rsidRPr="00FA3647" w:rsidRDefault="00856D82">
      <w:pPr>
        <w:rPr>
          <w:rFonts w:ascii="Aptos" w:hAnsi="Aptos"/>
        </w:rPr>
      </w:pPr>
      <w:r>
        <w:rPr>
          <w:rFonts w:ascii="Aptos" w:hAnsi="Aptos"/>
        </w:rPr>
        <w:t xml:space="preserve">The Chair noted that the agenda for the ANCP Annual Reflections event will be circulated shortly and will include a discussion on the revised Accreditation Manual. </w:t>
      </w:r>
      <w:r w:rsidRPr="00AD2E4B">
        <w:rPr>
          <w:rFonts w:ascii="Aptos" w:hAnsi="Aptos"/>
          <w:u w:val="single"/>
        </w:rPr>
        <w:t>Liz Nannelli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lastRenderedPageBreak/>
        <w:t>confirmed there will also be a separate session</w:t>
      </w:r>
      <w:r w:rsidR="00113267">
        <w:rPr>
          <w:rFonts w:ascii="Aptos" w:hAnsi="Aptos"/>
        </w:rPr>
        <w:t xml:space="preserve"> outside the Reflections event, </w:t>
      </w:r>
      <w:proofErr w:type="gramStart"/>
      <w:r w:rsidR="00113267">
        <w:rPr>
          <w:rFonts w:ascii="Aptos" w:hAnsi="Aptos"/>
        </w:rPr>
        <w:t>similar to</w:t>
      </w:r>
      <w:proofErr w:type="gramEnd"/>
      <w:r w:rsidR="00113267">
        <w:rPr>
          <w:rFonts w:ascii="Aptos" w:hAnsi="Aptos"/>
        </w:rPr>
        <w:t xml:space="preserve"> the session</w:t>
      </w:r>
      <w:r w:rsidR="003F2843">
        <w:rPr>
          <w:rFonts w:ascii="Aptos" w:hAnsi="Aptos"/>
        </w:rPr>
        <w:t>s</w:t>
      </w:r>
      <w:r w:rsidR="00113267">
        <w:rPr>
          <w:rFonts w:ascii="Aptos" w:hAnsi="Aptos"/>
        </w:rPr>
        <w:t xml:space="preserve"> last year on the revised criteria.</w:t>
      </w:r>
    </w:p>
    <w:p w14:paraId="0104B753" w14:textId="5324588D" w:rsidR="00B054A1" w:rsidRPr="00FA3647" w:rsidRDefault="00504730" w:rsidP="00BF654A">
      <w:pPr>
        <w:pStyle w:val="Heading2"/>
        <w:numPr>
          <w:ilvl w:val="0"/>
          <w:numId w:val="13"/>
        </w:numPr>
        <w:rPr>
          <w:rFonts w:ascii="Aptos" w:hAnsi="Aptos"/>
        </w:rPr>
      </w:pPr>
      <w:r w:rsidRPr="00FA3647">
        <w:rPr>
          <w:rFonts w:ascii="Aptos" w:hAnsi="Aptos"/>
        </w:rPr>
        <w:t>Discuss next CDC meeting date</w:t>
      </w:r>
    </w:p>
    <w:p w14:paraId="2CF9A872" w14:textId="53C90ABC" w:rsidR="00B054A1" w:rsidRPr="00FA3647" w:rsidRDefault="00504730">
      <w:pPr>
        <w:rPr>
          <w:rFonts w:ascii="Aptos" w:hAnsi="Aptos"/>
        </w:rPr>
      </w:pPr>
      <w:r w:rsidRPr="00BF654A">
        <w:rPr>
          <w:rFonts w:ascii="Aptos" w:hAnsi="Aptos"/>
          <w:u w:val="single"/>
        </w:rPr>
        <w:t>The Chair</w:t>
      </w:r>
      <w:r w:rsidRPr="00FA3647">
        <w:rPr>
          <w:rFonts w:ascii="Aptos" w:hAnsi="Aptos"/>
        </w:rPr>
        <w:t xml:space="preserve"> noted no reports are expected for the next meeting and proposed a policy-focused CDC meeting in person around the time of the </w:t>
      </w:r>
      <w:r w:rsidR="003F2843">
        <w:rPr>
          <w:rFonts w:ascii="Aptos" w:hAnsi="Aptos"/>
        </w:rPr>
        <w:t xml:space="preserve">Annual Reflections and the </w:t>
      </w:r>
      <w:r w:rsidRPr="00FA3647">
        <w:rPr>
          <w:rFonts w:ascii="Aptos" w:hAnsi="Aptos"/>
        </w:rPr>
        <w:t>ACFID Conference.</w:t>
      </w:r>
      <w:r w:rsidR="003F2843">
        <w:rPr>
          <w:rFonts w:ascii="Aptos" w:hAnsi="Aptos"/>
        </w:rPr>
        <w:t xml:space="preserve"> The Secretariat will circulate a list of discussion topics arising from this meeting and seek clarification on CDC </w:t>
      </w:r>
      <w:proofErr w:type="gramStart"/>
      <w:r w:rsidR="003F2843">
        <w:rPr>
          <w:rFonts w:ascii="Aptos" w:hAnsi="Aptos"/>
        </w:rPr>
        <w:t>members</w:t>
      </w:r>
      <w:proofErr w:type="gramEnd"/>
      <w:r w:rsidR="003F2843">
        <w:rPr>
          <w:rFonts w:ascii="Aptos" w:hAnsi="Aptos"/>
        </w:rPr>
        <w:t xml:space="preserve"> availability. </w:t>
      </w:r>
    </w:p>
    <w:p w14:paraId="5D163176" w14:textId="77777777" w:rsidR="00B054A1" w:rsidRPr="00FA3647" w:rsidRDefault="00504730">
      <w:pPr>
        <w:rPr>
          <w:rFonts w:ascii="Aptos" w:hAnsi="Aptos"/>
        </w:rPr>
      </w:pPr>
      <w:r w:rsidRPr="00FA3647">
        <w:rPr>
          <w:rFonts w:ascii="Aptos" w:hAnsi="Aptos"/>
        </w:rPr>
        <w:t>Meeting closed at 12:48.</w:t>
      </w:r>
    </w:p>
    <w:sectPr w:rsidR="00B054A1" w:rsidRPr="00FA3647" w:rsidSect="00F22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0C95" w14:textId="77777777" w:rsidR="00CB4674" w:rsidRDefault="00CB4674" w:rsidP="00F2267C">
      <w:pPr>
        <w:spacing w:after="0" w:line="240" w:lineRule="auto"/>
      </w:pPr>
      <w:r>
        <w:separator/>
      </w:r>
    </w:p>
  </w:endnote>
  <w:endnote w:type="continuationSeparator" w:id="0">
    <w:p w14:paraId="2E637D59" w14:textId="77777777" w:rsidR="00CB4674" w:rsidRDefault="00CB4674" w:rsidP="00F2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3060" w14:textId="5C0A567E" w:rsidR="00E2146F" w:rsidRDefault="00E214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3A50FF2" wp14:editId="3573CD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656974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52018" w14:textId="7BCCF6D5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50F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0AA52018" w14:textId="7BCCF6D5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0A09" w14:textId="59918A3C" w:rsidR="003039ED" w:rsidRDefault="00E2146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7117AF" wp14:editId="5A4AEC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6167213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153E" w14:textId="0FD7CC7C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117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64C153E" w14:textId="0FD7CC7C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031797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39ED">
          <w:fldChar w:fldCharType="begin"/>
        </w:r>
        <w:r w:rsidR="003039ED">
          <w:instrText xml:space="preserve"> PAGE   \* MERGEFORMAT </w:instrText>
        </w:r>
        <w:r w:rsidR="003039ED">
          <w:fldChar w:fldCharType="separate"/>
        </w:r>
        <w:r w:rsidR="003039ED">
          <w:rPr>
            <w:noProof/>
          </w:rPr>
          <w:t>2</w:t>
        </w:r>
        <w:r w:rsidR="003039ED">
          <w:rPr>
            <w:noProof/>
          </w:rPr>
          <w:fldChar w:fldCharType="end"/>
        </w:r>
      </w:sdtContent>
    </w:sdt>
  </w:p>
  <w:p w14:paraId="69B1BAE5" w14:textId="77777777" w:rsidR="003039ED" w:rsidRDefault="00303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97ED" w14:textId="5B2D4007" w:rsidR="00E2146F" w:rsidRDefault="00E214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1FE4639" wp14:editId="611BB870">
              <wp:simplePos x="11430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3757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A918F" w14:textId="0ECF086C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46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29A918F" w14:textId="0ECF086C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9E8D" w14:textId="77777777" w:rsidR="00CB4674" w:rsidRDefault="00CB4674" w:rsidP="00F2267C">
      <w:pPr>
        <w:spacing w:after="0" w:line="240" w:lineRule="auto"/>
      </w:pPr>
      <w:r>
        <w:separator/>
      </w:r>
    </w:p>
  </w:footnote>
  <w:footnote w:type="continuationSeparator" w:id="0">
    <w:p w14:paraId="2FB3C012" w14:textId="77777777" w:rsidR="00CB4674" w:rsidRDefault="00CB4674" w:rsidP="00F2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32F4" w14:textId="3DB86D4F" w:rsidR="00E2146F" w:rsidRDefault="00E21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74649FC" wp14:editId="69F94B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296491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85C82" w14:textId="4651EABA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649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C885C82" w14:textId="4651EABA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AE51" w14:textId="05174CA3" w:rsidR="00E2146F" w:rsidRDefault="00E21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E3B01A" wp14:editId="15F38C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236647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890FD" w14:textId="613F3C35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B0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AD890FD" w14:textId="613F3C35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F3EA" w14:textId="0A82A699" w:rsidR="00F2267C" w:rsidRPr="00060F9D" w:rsidRDefault="00E2146F" w:rsidP="00F2267C">
    <w:pPr>
      <w:pStyle w:val="Head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3DEF48" wp14:editId="187D5FD4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736857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88F81" w14:textId="4456090D" w:rsidR="00E2146F" w:rsidRPr="00E2146F" w:rsidRDefault="00E2146F" w:rsidP="00E214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14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DEF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6688F81" w14:textId="4456090D" w:rsidR="00E2146F" w:rsidRPr="00E2146F" w:rsidRDefault="00E2146F" w:rsidP="00E214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146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267C" w:rsidRPr="00060F9D">
      <w:rPr>
        <w:rFonts w:ascii="Calibri" w:hAnsi="Calibri"/>
        <w:b/>
        <w:bCs/>
        <w:noProof/>
        <w:sz w:val="32"/>
        <w:szCs w:val="32"/>
      </w:rPr>
      <w:drawing>
        <wp:anchor distT="0" distB="0" distL="114935" distR="114935" simplePos="0" relativeHeight="251658240" behindDoc="0" locked="0" layoutInCell="0" allowOverlap="0" wp14:anchorId="73BE30D7" wp14:editId="5F501267">
          <wp:simplePos x="0" y="0"/>
          <wp:positionH relativeFrom="page">
            <wp:posOffset>441325</wp:posOffset>
          </wp:positionH>
          <wp:positionV relativeFrom="paragraph">
            <wp:posOffset>-320675</wp:posOffset>
          </wp:positionV>
          <wp:extent cx="705485" cy="826770"/>
          <wp:effectExtent l="0" t="0" r="0" b="0"/>
          <wp:wrapSquare wrapText="bothSides"/>
          <wp:docPr id="413803514" name="Picture 41380351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67C" w:rsidRPr="00060F9D">
      <w:rPr>
        <w:rFonts w:ascii="Calibri" w:hAnsi="Calibri"/>
        <w:b/>
        <w:bCs/>
        <w:sz w:val="32"/>
        <w:szCs w:val="32"/>
      </w:rPr>
      <w:t>DFAT / NGO Committee for Development Cooperation</w:t>
    </w:r>
  </w:p>
  <w:p w14:paraId="58B0050A" w14:textId="77777777" w:rsidR="00F2267C" w:rsidRDefault="00F2267C" w:rsidP="00F2267C">
    <w:pPr>
      <w:pStyle w:val="Header"/>
      <w:rPr>
        <w:rFonts w:ascii="Calibri" w:hAnsi="Calibri"/>
        <w:b/>
        <w:bCs/>
        <w:sz w:val="18"/>
        <w:szCs w:val="18"/>
      </w:rPr>
    </w:pPr>
    <w:r w:rsidRPr="00060F9D">
      <w:rPr>
        <w:rFonts w:ascii="Calibri" w:hAnsi="Calibri"/>
        <w:b/>
        <w:bCs/>
        <w:sz w:val="18"/>
        <w:szCs w:val="18"/>
      </w:rPr>
      <w:t xml:space="preserve">A Joint Committee of the Department of Foreign Affairs and Trade and Australian Non-Government </w:t>
    </w:r>
    <w:proofErr w:type="spellStart"/>
    <w:r w:rsidRPr="00060F9D">
      <w:rPr>
        <w:rFonts w:ascii="Calibri" w:hAnsi="Calibri"/>
        <w:b/>
        <w:bCs/>
        <w:sz w:val="18"/>
        <w:szCs w:val="18"/>
      </w:rPr>
      <w:t>Organisations</w:t>
    </w:r>
    <w:proofErr w:type="spellEnd"/>
  </w:p>
  <w:p w14:paraId="63E878DD" w14:textId="77777777" w:rsidR="00F2267C" w:rsidRDefault="00F22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A5374"/>
    <w:multiLevelType w:val="multilevel"/>
    <w:tmpl w:val="832E13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876F3A"/>
    <w:multiLevelType w:val="multilevel"/>
    <w:tmpl w:val="CAA2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308C4"/>
    <w:multiLevelType w:val="hybridMultilevel"/>
    <w:tmpl w:val="F7B8E5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71309"/>
    <w:multiLevelType w:val="hybridMultilevel"/>
    <w:tmpl w:val="F5D467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B5604"/>
    <w:multiLevelType w:val="hybridMultilevel"/>
    <w:tmpl w:val="4DCCF8CE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B50"/>
    <w:multiLevelType w:val="hybridMultilevel"/>
    <w:tmpl w:val="55F6248C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7119B"/>
    <w:multiLevelType w:val="hybridMultilevel"/>
    <w:tmpl w:val="5498AD0E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07B48"/>
    <w:multiLevelType w:val="hybridMultilevel"/>
    <w:tmpl w:val="9D2AFBB0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E3E5B"/>
    <w:multiLevelType w:val="hybridMultilevel"/>
    <w:tmpl w:val="B224AE2A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152D"/>
    <w:multiLevelType w:val="hybridMultilevel"/>
    <w:tmpl w:val="494C699A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7700"/>
    <w:multiLevelType w:val="hybridMultilevel"/>
    <w:tmpl w:val="6094626A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F0629"/>
    <w:multiLevelType w:val="hybridMultilevel"/>
    <w:tmpl w:val="EB325A98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24F1B"/>
    <w:multiLevelType w:val="hybridMultilevel"/>
    <w:tmpl w:val="F7B8E5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721F1"/>
    <w:multiLevelType w:val="hybridMultilevel"/>
    <w:tmpl w:val="C2328820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7EA3"/>
    <w:multiLevelType w:val="hybridMultilevel"/>
    <w:tmpl w:val="15A85628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F76C6"/>
    <w:multiLevelType w:val="hybridMultilevel"/>
    <w:tmpl w:val="AE6CFC78"/>
    <w:lvl w:ilvl="0" w:tplc="89EA51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235EC"/>
    <w:multiLevelType w:val="hybridMultilevel"/>
    <w:tmpl w:val="CB76264A"/>
    <w:lvl w:ilvl="0" w:tplc="E7E023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92257"/>
    <w:multiLevelType w:val="multilevel"/>
    <w:tmpl w:val="5A2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5914313">
    <w:abstractNumId w:val="8"/>
  </w:num>
  <w:num w:numId="2" w16cid:durableId="399793449">
    <w:abstractNumId w:val="6"/>
  </w:num>
  <w:num w:numId="3" w16cid:durableId="1646739967">
    <w:abstractNumId w:val="5"/>
  </w:num>
  <w:num w:numId="4" w16cid:durableId="1362516400">
    <w:abstractNumId w:val="4"/>
  </w:num>
  <w:num w:numId="5" w16cid:durableId="867714870">
    <w:abstractNumId w:val="7"/>
  </w:num>
  <w:num w:numId="6" w16cid:durableId="373316637">
    <w:abstractNumId w:val="3"/>
  </w:num>
  <w:num w:numId="7" w16cid:durableId="1017659791">
    <w:abstractNumId w:val="2"/>
  </w:num>
  <w:num w:numId="8" w16cid:durableId="1368067505">
    <w:abstractNumId w:val="1"/>
  </w:num>
  <w:num w:numId="9" w16cid:durableId="1451583996">
    <w:abstractNumId w:val="0"/>
  </w:num>
  <w:num w:numId="10" w16cid:durableId="865099191">
    <w:abstractNumId w:val="25"/>
  </w:num>
  <w:num w:numId="11" w16cid:durableId="463473061">
    <w:abstractNumId w:val="15"/>
  </w:num>
  <w:num w:numId="12" w16cid:durableId="2043624347">
    <w:abstractNumId w:val="23"/>
  </w:num>
  <w:num w:numId="13" w16cid:durableId="565797407">
    <w:abstractNumId w:val="12"/>
  </w:num>
  <w:num w:numId="14" w16cid:durableId="743798597">
    <w:abstractNumId w:val="24"/>
  </w:num>
  <w:num w:numId="15" w16cid:durableId="1801528382">
    <w:abstractNumId w:val="13"/>
  </w:num>
  <w:num w:numId="16" w16cid:durableId="1963416766">
    <w:abstractNumId w:val="14"/>
  </w:num>
  <w:num w:numId="17" w16cid:durableId="262035083">
    <w:abstractNumId w:val="22"/>
  </w:num>
  <w:num w:numId="18" w16cid:durableId="1549609557">
    <w:abstractNumId w:val="16"/>
  </w:num>
  <w:num w:numId="19" w16cid:durableId="1278414511">
    <w:abstractNumId w:val="11"/>
  </w:num>
  <w:num w:numId="20" w16cid:durableId="1082335315">
    <w:abstractNumId w:val="17"/>
  </w:num>
  <w:num w:numId="21" w16cid:durableId="379133794">
    <w:abstractNumId w:val="19"/>
  </w:num>
  <w:num w:numId="22" w16cid:durableId="183985993">
    <w:abstractNumId w:val="21"/>
  </w:num>
  <w:num w:numId="23" w16cid:durableId="215434053">
    <w:abstractNumId w:val="10"/>
  </w:num>
  <w:num w:numId="24" w16cid:durableId="798379805">
    <w:abstractNumId w:val="18"/>
  </w:num>
  <w:num w:numId="25" w16cid:durableId="1212109213">
    <w:abstractNumId w:val="9"/>
  </w:num>
  <w:num w:numId="26" w16cid:durableId="256330632">
    <w:abstractNumId w:val="26"/>
  </w:num>
  <w:num w:numId="27" w16cid:durableId="7863918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B96"/>
    <w:rsid w:val="00087044"/>
    <w:rsid w:val="000B6805"/>
    <w:rsid w:val="00113267"/>
    <w:rsid w:val="0015074B"/>
    <w:rsid w:val="00193203"/>
    <w:rsid w:val="001D1A21"/>
    <w:rsid w:val="001D46CB"/>
    <w:rsid w:val="00202D2F"/>
    <w:rsid w:val="00217FC6"/>
    <w:rsid w:val="00274639"/>
    <w:rsid w:val="0029639D"/>
    <w:rsid w:val="002C324F"/>
    <w:rsid w:val="002F7F5A"/>
    <w:rsid w:val="003039ED"/>
    <w:rsid w:val="00325C49"/>
    <w:rsid w:val="00326F90"/>
    <w:rsid w:val="003279C4"/>
    <w:rsid w:val="003F2843"/>
    <w:rsid w:val="0045230B"/>
    <w:rsid w:val="00476875"/>
    <w:rsid w:val="00504730"/>
    <w:rsid w:val="0056043E"/>
    <w:rsid w:val="005B2A3B"/>
    <w:rsid w:val="005C4554"/>
    <w:rsid w:val="005F28DF"/>
    <w:rsid w:val="006A17E2"/>
    <w:rsid w:val="006C0B16"/>
    <w:rsid w:val="006C74DA"/>
    <w:rsid w:val="006D36B4"/>
    <w:rsid w:val="006F7A09"/>
    <w:rsid w:val="007421E7"/>
    <w:rsid w:val="007518DE"/>
    <w:rsid w:val="007A58F0"/>
    <w:rsid w:val="007B4534"/>
    <w:rsid w:val="007B7F52"/>
    <w:rsid w:val="008027A2"/>
    <w:rsid w:val="00833725"/>
    <w:rsid w:val="00856D82"/>
    <w:rsid w:val="008632B8"/>
    <w:rsid w:val="008B6525"/>
    <w:rsid w:val="00936593"/>
    <w:rsid w:val="00965396"/>
    <w:rsid w:val="00A115A7"/>
    <w:rsid w:val="00A22AA5"/>
    <w:rsid w:val="00A36733"/>
    <w:rsid w:val="00A43AB4"/>
    <w:rsid w:val="00AA1D8D"/>
    <w:rsid w:val="00AB0259"/>
    <w:rsid w:val="00AD2E4B"/>
    <w:rsid w:val="00B054A1"/>
    <w:rsid w:val="00B27775"/>
    <w:rsid w:val="00B47730"/>
    <w:rsid w:val="00BB7F1B"/>
    <w:rsid w:val="00BF654A"/>
    <w:rsid w:val="00CB0664"/>
    <w:rsid w:val="00CB4674"/>
    <w:rsid w:val="00E02893"/>
    <w:rsid w:val="00E2146F"/>
    <w:rsid w:val="00E342AE"/>
    <w:rsid w:val="00E649A7"/>
    <w:rsid w:val="00E74F3E"/>
    <w:rsid w:val="00ED4029"/>
    <w:rsid w:val="00F2267C"/>
    <w:rsid w:val="00FA3647"/>
    <w:rsid w:val="00FB417F"/>
    <w:rsid w:val="00FC693F"/>
    <w:rsid w:val="00FE2A7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034B9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1932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9" w:lineRule="auto"/>
      <w:jc w:val="center"/>
      <w:outlineLvl w:val="0"/>
    </w:pPr>
    <w:rPr>
      <w:rFonts w:ascii="Aptos" w:hAnsi="Aptos" w:cs="Calibri Light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3203"/>
    <w:rPr>
      <w:rFonts w:ascii="Aptos" w:hAnsi="Aptos" w:cs="Calibri Ligh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226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52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for Development Cooperation (CDC) meeting 176</dc:title>
  <dc:subject/>
  <dc:creator/>
  <cp:keywords/>
  <dc:description/>
  <cp:lastModifiedBy/>
  <cp:revision>1</cp:revision>
  <dcterms:created xsi:type="dcterms:W3CDTF">2026-06-04T06:21:00Z</dcterms:created>
  <dcterms:modified xsi:type="dcterms:W3CDTF">2026-06-04T06:21:00Z</dcterms:modified>
  <cp:category/>
</cp:coreProperties>
</file>