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BE7" w:rsidRPr="00A46F35" w:rsidRDefault="00AD3BE7">
      <w:pPr>
        <w:pStyle w:val="ChapterTitle"/>
      </w:pPr>
      <w:bookmarkStart w:id="0" w:name="CaseACocher1"/>
      <w:bookmarkStart w:id="1" w:name="CaseACocher2"/>
      <w:bookmarkStart w:id="2" w:name="_GoBack"/>
      <w:bookmarkEnd w:id="2"/>
      <w:r w:rsidRPr="00A46F35">
        <w:t>SINGLE DOCUMENT</w:t>
      </w:r>
    </w:p>
    <w:bookmarkEnd w:id="0"/>
    <w:bookmarkEnd w:id="1"/>
    <w:p w:rsidR="00AD3BE7" w:rsidRPr="00A46F35" w:rsidRDefault="00AD3BE7">
      <w:pPr>
        <w:pStyle w:val="NormalCentered"/>
      </w:pPr>
      <w:r w:rsidRPr="00A46F35">
        <w:t>COUNCIL REGULATION (EC) No 510/2006 on protected geographical indications and protected designations of origin</w:t>
      </w:r>
    </w:p>
    <w:p w:rsidR="00AD3BE7" w:rsidRPr="00A46F35" w:rsidRDefault="00AD3BE7">
      <w:pPr>
        <w:pStyle w:val="NormalCentered"/>
        <w:rPr>
          <w:b/>
        </w:rPr>
      </w:pPr>
      <w:r w:rsidRPr="00A46F35">
        <w:rPr>
          <w:b/>
        </w:rPr>
        <w:t>“GRANA PADANO”</w:t>
      </w:r>
    </w:p>
    <w:p w:rsidR="00AD3BE7" w:rsidRPr="00A46F35" w:rsidRDefault="00AD3BE7">
      <w:pPr>
        <w:pStyle w:val="NormalCentered"/>
      </w:pPr>
      <w:r w:rsidRPr="00A46F35">
        <w:t>EC No: IT-PDO-0217-0011-26.07.2006</w:t>
      </w:r>
    </w:p>
    <w:p w:rsidR="00AD3BE7" w:rsidRPr="00A46F35" w:rsidRDefault="00AD3BE7">
      <w:pPr>
        <w:pStyle w:val="NormalCentered"/>
        <w:rPr>
          <w:b/>
        </w:rPr>
      </w:pPr>
      <w:r w:rsidRPr="00A46F35">
        <w:rPr>
          <w:b/>
        </w:rPr>
        <w:t>PGI ( )</w:t>
      </w:r>
      <w:r w:rsidRPr="00A46F35">
        <w:rPr>
          <w:b/>
        </w:rPr>
        <w:tab/>
        <w:t xml:space="preserve">PDO </w:t>
      </w:r>
      <w:proofErr w:type="gramStart"/>
      <w:r w:rsidRPr="00A46F35">
        <w:rPr>
          <w:b/>
        </w:rPr>
        <w:t>( X</w:t>
      </w:r>
      <w:proofErr w:type="gramEnd"/>
      <w:r w:rsidRPr="00A46F35">
        <w:rPr>
          <w:b/>
        </w:rPr>
        <w:t xml:space="preserve"> )</w:t>
      </w:r>
    </w:p>
    <w:p w:rsidR="00AD3BE7" w:rsidRPr="00A46F35" w:rsidRDefault="00AD3BE7">
      <w:pPr>
        <w:pStyle w:val="Heading1"/>
        <w:numPr>
          <w:ilvl w:val="0"/>
          <w:numId w:val="33"/>
        </w:numPr>
        <w:rPr>
          <w:bCs w:val="0"/>
          <w:szCs w:val="24"/>
        </w:rPr>
      </w:pPr>
      <w:r w:rsidRPr="00A46F35">
        <w:rPr>
          <w:bCs w:val="0"/>
          <w:szCs w:val="24"/>
        </w:rPr>
        <w:t>Name</w:t>
      </w:r>
    </w:p>
    <w:p w:rsidR="00AD3BE7" w:rsidRPr="00A46F35" w:rsidRDefault="00AD3BE7">
      <w:pPr>
        <w:pStyle w:val="Text1"/>
      </w:pPr>
      <w:bookmarkStart w:id="3" w:name="Texte6"/>
      <w:r w:rsidRPr="00A46F35">
        <w:t>“Grana Padano”</w:t>
      </w:r>
    </w:p>
    <w:bookmarkEnd w:id="3"/>
    <w:p w:rsidR="00AD3BE7" w:rsidRPr="00A46F35" w:rsidRDefault="00AD3BE7">
      <w:pPr>
        <w:pStyle w:val="Heading1"/>
        <w:numPr>
          <w:ilvl w:val="0"/>
          <w:numId w:val="16"/>
        </w:numPr>
        <w:rPr>
          <w:bCs w:val="0"/>
          <w:szCs w:val="24"/>
        </w:rPr>
      </w:pPr>
      <w:r w:rsidRPr="00A46F35">
        <w:rPr>
          <w:bCs w:val="0"/>
          <w:szCs w:val="24"/>
        </w:rPr>
        <w:t>Member State or Third Country</w:t>
      </w:r>
    </w:p>
    <w:p w:rsidR="00AD3BE7" w:rsidRPr="00A46F35" w:rsidRDefault="00AD3BE7">
      <w:pPr>
        <w:pStyle w:val="Text1"/>
      </w:pPr>
      <w:r w:rsidRPr="00A46F35">
        <w:t>Italy</w:t>
      </w:r>
    </w:p>
    <w:p w:rsidR="00AD3BE7" w:rsidRPr="00A46F35" w:rsidRDefault="00AD3BE7">
      <w:pPr>
        <w:pStyle w:val="Heading1"/>
        <w:numPr>
          <w:ilvl w:val="0"/>
          <w:numId w:val="16"/>
        </w:numPr>
        <w:rPr>
          <w:bCs w:val="0"/>
          <w:szCs w:val="24"/>
        </w:rPr>
      </w:pPr>
      <w:bookmarkStart w:id="4" w:name="Texte7"/>
      <w:r w:rsidRPr="00A46F35">
        <w:rPr>
          <w:bCs w:val="0"/>
          <w:szCs w:val="24"/>
        </w:rPr>
        <w:t>Description of the agricultural product or foodstuff</w:t>
      </w:r>
    </w:p>
    <w:bookmarkEnd w:id="4"/>
    <w:p w:rsidR="00AD3BE7" w:rsidRPr="00DC6E61" w:rsidRDefault="0050523C">
      <w:pPr>
        <w:pStyle w:val="Heading2"/>
        <w:numPr>
          <w:ilvl w:val="1"/>
          <w:numId w:val="16"/>
        </w:numPr>
        <w:rPr>
          <w:bCs w:val="0"/>
          <w:iCs w:val="0"/>
          <w:szCs w:val="24"/>
        </w:rPr>
      </w:pPr>
      <w:r w:rsidRPr="00DC6E61">
        <w:rPr>
          <w:bCs w:val="0"/>
          <w:iCs w:val="0"/>
          <w:szCs w:val="24"/>
        </w:rPr>
        <w:t xml:space="preserve">Type of product (Annex </w:t>
      </w:r>
      <w:r w:rsidR="00AD3BE7" w:rsidRPr="00DC6E61">
        <w:rPr>
          <w:bCs w:val="0"/>
          <w:iCs w:val="0"/>
          <w:szCs w:val="24"/>
        </w:rPr>
        <w:t>II)</w:t>
      </w:r>
    </w:p>
    <w:p w:rsidR="00AD3BE7" w:rsidRPr="00A46F35" w:rsidRDefault="00AD3BE7">
      <w:pPr>
        <w:pStyle w:val="Text1"/>
      </w:pPr>
      <w:r w:rsidRPr="00A46F35">
        <w:t>Class 1.3 – Cheeses</w:t>
      </w:r>
    </w:p>
    <w:p w:rsidR="00AD3BE7" w:rsidRPr="00DC6E61" w:rsidRDefault="00AD3BE7">
      <w:pPr>
        <w:pStyle w:val="Heading2"/>
        <w:numPr>
          <w:ilvl w:val="1"/>
          <w:numId w:val="16"/>
        </w:numPr>
        <w:rPr>
          <w:bCs w:val="0"/>
          <w:iCs w:val="0"/>
          <w:szCs w:val="24"/>
        </w:rPr>
      </w:pPr>
      <w:r w:rsidRPr="00DC6E61">
        <w:rPr>
          <w:bCs w:val="0"/>
          <w:iCs w:val="0"/>
          <w:szCs w:val="24"/>
        </w:rPr>
        <w:t>Description of the product to which the name in (1) applies</w:t>
      </w:r>
    </w:p>
    <w:p w:rsidR="00AD3BE7" w:rsidRPr="00A46F35" w:rsidRDefault="00AD3BE7">
      <w:pPr>
        <w:pStyle w:val="Text1"/>
      </w:pPr>
      <w:r w:rsidRPr="00A46F35">
        <w:t>Hard cheese made from cooked paste; it is matured slowly, manufactured throughout the year and used whole or grated; it is produced from raw, partially skimmed milk from cows, milked twice a day, whose basic diet consists of fresh or dried fodder; the milk used may come from one milking or from two milkings mixed together. The cheese is cylindrical in form with a slightly convex or virtually straight heel, and with flat faces featuring a slightly raised edge.</w:t>
      </w:r>
    </w:p>
    <w:p w:rsidR="00AD3BE7" w:rsidRPr="00A46F35" w:rsidRDefault="00AD3BE7">
      <w:pPr>
        <w:pStyle w:val="Text1"/>
      </w:pPr>
      <w:r w:rsidRPr="00A46F35">
        <w:t>It has a diameter of 35 to 45 cm and the heel is 18 to 25 cm high, which may vary according to technical production conditions.</w:t>
      </w:r>
    </w:p>
    <w:p w:rsidR="00AD3BE7" w:rsidRPr="00A46F35" w:rsidRDefault="00AD3BE7">
      <w:pPr>
        <w:pStyle w:val="Text1"/>
      </w:pPr>
      <w:r w:rsidRPr="00A46F35">
        <w:t>Weight: from 24 to 40 kg; rind: hard and smooth, 4 – 8 mm thickness.</w:t>
      </w:r>
    </w:p>
    <w:p w:rsidR="00AD3BE7" w:rsidRPr="00A46F35" w:rsidRDefault="00AD3BE7">
      <w:pPr>
        <w:pStyle w:val="Text1"/>
      </w:pPr>
      <w:r w:rsidRPr="00A46F35">
        <w:t>The paste is hard, with a finely grained structure, flaky from the middle out and with barely visible eyes. The minimum fat content on the dry matter is 32%. The colour of the rind is a natural golden yellow and the paste is white or straw-coloured. The paste has a fragrant aroma and a delicate taste.</w:t>
      </w:r>
    </w:p>
    <w:p w:rsidR="00AD3BE7" w:rsidRPr="00DC6E61" w:rsidRDefault="00AD3BE7">
      <w:pPr>
        <w:pStyle w:val="Heading2"/>
        <w:numPr>
          <w:ilvl w:val="1"/>
          <w:numId w:val="16"/>
        </w:numPr>
        <w:rPr>
          <w:bCs w:val="0"/>
          <w:iCs w:val="0"/>
          <w:szCs w:val="24"/>
        </w:rPr>
      </w:pPr>
      <w:r w:rsidRPr="00DC6E61">
        <w:rPr>
          <w:bCs w:val="0"/>
          <w:iCs w:val="0"/>
          <w:szCs w:val="24"/>
        </w:rPr>
        <w:t>Raw materials (for processed products only)</w:t>
      </w:r>
    </w:p>
    <w:p w:rsidR="00AD3BE7" w:rsidRPr="00A46F35" w:rsidRDefault="00AD3BE7">
      <w:pPr>
        <w:pStyle w:val="Text1"/>
      </w:pPr>
      <w:proofErr w:type="gramStart"/>
      <w:r w:rsidRPr="00A46F35">
        <w:t>Raw cow's milk, natural whey and calf rennet.</w:t>
      </w:r>
      <w:proofErr w:type="gramEnd"/>
      <w:r w:rsidRPr="00A46F35">
        <w:t xml:space="preserve"> </w:t>
      </w:r>
    </w:p>
    <w:p w:rsidR="00AD3BE7" w:rsidRPr="00A46F35" w:rsidRDefault="00AD3BE7">
      <w:pPr>
        <w:pStyle w:val="Text1"/>
      </w:pPr>
      <w:r w:rsidRPr="00A46F35">
        <w:t xml:space="preserve">The milk comes from cows reared in the geographical area defined in point 4. </w:t>
      </w:r>
    </w:p>
    <w:p w:rsidR="00AD3BE7" w:rsidRPr="00DC6E61" w:rsidRDefault="00AD3BE7">
      <w:pPr>
        <w:pStyle w:val="Heading2"/>
        <w:numPr>
          <w:ilvl w:val="1"/>
          <w:numId w:val="16"/>
        </w:numPr>
        <w:rPr>
          <w:bCs w:val="0"/>
          <w:iCs w:val="0"/>
          <w:szCs w:val="24"/>
        </w:rPr>
      </w:pPr>
      <w:r w:rsidRPr="00DC6E61">
        <w:rPr>
          <w:bCs w:val="0"/>
          <w:iCs w:val="0"/>
          <w:szCs w:val="24"/>
        </w:rPr>
        <w:t>Feed (for products of animal origin only)</w:t>
      </w:r>
    </w:p>
    <w:p w:rsidR="00AD3BE7" w:rsidRPr="00A46F35" w:rsidRDefault="00AD3BE7">
      <w:pPr>
        <w:pStyle w:val="Text1"/>
      </w:pPr>
      <w:r w:rsidRPr="00A46F35">
        <w:t>The basic feed for the dairy cattle, consisting of green or preserved fodder, is fed to lactating cows, dry cows and heifers over 7 months old.</w:t>
      </w:r>
    </w:p>
    <w:p w:rsidR="00AD3BE7" w:rsidRPr="00A46F35" w:rsidRDefault="00AD3BE7">
      <w:pPr>
        <w:pStyle w:val="Text1"/>
      </w:pPr>
      <w:r w:rsidRPr="00A46F35">
        <w:t xml:space="preserve">Milk cows are fed primarily with feed produced on the home farm or in the Grana Padano PDO production area. </w:t>
      </w:r>
    </w:p>
    <w:p w:rsidR="00AD3BE7" w:rsidRPr="00A46F35" w:rsidRDefault="00AD3BE7">
      <w:pPr>
        <w:pStyle w:val="Text1"/>
      </w:pPr>
      <w:r w:rsidRPr="00A46F35">
        <w:lastRenderedPageBreak/>
        <w:t>No less than 50% of the dry matter of the daily feed should be made up of feed with a ratio of fodder to feed of no less than 1, by reference to the dry matter.</w:t>
      </w:r>
    </w:p>
    <w:p w:rsidR="00AD3BE7" w:rsidRPr="00A46F35" w:rsidRDefault="00AD3BE7">
      <w:pPr>
        <w:pStyle w:val="Text1"/>
      </w:pPr>
      <w:r w:rsidRPr="00A46F35">
        <w:t>At least 75% of the dry matter of the fodder in the daily ration should come from feed produced in the production area of the milk.</w:t>
      </w:r>
    </w:p>
    <w:p w:rsidR="00AD3BE7" w:rsidRPr="00A46F35" w:rsidRDefault="00AD3BE7">
      <w:pPr>
        <w:pStyle w:val="Text1"/>
      </w:pPr>
      <w:r w:rsidRPr="00A46F35">
        <w:t xml:space="preserve">The authorised feeds are listed in a positive list which includes: </w:t>
      </w:r>
    </w:p>
    <w:p w:rsidR="00AD3BE7" w:rsidRPr="00A46F35" w:rsidRDefault="00AD3BE7">
      <w:pPr>
        <w:pStyle w:val="ListDash1"/>
      </w:pPr>
      <w:bookmarkStart w:id="5" w:name="Texte8"/>
      <w:r w:rsidRPr="00A46F35">
        <w:t>fodder: fresh fodder, hay, straw, silage (not permitted for Trenti</w:t>
      </w:r>
      <w:r w:rsidR="00604E88">
        <w:t>n</w:t>
      </w:r>
      <w:r w:rsidRPr="00A46F35">
        <w:t>grana production);</w:t>
      </w:r>
    </w:p>
    <w:bookmarkEnd w:id="5"/>
    <w:p w:rsidR="00AD3BE7" w:rsidRPr="00A46F35" w:rsidRDefault="00AD3BE7">
      <w:pPr>
        <w:pStyle w:val="ListDash1"/>
      </w:pPr>
      <w:r w:rsidRPr="00A46F35">
        <w:t>raw materials for feed, by category, which may be added to the fodder: cereals and their derivatives, oil seeds and their derivatives, tubers and root vegetables and products derived from them, dehydrated fodder, derivatives of the sugar industry, legume seeds, fats, minerals, additives.</w:t>
      </w:r>
    </w:p>
    <w:p w:rsidR="00AD3BE7" w:rsidRPr="00DC6E61" w:rsidRDefault="00AD3BE7">
      <w:pPr>
        <w:pStyle w:val="Heading2"/>
        <w:numPr>
          <w:ilvl w:val="1"/>
          <w:numId w:val="16"/>
        </w:numPr>
        <w:rPr>
          <w:bCs w:val="0"/>
          <w:iCs w:val="0"/>
          <w:color w:val="000000"/>
          <w:szCs w:val="24"/>
        </w:rPr>
      </w:pPr>
      <w:r w:rsidRPr="00DC6E61">
        <w:rPr>
          <w:bCs w:val="0"/>
          <w:iCs w:val="0"/>
          <w:szCs w:val="24"/>
        </w:rPr>
        <w:t>Specific steps in production that must take place in the identified geographical area</w:t>
      </w:r>
    </w:p>
    <w:p w:rsidR="00AD3BE7" w:rsidRPr="00A46F35" w:rsidRDefault="00AD3BE7">
      <w:pPr>
        <w:pStyle w:val="Text1"/>
        <w:rPr>
          <w:color w:val="000000"/>
        </w:rPr>
      </w:pPr>
      <w:r w:rsidRPr="00A46F35">
        <w:t>The production and maturing operations must take place on the territory of the production area delineated in point 4.</w:t>
      </w:r>
    </w:p>
    <w:p w:rsidR="00AD3BE7" w:rsidRPr="00DC6E61" w:rsidRDefault="00AD3BE7">
      <w:pPr>
        <w:pStyle w:val="Heading2"/>
        <w:numPr>
          <w:ilvl w:val="1"/>
          <w:numId w:val="16"/>
        </w:numPr>
        <w:rPr>
          <w:bCs w:val="0"/>
          <w:iCs w:val="0"/>
          <w:szCs w:val="24"/>
        </w:rPr>
      </w:pPr>
      <w:bookmarkStart w:id="6" w:name="Texte9"/>
      <w:proofErr w:type="gramStart"/>
      <w:r w:rsidRPr="00DC6E61">
        <w:rPr>
          <w:bCs w:val="0"/>
          <w:iCs w:val="0"/>
          <w:szCs w:val="24"/>
        </w:rPr>
        <w:t>Specific rules concerning slicing, grating, packaging, etc.</w:t>
      </w:r>
      <w:proofErr w:type="gramEnd"/>
    </w:p>
    <w:bookmarkEnd w:id="6"/>
    <w:p w:rsidR="00AD3BE7" w:rsidRPr="00A46F35" w:rsidRDefault="00AD3BE7">
      <w:pPr>
        <w:pStyle w:val="Text1"/>
      </w:pPr>
      <w:r w:rsidRPr="00A46F35">
        <w:t xml:space="preserve">Grating and related packaging must take place within the production area defined in point 4 since freshly grated cheese is a highly sensitive product and the preservation of its organoleptic characteristics requires it to be packaged immediately in conditions such as to avoid any drying out; furthermore, immediate packaging in a packaging bearing the designation of origin is better able to guarantee the authenticity of the grated product, which by nature is more difficult to identify than a whole cheese (as confirmed by the judgment of the Court of Justice in Case C-469/00). </w:t>
      </w:r>
    </w:p>
    <w:p w:rsidR="00AD3BE7" w:rsidRPr="00A46F35" w:rsidRDefault="00AD3BE7">
      <w:pPr>
        <w:pStyle w:val="Text1"/>
      </w:pPr>
      <w:r w:rsidRPr="00A46F35">
        <w:t>The use, for the production of grated "Grana Padano", of cheese left over from the cutting and packaging of "Grana Padano" PDO marketed in pieces of varying or fixed weight, as blocks, cubes, bite-sized pieces etc., is permitted only under the following conditions: the maximum proportion of rind should be 18%; traceability of the whole "Grana Padano" PDO cheese from which the leftover cheese comes must be guaranteed; where the stages are separate and/or are transferred from one establishment to another, the leftover cheese must be kept apart by registration number and month of production; the leftover cheese may be transferred only within the same farm or between farms of the same group and only within the area of origin. The marketing of leftover cheese for the production of grated "Grana Padano" is therefore prohibited.</w:t>
      </w:r>
    </w:p>
    <w:p w:rsidR="00AD3BE7" w:rsidRPr="00DC6E61" w:rsidRDefault="00AD3BE7">
      <w:pPr>
        <w:pStyle w:val="Heading2"/>
        <w:numPr>
          <w:ilvl w:val="1"/>
          <w:numId w:val="16"/>
        </w:numPr>
        <w:rPr>
          <w:bCs w:val="0"/>
          <w:iCs w:val="0"/>
          <w:szCs w:val="24"/>
        </w:rPr>
      </w:pPr>
      <w:r w:rsidRPr="00DC6E61">
        <w:rPr>
          <w:bCs w:val="0"/>
          <w:iCs w:val="0"/>
          <w:szCs w:val="24"/>
        </w:rPr>
        <w:t>Specific rules concerning labelling</w:t>
      </w:r>
    </w:p>
    <w:p w:rsidR="00AD3BE7" w:rsidRPr="00A46F35" w:rsidRDefault="00AD3BE7">
      <w:pPr>
        <w:pStyle w:val="Text1"/>
      </w:pPr>
      <w:r w:rsidRPr="00A46F35">
        <w:t>The official mark attesting to having met the requirements justifying the use of the Grana Padano Protected Designation of Origin and which must therefore appear both on the whole wheel and on all the packaging of Grana Padano PDO cheese in portions and grated, consists of a rhomboid shape over which the words "GRANA" and "PADANO" are stamped in upper case letters. In the upper and lower corners of the rhomboid, which are rounded, are inscribed respectively the initials "G" and "P".</w:t>
      </w:r>
    </w:p>
    <w:p w:rsidR="00AD3BE7" w:rsidRPr="00A46F35" w:rsidRDefault="00AD3BE7">
      <w:pPr>
        <w:pStyle w:val="Text1"/>
      </w:pPr>
      <w:r w:rsidRPr="00A46F35">
        <w:t xml:space="preserve">The marking bands which cold stamp the origin mark on the wheels at the moulding stage are made up of a number of rhomboidal diamond shapes which contain within </w:t>
      </w:r>
      <w:r w:rsidRPr="00A46F35">
        <w:lastRenderedPageBreak/>
        <w:t>them the alternating words "GRANA" and "PADANO", and bear the cheese manufacturer's identification references and the month and year of manufacture.</w:t>
      </w:r>
    </w:p>
    <w:p w:rsidR="00AD3BE7" w:rsidRPr="00A46F35" w:rsidRDefault="00AD3BE7">
      <w:pPr>
        <w:pStyle w:val="Text1"/>
      </w:pPr>
      <w:r w:rsidRPr="00A46F35">
        <w:t>Only "Grana Padano" PDO produced in the Autonomous Province of Trento, made using milk from cows fed throughout the year with fodder which does not include silage of any kind, qualifies for the special TRENTI</w:t>
      </w:r>
      <w:r w:rsidR="00604E88">
        <w:t>N</w:t>
      </w:r>
      <w:r w:rsidRPr="00A46F35">
        <w:t>GRANA brand consisting of a line of rhomboidal diamond shapes split by the word "TRENTINO"; in the centre, between the outlines of stylised mountains, the word "TRENTINO" appears right way up and in vertical rotation.</w:t>
      </w:r>
    </w:p>
    <w:p w:rsidR="00AD3BE7" w:rsidRPr="00A46F35" w:rsidRDefault="00AD3BE7">
      <w:pPr>
        <w:pStyle w:val="Text1"/>
      </w:pPr>
      <w:r w:rsidRPr="00A46F35">
        <w:t>Identification of origin is completed with the affixing of a casein nameplate bearing the word "GRANA PADANO", the year of manufacture and an alphanumeric code which unambiguously identifies each cheese wheel.</w:t>
      </w:r>
    </w:p>
    <w:p w:rsidR="00AD3BE7" w:rsidRPr="00A46F35" w:rsidRDefault="00AD3BE7">
      <w:pPr>
        <w:pStyle w:val="Text1"/>
      </w:pPr>
      <w:r w:rsidRPr="00A46F35">
        <w:t>"Grana Padano" cheese which has been matured for at least 20 months after being moulded </w:t>
      </w:r>
      <w:r w:rsidRPr="00A46F35">
        <w:noBreakHyphen/>
        <w:t> within the production area </w:t>
      </w:r>
      <w:r w:rsidRPr="00A46F35">
        <w:noBreakHyphen/>
        <w:t xml:space="preserve"> may be described as "Riserva". Classification in the category “Grana Padano” Riserva is shown by a second brand, affixed to the heel of the cheese at the request of the operators, in accordance with the same rules governing the affixing of the PDO mark. The mark in question is composed of a circle with the word "RISERVA" written across the centre. In the upper half are written the word “OLTRE” and the number “20”, and in the lower half appears the word “MESI”. </w:t>
      </w:r>
    </w:p>
    <w:p w:rsidR="00AD3BE7" w:rsidRPr="00A46F35" w:rsidRDefault="00AD3BE7">
      <w:pPr>
        <w:pStyle w:val="Text1"/>
      </w:pPr>
      <w:bookmarkStart w:id="7" w:name="Texte10"/>
      <w:r w:rsidRPr="00A46F35">
        <w:t>The following additional categories are applicable in the case of packaged products: “Grana Padano” OLTRE 16 MESI and “Grana Padano” RISERVA.</w:t>
      </w:r>
    </w:p>
    <w:bookmarkEnd w:id="7"/>
    <w:p w:rsidR="00AD3BE7" w:rsidRPr="00A46F35" w:rsidRDefault="00AD3BE7">
      <w:pPr>
        <w:pStyle w:val="Text1"/>
      </w:pPr>
      <w:r w:rsidRPr="00A46F35">
        <w:t xml:space="preserve">On the packaging containing cheese of the category “Grana Padano” Oltre 16 Mesi, the GRANA PADANO logo also bears the words “OLTRE 16 MESI” on a single line between two parallel lines. </w:t>
      </w:r>
    </w:p>
    <w:p w:rsidR="00AD3BE7" w:rsidRPr="00A46F35" w:rsidRDefault="00AD3BE7">
      <w:pPr>
        <w:pStyle w:val="Text1"/>
      </w:pPr>
      <w:bookmarkStart w:id="8" w:name="Text4"/>
      <w:r w:rsidRPr="00A46F35">
        <w:t xml:space="preserve">On the packaging containing cheese of the category “Grana Padano” Riserva, the brand RISERVA appears in addition to the GRANA PADANO logo. </w:t>
      </w:r>
    </w:p>
    <w:bookmarkEnd w:id="8"/>
    <w:p w:rsidR="00AD3BE7" w:rsidRPr="00A46F35" w:rsidRDefault="00AD3BE7">
      <w:pPr>
        <w:pStyle w:val="Heading1"/>
        <w:numPr>
          <w:ilvl w:val="0"/>
          <w:numId w:val="16"/>
        </w:numPr>
        <w:rPr>
          <w:bCs w:val="0"/>
          <w:szCs w:val="24"/>
        </w:rPr>
      </w:pPr>
      <w:r w:rsidRPr="00A46F35">
        <w:rPr>
          <w:bCs w:val="0"/>
          <w:szCs w:val="24"/>
        </w:rPr>
        <w:t>Concise definition of the geographical area</w:t>
      </w:r>
    </w:p>
    <w:p w:rsidR="00AD3BE7" w:rsidRPr="00A46F35" w:rsidRDefault="00AD3BE7">
      <w:pPr>
        <w:pStyle w:val="Text1"/>
      </w:pPr>
      <w:r w:rsidRPr="00A46F35">
        <w:t xml:space="preserve">The production area for the cheese, whole or grated, consists of the territory of the provinces of Alessandria, Asti, Biella, Cuneo, Novara, Torino, Verbania, Vercelli, Bergamo, Brescia, Como, Cremona, Lecco, Lodi, Mantova on the left bank of the Po, Milano, Monza, Pavia, Sondrio, Varese, Trento, Padova, Rovigo, Treviso, Venezia, Verona, Vicenza, Bologna to the right of the Reno, Ferrara, Forlì Cesena, Piacenza, Ravenna and Rimini, as well as the following municipalities of the province of Bolzano: Anterivo, Lauregno, Proves, Senale-S. </w:t>
      </w:r>
      <w:proofErr w:type="gramStart"/>
      <w:r w:rsidRPr="00A46F35">
        <w:t>Felice and Trodena.</w:t>
      </w:r>
      <w:proofErr w:type="gramEnd"/>
    </w:p>
    <w:p w:rsidR="00AD3BE7" w:rsidRPr="00A46F35" w:rsidRDefault="00AD3BE7">
      <w:pPr>
        <w:pStyle w:val="Heading1"/>
        <w:numPr>
          <w:ilvl w:val="0"/>
          <w:numId w:val="16"/>
        </w:numPr>
        <w:rPr>
          <w:bCs w:val="0"/>
          <w:szCs w:val="24"/>
        </w:rPr>
      </w:pPr>
      <w:r w:rsidRPr="00A46F35">
        <w:rPr>
          <w:bCs w:val="0"/>
          <w:szCs w:val="24"/>
        </w:rPr>
        <w:t>Link with the geographical area</w:t>
      </w:r>
    </w:p>
    <w:p w:rsidR="00AD3BE7" w:rsidRPr="00DC6E61" w:rsidRDefault="00AD3BE7">
      <w:pPr>
        <w:pStyle w:val="Heading2"/>
        <w:numPr>
          <w:ilvl w:val="1"/>
          <w:numId w:val="16"/>
        </w:numPr>
        <w:rPr>
          <w:bCs w:val="0"/>
          <w:iCs w:val="0"/>
          <w:szCs w:val="24"/>
        </w:rPr>
      </w:pPr>
      <w:r w:rsidRPr="00DC6E61">
        <w:rPr>
          <w:bCs w:val="0"/>
          <w:iCs w:val="0"/>
          <w:szCs w:val="24"/>
        </w:rPr>
        <w:t>Specificity of the geographical area</w:t>
      </w:r>
    </w:p>
    <w:p w:rsidR="00AD3BE7" w:rsidRPr="00A46F35" w:rsidRDefault="00AD3BE7">
      <w:pPr>
        <w:pStyle w:val="Text1"/>
      </w:pPr>
      <w:bookmarkStart w:id="9" w:name="Text5"/>
      <w:r w:rsidRPr="00A46F35">
        <w:t>The production area for "Grana Padano" PDO is largely contiguous with the region of the Po plain, that is to say the geographical area of the Po river plain, characterised by fairly flat water meadows with alluvial soil of fluvial-glacial origin and well-supplied with water, which is one of the most fertile areas of the world and among the best suited for growing fodder.</w:t>
      </w:r>
    </w:p>
    <w:bookmarkEnd w:id="9"/>
    <w:p w:rsidR="00AD3BE7" w:rsidRPr="00A46F35" w:rsidRDefault="00AD3BE7">
      <w:pPr>
        <w:pStyle w:val="Text1"/>
      </w:pPr>
      <w:r w:rsidRPr="00A46F35">
        <w:t xml:space="preserve">In particular, these soil characteristics, together with the area's microclimate, favour the production of maize, which represents the greatest proportion of the fodder for </w:t>
      </w:r>
      <w:r w:rsidRPr="00A46F35">
        <w:lastRenderedPageBreak/>
        <w:t>the cows whose milk is intended for “Grana Padano” PDO, since it can make up to 50% of the dry matter ingested.</w:t>
      </w:r>
    </w:p>
    <w:p w:rsidR="00AD3BE7" w:rsidRPr="00A46F35" w:rsidRDefault="00AD3BE7">
      <w:pPr>
        <w:pStyle w:val="Text1"/>
      </w:pPr>
      <w:r w:rsidRPr="00A46F35">
        <w:t>The reclamation and irrigation of the Po plain since the 11</w:t>
      </w:r>
      <w:r w:rsidRPr="00A46F35">
        <w:rPr>
          <w:vertAlign w:val="superscript"/>
        </w:rPr>
        <w:t>th</w:t>
      </w:r>
      <w:r w:rsidRPr="00A46F35">
        <w:t xml:space="preserve"> Century has given rise to the local development of livestock rearing. The resulting availability of substantial quantities of milk which was surplus to the daily needs of the rural population prompted the need to transform it into a durable cheese. Even today, the large supply of local fodder, in particular maize, linked to the vast supply of water, is an essential element for maintaining livestock rearing and the consequent supply of milk.</w:t>
      </w:r>
    </w:p>
    <w:p w:rsidR="00AD3BE7" w:rsidRPr="00DC6E61" w:rsidRDefault="00AD3BE7">
      <w:pPr>
        <w:pStyle w:val="Heading2"/>
        <w:numPr>
          <w:ilvl w:val="1"/>
          <w:numId w:val="16"/>
        </w:numPr>
        <w:rPr>
          <w:bCs w:val="0"/>
          <w:iCs w:val="0"/>
          <w:szCs w:val="24"/>
        </w:rPr>
      </w:pPr>
      <w:r w:rsidRPr="00DC6E61">
        <w:rPr>
          <w:bCs w:val="0"/>
          <w:iCs w:val="0"/>
          <w:szCs w:val="24"/>
        </w:rPr>
        <w:t>Specificity of the product</w:t>
      </w:r>
    </w:p>
    <w:p w:rsidR="00AD3BE7" w:rsidRPr="00A46F35" w:rsidRDefault="00AD3BE7">
      <w:pPr>
        <w:pStyle w:val="Text1"/>
      </w:pPr>
      <w:r w:rsidRPr="00A46F35">
        <w:t>The specificity of Grana Padano PDO may be ascribed to the following elements:</w:t>
      </w:r>
    </w:p>
    <w:p w:rsidR="00AD3BE7" w:rsidRPr="00A46F35" w:rsidRDefault="00AD3BE7">
      <w:pPr>
        <w:pStyle w:val="ListDash1"/>
      </w:pPr>
      <w:r w:rsidRPr="00A46F35">
        <w:t>size and weight of the cheese,</w:t>
      </w:r>
    </w:p>
    <w:p w:rsidR="00AD3BE7" w:rsidRPr="00A46F35" w:rsidRDefault="00AD3BE7">
      <w:pPr>
        <w:pStyle w:val="ListDash1"/>
      </w:pPr>
      <w:r w:rsidRPr="00A46F35">
        <w:t>particular morphology of the paste, linked to the production technique, characterised by a granular texture which gives rise to its typical flakiness,</w:t>
      </w:r>
    </w:p>
    <w:p w:rsidR="00AD3BE7" w:rsidRPr="00A46F35" w:rsidRDefault="00AD3BE7">
      <w:pPr>
        <w:pStyle w:val="ListDash1"/>
      </w:pPr>
      <w:r w:rsidRPr="00A46F35">
        <w:t>white or straw colour, with a delicate flavour and fragrant aroma, due essentially to the widespread use of waxy corn in the fodder fed to the cattle,</w:t>
      </w:r>
    </w:p>
    <w:p w:rsidR="00AD3BE7" w:rsidRPr="00A46F35" w:rsidRDefault="00AD3BE7">
      <w:pPr>
        <w:pStyle w:val="ListDash1"/>
      </w:pPr>
      <w:r w:rsidRPr="00A46F35">
        <w:t xml:space="preserve">water and fat content largely similar to the protein content, </w:t>
      </w:r>
    </w:p>
    <w:p w:rsidR="00AD3BE7" w:rsidRPr="00A46F35" w:rsidRDefault="00AD3BE7">
      <w:pPr>
        <w:pStyle w:val="ListDash1"/>
      </w:pPr>
      <w:r w:rsidRPr="00A46F35">
        <w:t>high level of natural breakdown of the proteins in peptones, peptides and free amino acids,</w:t>
      </w:r>
    </w:p>
    <w:p w:rsidR="00AD3BE7" w:rsidRPr="00A46F35" w:rsidRDefault="00AD3BE7">
      <w:pPr>
        <w:pStyle w:val="ListDash1"/>
      </w:pPr>
      <w:proofErr w:type="gramStart"/>
      <w:r w:rsidRPr="00A46F35">
        <w:t>resistance</w:t>
      </w:r>
      <w:proofErr w:type="gramEnd"/>
      <w:r w:rsidRPr="00A46F35">
        <w:t xml:space="preserve"> to lengthy ripening, in some cases for more than 20 months.</w:t>
      </w:r>
    </w:p>
    <w:p w:rsidR="00AD3BE7" w:rsidRPr="00DC6E61" w:rsidRDefault="00AD3BE7">
      <w:pPr>
        <w:pStyle w:val="Heading2"/>
        <w:numPr>
          <w:ilvl w:val="1"/>
          <w:numId w:val="16"/>
        </w:numPr>
        <w:rPr>
          <w:bCs w:val="0"/>
          <w:iCs w:val="0"/>
          <w:szCs w:val="24"/>
        </w:rPr>
      </w:pPr>
      <w:r w:rsidRPr="00DC6E61">
        <w:rPr>
          <w:bCs w:val="0"/>
          <w:iCs w:val="0"/>
          <w:szCs w:val="24"/>
        </w:rPr>
        <w:t>Causal link between the geographical area and the quality or characteristics of the product (for PDO) or a specific quality, the reputation or other characteristic of the product (for PGI)</w:t>
      </w:r>
    </w:p>
    <w:p w:rsidR="00AD3BE7" w:rsidRPr="00A46F35" w:rsidRDefault="00AD3BE7">
      <w:pPr>
        <w:pStyle w:val="Text1"/>
      </w:pPr>
      <w:r w:rsidRPr="00A46F35">
        <w:t>The causal link between Grana Padano PDO and its area of origin may be traced to the following factors:</w:t>
      </w:r>
    </w:p>
    <w:p w:rsidR="00AD3BE7" w:rsidRPr="00A46F35" w:rsidRDefault="00AD3BE7">
      <w:pPr>
        <w:pStyle w:val="ListDash1"/>
      </w:pPr>
      <w:proofErr w:type="gramStart"/>
      <w:r w:rsidRPr="00A46F35">
        <w:t>the</w:t>
      </w:r>
      <w:proofErr w:type="gramEnd"/>
      <w:r w:rsidRPr="00A46F35">
        <w:t xml:space="preserve"> high irrigation potential of the Po plains and the resulting availability of fodder, including mainly waxy corn, to which are ascribable the specific characteristics of the white or straw colour, flavour and aroma of the paste as set out in point 5.2. Indeed, the direct result of using corn or waxy corn silage is the inclusion in the diet of fewer colorants such as carotene, anthocyanins and chlorophyll than if using a feed based on straw of various kinds or green fodder essences. This is a direct effect of storage in silos;</w:t>
      </w:r>
    </w:p>
    <w:p w:rsidR="00AD3BE7" w:rsidRPr="00A46F35" w:rsidRDefault="00AD3BE7">
      <w:pPr>
        <w:pStyle w:val="ListDash1"/>
      </w:pPr>
      <w:r w:rsidRPr="00A46F35">
        <w:t>the use of raw milk, which has the effect of including in the process of cheese</w:t>
      </w:r>
      <w:r w:rsidRPr="00A46F35">
        <w:noBreakHyphen/>
        <w:t xml:space="preserve">making lactic bacteria typical of the area, </w:t>
      </w:r>
    </w:p>
    <w:p w:rsidR="00AD3BE7" w:rsidRPr="00A46F35" w:rsidRDefault="00AD3BE7">
      <w:pPr>
        <w:pStyle w:val="ListDash1"/>
      </w:pPr>
      <w:proofErr w:type="gramStart"/>
      <w:r w:rsidRPr="00A46F35">
        <w:t>the</w:t>
      </w:r>
      <w:proofErr w:type="gramEnd"/>
      <w:r w:rsidRPr="00A46F35">
        <w:t xml:space="preserve"> use of natural whey, which creates an unbroken microbiological link with the production area. In fact, the milk which turns to curds and thus to whey, is the link in the chain joining the cheese</w:t>
      </w:r>
      <w:r w:rsidRPr="00A46F35">
        <w:noBreakHyphen/>
        <w:t>making process to the production area and also ensures the continued and constant inclusion of lactic bacteria typical of the area of origin, to which are due the main special characteristics of Grana Padano PDO cheese.</w:t>
      </w:r>
    </w:p>
    <w:p w:rsidR="00AD3BE7" w:rsidRPr="00A46F35" w:rsidRDefault="00AD3BE7">
      <w:pPr>
        <w:pStyle w:val="Text1"/>
      </w:pPr>
      <w:r w:rsidRPr="00A46F35">
        <w:t xml:space="preserve">The causal link between the characteristics of the product and its area of origin is also provided by the "casaro" [cheesemaker] who has since time immemorial been of central and fundamental importance in the manufacture of Grana Padano PDO. </w:t>
      </w:r>
    </w:p>
    <w:p w:rsidR="00AD3BE7" w:rsidRPr="00A46F35" w:rsidRDefault="00AD3BE7">
      <w:pPr>
        <w:pStyle w:val="Text1"/>
      </w:pPr>
      <w:r w:rsidRPr="00A46F35">
        <w:t>Even today, the task of transforming milk into "Grana Padano" PDO is entrusted to cheesemakers rather than to technicians or scientists.</w:t>
      </w:r>
    </w:p>
    <w:p w:rsidR="00AD3BE7" w:rsidRPr="00A46F35" w:rsidRDefault="00AD3BE7">
      <w:pPr>
        <w:pStyle w:val="ManualHeading1"/>
      </w:pPr>
      <w:r w:rsidRPr="00A46F35">
        <w:lastRenderedPageBreak/>
        <w:t>Reference to publication of the specification</w:t>
      </w:r>
    </w:p>
    <w:p w:rsidR="00AD3BE7" w:rsidRPr="00A46F35" w:rsidRDefault="00AD3BE7">
      <w:r w:rsidRPr="00A46F35">
        <w:t xml:space="preserve">The Government has launched the national objection procedure in respect of the proposal to amend the “Grana Padano” protected designation of origin. </w:t>
      </w:r>
    </w:p>
    <w:p w:rsidR="00AD3BE7" w:rsidRPr="00A46F35" w:rsidRDefault="00AD3BE7">
      <w:r w:rsidRPr="00A46F35">
        <w:t>The full text of the product specification is available:</w:t>
      </w:r>
    </w:p>
    <w:p w:rsidR="00AD3BE7" w:rsidRPr="00A46F35" w:rsidRDefault="00AD3BE7">
      <w:proofErr w:type="gramStart"/>
      <w:r w:rsidRPr="00A46F35">
        <w:t>-at the following site www.politicheagricole.it/DocumentiPubblicazioni/Search_Documenti_Elenco.htm?</w:t>
      </w:r>
      <w:proofErr w:type="gramEnd"/>
      <w:r w:rsidRPr="00A46F35">
        <w:t xml:space="preserve"> </w:t>
      </w:r>
      <w:proofErr w:type="gramStart"/>
      <w:r w:rsidRPr="00A46F35">
        <w:t>txtTipoDocumento=</w:t>
      </w:r>
      <w:proofErr w:type="gramEnd"/>
      <w:r w:rsidRPr="00A46F35">
        <w:t>Disciplinare%20in%20esame%20UE&amp;txtDocArgomento=Prodotti%20di%20Qualit%E0&gt;Prodotti%20Dop,%20Igp%20e%20Stg</w:t>
      </w:r>
    </w:p>
    <w:p w:rsidR="00AD3BE7" w:rsidRPr="00A46F35" w:rsidRDefault="00AD3BE7">
      <w:proofErr w:type="gramStart"/>
      <w:r w:rsidRPr="00A46F35">
        <w:t>or</w:t>
      </w:r>
      <w:proofErr w:type="gramEnd"/>
      <w:r w:rsidRPr="00A46F35">
        <w:t xml:space="preserve">: </w:t>
      </w:r>
    </w:p>
    <w:p w:rsidR="00AD3BE7" w:rsidRPr="00A46F35" w:rsidRDefault="00AD3BE7">
      <w:proofErr w:type="gramStart"/>
      <w:r w:rsidRPr="00A46F35">
        <w:t>by</w:t>
      </w:r>
      <w:proofErr w:type="gramEnd"/>
      <w:r w:rsidRPr="00A46F35">
        <w:t xml:space="preserve"> going direct to the home page of the Ministry (www.politicheagricole.it) and clicking on ‘Prodotti di Qualità’ (on the left of the screen) and finally on ‘Disciplinari di Produzione all’esame dell’UE (Reg CE 510/2006)’.</w:t>
      </w:r>
    </w:p>
    <w:sectPr w:rsidR="00AD3BE7" w:rsidRPr="00A46F35" w:rsidSect="00A46F35">
      <w:footerReference w:type="default" r:id="rId8"/>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6A7" w:rsidRDefault="00E226A7">
      <w:r>
        <w:separator/>
      </w:r>
    </w:p>
  </w:endnote>
  <w:endnote w:type="continuationSeparator" w:id="0">
    <w:p w:rsidR="00E226A7" w:rsidRDefault="00E22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C2A" w:rsidRPr="00A46F35" w:rsidRDefault="00157C2A" w:rsidP="00A46F35">
    <w:pPr>
      <w:pStyle w:val="Footer"/>
      <w:rPr>
        <w:rFonts w:ascii="Arial" w:hAnsi="Arial" w:cs="Arial"/>
        <w:b/>
        <w:sz w:val="48"/>
      </w:rPr>
    </w:pPr>
    <w:r w:rsidRPr="00A46F35">
      <w:rPr>
        <w:rFonts w:ascii="Arial" w:hAnsi="Arial" w:cs="Arial"/>
        <w:b/>
        <w:sz w:val="48"/>
      </w:rPr>
      <w:t>EN</w:t>
    </w:r>
    <w:r w:rsidRPr="00A46F35">
      <w:rPr>
        <w:rFonts w:ascii="Arial" w:hAnsi="Arial" w:cs="Arial"/>
        <w:b/>
        <w:sz w:val="48"/>
      </w:rPr>
      <w:tab/>
    </w:r>
    <w:r>
      <w:fldChar w:fldCharType="begin"/>
    </w:r>
    <w:r>
      <w:instrText xml:space="preserve"> PAGE  \* MERGEFORMAT </w:instrText>
    </w:r>
    <w:r>
      <w:fldChar w:fldCharType="separate"/>
    </w:r>
    <w:r w:rsidR="003F2221">
      <w:rPr>
        <w:noProof/>
      </w:rPr>
      <w:t>5</w:t>
    </w:r>
    <w:r>
      <w:fldChar w:fldCharType="end"/>
    </w:r>
    <w:r>
      <w:tab/>
    </w:r>
    <w:fldSimple w:instr=" DOCPROPERTY &quot;Classification&quot; \* MERGEFORMAT ">
      <w:r w:rsidR="0050523C">
        <w:t xml:space="preserve"> </w:t>
      </w:r>
    </w:fldSimple>
    <w:r w:rsidRPr="00A46F35">
      <w:tab/>
    </w:r>
    <w:r w:rsidRPr="00A46F35">
      <w:rPr>
        <w:rFonts w:ascii="Arial" w:hAnsi="Arial" w:cs="Arial"/>
        <w:b/>
        <w:sz w:val="48"/>
      </w:rPr>
      <w:t>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6A7" w:rsidRDefault="00E226A7">
      <w:r>
        <w:separator/>
      </w:r>
    </w:p>
  </w:footnote>
  <w:footnote w:type="continuationSeparator" w:id="0">
    <w:p w:rsidR="00E226A7" w:rsidRDefault="00E226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7FE96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56269C2"/>
    <w:lvl w:ilvl="0">
      <w:start w:val="1"/>
      <w:numFmt w:val="decimal"/>
      <w:lvlText w:val="%1."/>
      <w:lvlJc w:val="left"/>
      <w:pPr>
        <w:tabs>
          <w:tab w:val="num" w:pos="926"/>
        </w:tabs>
        <w:ind w:left="926" w:hanging="360"/>
      </w:pPr>
      <w:rPr>
        <w:rFonts w:cs="Times New Roman"/>
      </w:rPr>
    </w:lvl>
  </w:abstractNum>
  <w:abstractNum w:abstractNumId="2">
    <w:nsid w:val="FFFFFF7F"/>
    <w:multiLevelType w:val="singleLevel"/>
    <w:tmpl w:val="2B7C7FD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8F6BBD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4CE74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BB4F2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6AA1472"/>
    <w:lvl w:ilvl="0">
      <w:start w:val="1"/>
      <w:numFmt w:val="decimal"/>
      <w:pStyle w:val="ListNumber"/>
      <w:lvlText w:val="%1."/>
      <w:lvlJc w:val="left"/>
      <w:pPr>
        <w:tabs>
          <w:tab w:val="num" w:pos="360"/>
        </w:tabs>
        <w:ind w:left="360" w:hanging="360"/>
      </w:pPr>
    </w:lvl>
  </w:abstractNum>
  <w:abstractNum w:abstractNumId="7">
    <w:nsid w:val="FFFFFF89"/>
    <w:multiLevelType w:val="singleLevel"/>
    <w:tmpl w:val="EACAC79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350FB1"/>
    <w:multiLevelType w:val="multilevel"/>
    <w:tmpl w:val="30847FD6"/>
    <w:name w:val="List Number 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05E43525"/>
    <w:multiLevelType w:val="multilevel"/>
    <w:tmpl w:val="76202BFE"/>
    <w:name w:val="List Number 3"/>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2DD5905"/>
    <w:multiLevelType w:val="singleLevel"/>
    <w:tmpl w:val="6CB4B73E"/>
    <w:lvl w:ilvl="0">
      <w:start w:val="1"/>
      <w:numFmt w:val="bullet"/>
      <w:pStyle w:val="ListBullet2"/>
      <w:lvlText w:val=""/>
      <w:lvlJc w:val="left"/>
      <w:pPr>
        <w:tabs>
          <w:tab w:val="num" w:pos="1134"/>
        </w:tabs>
        <w:ind w:left="1134" w:hanging="283"/>
      </w:pPr>
      <w:rPr>
        <w:rFonts w:ascii="Symbol" w:hAnsi="Symbol" w:hint="default"/>
      </w:rPr>
    </w:lvl>
  </w:abstractNum>
  <w:abstractNum w:abstractNumId="11">
    <w:nsid w:val="24E930D7"/>
    <w:multiLevelType w:val="multilevel"/>
    <w:tmpl w:val="EFD2E05E"/>
    <w:name w:val="List Bullet 2"/>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2E9A7D38"/>
    <w:multiLevelType w:val="multilevel"/>
    <w:tmpl w:val="AC500484"/>
    <w:name w:val="List Number 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32A52C4F"/>
    <w:multiLevelType w:val="singleLevel"/>
    <w:tmpl w:val="CEFC5A24"/>
    <w:name w:val="Default"/>
    <w:lvl w:ilvl="0">
      <w:start w:val="1"/>
      <w:numFmt w:val="bullet"/>
      <w:pStyle w:val="Tiret0"/>
      <w:lvlText w:val="–"/>
      <w:lvlJc w:val="left"/>
      <w:pPr>
        <w:tabs>
          <w:tab w:val="num" w:pos="850"/>
        </w:tabs>
        <w:ind w:left="850" w:hanging="850"/>
      </w:pPr>
    </w:lvl>
  </w:abstractNum>
  <w:abstractNum w:abstractNumId="14">
    <w:nsid w:val="395128B6"/>
    <w:multiLevelType w:val="singleLevel"/>
    <w:tmpl w:val="4F70CA0A"/>
    <w:name w:val="Tiret 0"/>
    <w:lvl w:ilvl="0">
      <w:start w:val="1"/>
      <w:numFmt w:val="bullet"/>
      <w:pStyle w:val="Tiret2"/>
      <w:lvlText w:val="–"/>
      <w:lvlJc w:val="left"/>
      <w:pPr>
        <w:tabs>
          <w:tab w:val="num" w:pos="1984"/>
        </w:tabs>
        <w:ind w:left="1984" w:hanging="567"/>
      </w:pPr>
    </w:lvl>
  </w:abstractNum>
  <w:abstractNum w:abstractNumId="15">
    <w:nsid w:val="3E191884"/>
    <w:multiLevelType w:val="singleLevel"/>
    <w:tmpl w:val="3020C764"/>
    <w:name w:val="Tiret 2"/>
    <w:lvl w:ilvl="0">
      <w:start w:val="1"/>
      <w:numFmt w:val="bullet"/>
      <w:pStyle w:val="ListBullet3"/>
      <w:lvlText w:val=""/>
      <w:lvlJc w:val="left"/>
      <w:pPr>
        <w:tabs>
          <w:tab w:val="num" w:pos="1134"/>
        </w:tabs>
        <w:ind w:left="1134" w:hanging="283"/>
      </w:pPr>
      <w:rPr>
        <w:rFonts w:ascii="Symbol" w:hAnsi="Symbol" w:hint="default"/>
      </w:rPr>
    </w:lvl>
  </w:abstractNum>
  <w:abstractNum w:abstractNumId="16">
    <w:nsid w:val="40315490"/>
    <w:multiLevelType w:val="singleLevel"/>
    <w:tmpl w:val="1F86C700"/>
    <w:name w:val="List Bullet 3"/>
    <w:lvl w:ilvl="0">
      <w:start w:val="1"/>
      <w:numFmt w:val="bullet"/>
      <w:pStyle w:val="ListDash"/>
      <w:lvlText w:val="–"/>
      <w:lvlJc w:val="left"/>
      <w:pPr>
        <w:tabs>
          <w:tab w:val="num" w:pos="283"/>
        </w:tabs>
        <w:ind w:left="283" w:hanging="283"/>
      </w:pPr>
      <w:rPr>
        <w:rFonts w:ascii="Times New Roman" w:hAnsi="Times New Roman"/>
      </w:rPr>
    </w:lvl>
  </w:abstractNum>
  <w:abstractNum w:abstractNumId="17">
    <w:nsid w:val="46416817"/>
    <w:multiLevelType w:val="singleLevel"/>
    <w:tmpl w:val="ABE4C590"/>
    <w:name w:val="List Dash"/>
    <w:lvl w:ilvl="0">
      <w:start w:val="1"/>
      <w:numFmt w:val="bullet"/>
      <w:pStyle w:val="Tiret3"/>
      <w:lvlText w:val="–"/>
      <w:lvlJc w:val="left"/>
      <w:pPr>
        <w:tabs>
          <w:tab w:val="num" w:pos="2551"/>
        </w:tabs>
        <w:ind w:left="2551" w:hanging="567"/>
      </w:pPr>
    </w:lvl>
  </w:abstractNum>
  <w:abstractNum w:abstractNumId="18">
    <w:nsid w:val="4C1B7A6F"/>
    <w:multiLevelType w:val="singleLevel"/>
    <w:tmpl w:val="0A7CB49A"/>
    <w:lvl w:ilvl="0">
      <w:start w:val="1"/>
      <w:numFmt w:val="bullet"/>
      <w:pStyle w:val="Tiret4"/>
      <w:lvlText w:val="–"/>
      <w:lvlJc w:val="left"/>
      <w:pPr>
        <w:tabs>
          <w:tab w:val="num" w:pos="3118"/>
        </w:tabs>
        <w:ind w:left="3118" w:hanging="567"/>
      </w:pPr>
    </w:lvl>
  </w:abstractNum>
  <w:abstractNum w:abstractNumId="19">
    <w:nsid w:val="53F47367"/>
    <w:multiLevelType w:val="singleLevel"/>
    <w:tmpl w:val="B4E8C9F0"/>
    <w:name w:val="Heading__4"/>
    <w:lvl w:ilvl="0">
      <w:start w:val="1"/>
      <w:numFmt w:val="bullet"/>
      <w:pStyle w:val="Tiret1"/>
      <w:lvlText w:val="–"/>
      <w:lvlJc w:val="left"/>
      <w:pPr>
        <w:tabs>
          <w:tab w:val="num" w:pos="1417"/>
        </w:tabs>
        <w:ind w:left="1417" w:hanging="567"/>
      </w:pPr>
    </w:lvl>
  </w:abstractNum>
  <w:abstractNum w:abstractNumId="20">
    <w:nsid w:val="56CB74B4"/>
    <w:multiLevelType w:val="multilevel"/>
    <w:tmpl w:val="A22A96E0"/>
    <w:name w:val="Heading__1"/>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rPr>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596D67A1"/>
    <w:multiLevelType w:val="singleLevel"/>
    <w:tmpl w:val="9AC8831A"/>
    <w:name w:val="Tiret 3"/>
    <w:lvl w:ilvl="0">
      <w:start w:val="1"/>
      <w:numFmt w:val="bullet"/>
      <w:pStyle w:val="ListDash2"/>
      <w:lvlText w:val="–"/>
      <w:lvlJc w:val="left"/>
      <w:pPr>
        <w:tabs>
          <w:tab w:val="num" w:pos="1134"/>
        </w:tabs>
        <w:ind w:left="1134" w:hanging="283"/>
      </w:pPr>
      <w:rPr>
        <w:rFonts w:ascii="Times New Roman" w:hAnsi="Times New Roman"/>
      </w:rPr>
    </w:lvl>
  </w:abstractNum>
  <w:abstractNum w:abstractNumId="22">
    <w:nsid w:val="5EF779A6"/>
    <w:multiLevelType w:val="singleLevel"/>
    <w:tmpl w:val="C4347D46"/>
    <w:name w:val="Tiret 4"/>
    <w:lvl w:ilvl="0">
      <w:start w:val="1"/>
      <w:numFmt w:val="decimal"/>
      <w:pStyle w:val="Considrant"/>
      <w:lvlText w:val="(%1)"/>
      <w:lvlJc w:val="left"/>
      <w:pPr>
        <w:tabs>
          <w:tab w:val="num" w:pos="709"/>
        </w:tabs>
        <w:ind w:left="709" w:hanging="709"/>
      </w:pPr>
      <w:rPr>
        <w:rFonts w:cs="Times New Roman"/>
      </w:rPr>
    </w:lvl>
  </w:abstractNum>
  <w:abstractNum w:abstractNumId="23">
    <w:nsid w:val="5F8C3B69"/>
    <w:multiLevelType w:val="multilevel"/>
    <w:tmpl w:val="9B14DAA8"/>
    <w:name w:val="Tiret 1"/>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62A8042C"/>
    <w:multiLevelType w:val="singleLevel"/>
    <w:tmpl w:val="CCF20C06"/>
    <w:name w:val="Heading"/>
    <w:lvl w:ilvl="0">
      <w:start w:val="1"/>
      <w:numFmt w:val="bullet"/>
      <w:pStyle w:val="ListDash1"/>
      <w:lvlText w:val="–"/>
      <w:lvlJc w:val="left"/>
      <w:pPr>
        <w:tabs>
          <w:tab w:val="num" w:pos="1134"/>
        </w:tabs>
        <w:ind w:left="1134" w:hanging="283"/>
      </w:pPr>
      <w:rPr>
        <w:rFonts w:ascii="Times New Roman" w:hAnsi="Times New Roman"/>
      </w:rPr>
    </w:lvl>
  </w:abstractNum>
  <w:abstractNum w:abstractNumId="25">
    <w:nsid w:val="6A6901C1"/>
    <w:multiLevelType w:val="singleLevel"/>
    <w:tmpl w:val="208841AE"/>
    <w:name w:val="List Dash 2"/>
    <w:lvl w:ilvl="0">
      <w:start w:val="1"/>
      <w:numFmt w:val="bullet"/>
      <w:pStyle w:val="ListBullet1"/>
      <w:lvlText w:val=""/>
      <w:lvlJc w:val="left"/>
      <w:pPr>
        <w:tabs>
          <w:tab w:val="num" w:pos="1134"/>
        </w:tabs>
        <w:ind w:left="1134" w:hanging="283"/>
      </w:pPr>
      <w:rPr>
        <w:rFonts w:ascii="Symbol" w:hAnsi="Symbol" w:hint="default"/>
      </w:rPr>
    </w:lvl>
  </w:abstractNum>
  <w:abstractNum w:abstractNumId="26">
    <w:nsid w:val="6D2B5511"/>
    <w:multiLevelType w:val="singleLevel"/>
    <w:tmpl w:val="74A09970"/>
    <w:name w:val="LegalNumbering"/>
    <w:lvl w:ilvl="0">
      <w:start w:val="1"/>
      <w:numFmt w:val="bullet"/>
      <w:pStyle w:val="ListBullet"/>
      <w:lvlText w:val=""/>
      <w:lvlJc w:val="left"/>
      <w:pPr>
        <w:tabs>
          <w:tab w:val="num" w:pos="283"/>
        </w:tabs>
        <w:ind w:left="283" w:hanging="283"/>
      </w:pPr>
      <w:rPr>
        <w:rFonts w:ascii="Symbol" w:hAnsi="Symbol" w:hint="default"/>
      </w:rPr>
    </w:lvl>
  </w:abstractNum>
  <w:abstractNum w:abstractNumId="27">
    <w:nsid w:val="756C7C3F"/>
    <w:multiLevelType w:val="multilevel"/>
    <w:tmpl w:val="12B8A098"/>
    <w:name w:val="Heading__2"/>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8A241BD"/>
    <w:multiLevelType w:val="singleLevel"/>
    <w:tmpl w:val="53C4DF32"/>
    <w:name w:val="Considérant"/>
    <w:lvl w:ilvl="0">
      <w:start w:val="1"/>
      <w:numFmt w:val="bullet"/>
      <w:pStyle w:val="ListDash3"/>
      <w:lvlText w:val="–"/>
      <w:lvlJc w:val="left"/>
      <w:pPr>
        <w:tabs>
          <w:tab w:val="num" w:pos="1134"/>
        </w:tabs>
        <w:ind w:left="1134" w:hanging="283"/>
      </w:pPr>
      <w:rPr>
        <w:rFonts w:ascii="Times New Roman" w:hAnsi="Times New Roman"/>
      </w:rPr>
    </w:lvl>
  </w:abstractNum>
  <w:abstractNum w:abstractNumId="29">
    <w:nsid w:val="79C96D36"/>
    <w:multiLevelType w:val="multilevel"/>
    <w:tmpl w:val="BE983CE4"/>
    <w:name w:val="List Number"/>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7C966381"/>
    <w:multiLevelType w:val="multilevel"/>
    <w:tmpl w:val="DCC88062"/>
    <w:name w:val="List Dash 1"/>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7D8820A0"/>
    <w:multiLevelType w:val="singleLevel"/>
    <w:tmpl w:val="54F6C7B4"/>
    <w:name w:val="List Bullet 1"/>
    <w:lvl w:ilvl="0">
      <w:start w:val="1"/>
      <w:numFmt w:val="bullet"/>
      <w:pStyle w:val="ListDash4"/>
      <w:lvlText w:val="–"/>
      <w:lvlJc w:val="left"/>
      <w:pPr>
        <w:tabs>
          <w:tab w:val="num" w:pos="1134"/>
        </w:tabs>
        <w:ind w:left="1134" w:hanging="283"/>
      </w:pPr>
      <w:rPr>
        <w:rFonts w:ascii="Times New Roman" w:hAnsi="Times New Roman"/>
      </w:rPr>
    </w:lvl>
  </w:abstractNum>
  <w:abstractNum w:abstractNumId="32">
    <w:nsid w:val="7F7154E1"/>
    <w:multiLevelType w:val="singleLevel"/>
    <w:tmpl w:val="E3F6D2C6"/>
    <w:name w:val="List Bullet"/>
    <w:lvl w:ilvl="0">
      <w:start w:val="1"/>
      <w:numFmt w:val="bullet"/>
      <w:pStyle w:val="ListBullet4"/>
      <w:lvlText w:val=""/>
      <w:lvlJc w:val="left"/>
      <w:pPr>
        <w:tabs>
          <w:tab w:val="num" w:pos="1134"/>
        </w:tabs>
        <w:ind w:left="1134" w:hanging="283"/>
      </w:pPr>
      <w:rPr>
        <w:rFonts w:ascii="Symbol" w:hAnsi="Symbol" w:hint="default"/>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
  </w:num>
  <w:num w:numId="10">
    <w:abstractNumId w:val="13"/>
  </w:num>
  <w:num w:numId="11">
    <w:abstractNumId w:val="19"/>
  </w:num>
  <w:num w:numId="12">
    <w:abstractNumId w:val="14"/>
  </w:num>
  <w:num w:numId="13">
    <w:abstractNumId w:val="17"/>
  </w:num>
  <w:num w:numId="14">
    <w:abstractNumId w:val="18"/>
  </w:num>
  <w:num w:numId="15">
    <w:abstractNumId w:val="30"/>
  </w:num>
  <w:num w:numId="16">
    <w:abstractNumId w:val="20"/>
  </w:num>
  <w:num w:numId="17">
    <w:abstractNumId w:val="26"/>
  </w:num>
  <w:num w:numId="18">
    <w:abstractNumId w:val="25"/>
  </w:num>
  <w:num w:numId="19">
    <w:abstractNumId w:val="10"/>
  </w:num>
  <w:num w:numId="20">
    <w:abstractNumId w:val="15"/>
  </w:num>
  <w:num w:numId="21">
    <w:abstractNumId w:val="32"/>
  </w:num>
  <w:num w:numId="22">
    <w:abstractNumId w:val="16"/>
  </w:num>
  <w:num w:numId="23">
    <w:abstractNumId w:val="24"/>
  </w:num>
  <w:num w:numId="24">
    <w:abstractNumId w:val="21"/>
  </w:num>
  <w:num w:numId="25">
    <w:abstractNumId w:val="28"/>
  </w:num>
  <w:num w:numId="26">
    <w:abstractNumId w:val="31"/>
  </w:num>
  <w:num w:numId="27">
    <w:abstractNumId w:val="23"/>
  </w:num>
  <w:num w:numId="28">
    <w:abstractNumId w:val="29"/>
  </w:num>
  <w:num w:numId="29">
    <w:abstractNumId w:val="11"/>
  </w:num>
  <w:num w:numId="30">
    <w:abstractNumId w:val="9"/>
  </w:num>
  <w:num w:numId="31">
    <w:abstractNumId w:val="8"/>
  </w:num>
  <w:num w:numId="32">
    <w:abstractNumId w:val="22"/>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Lw5x\Copylist\CecCons\Template"/>
    <w:docVar w:name="DQCStatus" w:val="Red"/>
    <w:docVar w:name="Heading" w:val="Heading__2"/>
    <w:docVar w:name="LW_DocType" w:val="COM"/>
    <w:docVar w:name="VSSDB_IniPath" w:val="\\at100\user\wovo\SEILEG\vss\srcsafe.ini"/>
    <w:docVar w:name="VSSDB_ProjectPath" w:val="$/LegisWrite/DOT/COM"/>
  </w:docVars>
  <w:rsids>
    <w:rsidRoot w:val="00380780"/>
    <w:rsid w:val="000036F4"/>
    <w:rsid w:val="000041C4"/>
    <w:rsid w:val="00004F17"/>
    <w:rsid w:val="00016263"/>
    <w:rsid w:val="000232AA"/>
    <w:rsid w:val="00023AAC"/>
    <w:rsid w:val="00024144"/>
    <w:rsid w:val="0002764D"/>
    <w:rsid w:val="000427A6"/>
    <w:rsid w:val="00043368"/>
    <w:rsid w:val="00050B03"/>
    <w:rsid w:val="00050B0D"/>
    <w:rsid w:val="000536F7"/>
    <w:rsid w:val="00054423"/>
    <w:rsid w:val="00061C0C"/>
    <w:rsid w:val="00063587"/>
    <w:rsid w:val="000749F7"/>
    <w:rsid w:val="00081431"/>
    <w:rsid w:val="00090FEA"/>
    <w:rsid w:val="00091C73"/>
    <w:rsid w:val="00093566"/>
    <w:rsid w:val="000B0DC7"/>
    <w:rsid w:val="000B0EA2"/>
    <w:rsid w:val="000B4A71"/>
    <w:rsid w:val="000B6A22"/>
    <w:rsid w:val="000B6A89"/>
    <w:rsid w:val="000C0D62"/>
    <w:rsid w:val="000C7608"/>
    <w:rsid w:val="000E6D46"/>
    <w:rsid w:val="000F1896"/>
    <w:rsid w:val="001005A6"/>
    <w:rsid w:val="00102F1A"/>
    <w:rsid w:val="0010572C"/>
    <w:rsid w:val="001118EA"/>
    <w:rsid w:val="00117796"/>
    <w:rsid w:val="00126109"/>
    <w:rsid w:val="00127AAC"/>
    <w:rsid w:val="00127DF9"/>
    <w:rsid w:val="0013351D"/>
    <w:rsid w:val="0014017F"/>
    <w:rsid w:val="00140FC1"/>
    <w:rsid w:val="00147069"/>
    <w:rsid w:val="00153F2D"/>
    <w:rsid w:val="001577BC"/>
    <w:rsid w:val="00157C2A"/>
    <w:rsid w:val="00160C83"/>
    <w:rsid w:val="00170AB6"/>
    <w:rsid w:val="001711DD"/>
    <w:rsid w:val="001813A5"/>
    <w:rsid w:val="0018340E"/>
    <w:rsid w:val="00183451"/>
    <w:rsid w:val="0018443B"/>
    <w:rsid w:val="00193332"/>
    <w:rsid w:val="00195FCE"/>
    <w:rsid w:val="001976A2"/>
    <w:rsid w:val="001A329A"/>
    <w:rsid w:val="001A3510"/>
    <w:rsid w:val="001A49FD"/>
    <w:rsid w:val="001A595A"/>
    <w:rsid w:val="001B1AF7"/>
    <w:rsid w:val="001B1E63"/>
    <w:rsid w:val="001C5114"/>
    <w:rsid w:val="001C6C3C"/>
    <w:rsid w:val="001C6D53"/>
    <w:rsid w:val="001D5248"/>
    <w:rsid w:val="001E3F52"/>
    <w:rsid w:val="001E6A5D"/>
    <w:rsid w:val="001F3AF4"/>
    <w:rsid w:val="001F4F7C"/>
    <w:rsid w:val="0020243A"/>
    <w:rsid w:val="00203579"/>
    <w:rsid w:val="002079FB"/>
    <w:rsid w:val="00210443"/>
    <w:rsid w:val="002106D2"/>
    <w:rsid w:val="00213598"/>
    <w:rsid w:val="00213DB7"/>
    <w:rsid w:val="00216562"/>
    <w:rsid w:val="00217B69"/>
    <w:rsid w:val="00222EA8"/>
    <w:rsid w:val="00225D00"/>
    <w:rsid w:val="0022705D"/>
    <w:rsid w:val="0023653E"/>
    <w:rsid w:val="00237ECA"/>
    <w:rsid w:val="00246E1C"/>
    <w:rsid w:val="002721B0"/>
    <w:rsid w:val="002728BA"/>
    <w:rsid w:val="00272EBD"/>
    <w:rsid w:val="00276BAA"/>
    <w:rsid w:val="002806C1"/>
    <w:rsid w:val="00282CD9"/>
    <w:rsid w:val="00284D7C"/>
    <w:rsid w:val="002929B7"/>
    <w:rsid w:val="002943BD"/>
    <w:rsid w:val="00295A5B"/>
    <w:rsid w:val="00297E68"/>
    <w:rsid w:val="002A6CA5"/>
    <w:rsid w:val="002B2910"/>
    <w:rsid w:val="002B552D"/>
    <w:rsid w:val="002C24E6"/>
    <w:rsid w:val="002C41B7"/>
    <w:rsid w:val="002D28C8"/>
    <w:rsid w:val="002D706F"/>
    <w:rsid w:val="002E0E42"/>
    <w:rsid w:val="002E1E43"/>
    <w:rsid w:val="002E6CC0"/>
    <w:rsid w:val="002F42D5"/>
    <w:rsid w:val="002F7C14"/>
    <w:rsid w:val="00306803"/>
    <w:rsid w:val="00311837"/>
    <w:rsid w:val="00317A8D"/>
    <w:rsid w:val="00321C2C"/>
    <w:rsid w:val="00323A10"/>
    <w:rsid w:val="0033464F"/>
    <w:rsid w:val="00350778"/>
    <w:rsid w:val="00356980"/>
    <w:rsid w:val="00365167"/>
    <w:rsid w:val="003655EF"/>
    <w:rsid w:val="00370236"/>
    <w:rsid w:val="003729E2"/>
    <w:rsid w:val="003739A0"/>
    <w:rsid w:val="00374A0F"/>
    <w:rsid w:val="00377E55"/>
    <w:rsid w:val="00380780"/>
    <w:rsid w:val="003834BC"/>
    <w:rsid w:val="00385675"/>
    <w:rsid w:val="0039091C"/>
    <w:rsid w:val="003918FF"/>
    <w:rsid w:val="003B3D25"/>
    <w:rsid w:val="003C160D"/>
    <w:rsid w:val="003D0148"/>
    <w:rsid w:val="003D109D"/>
    <w:rsid w:val="003D491F"/>
    <w:rsid w:val="003E5F9B"/>
    <w:rsid w:val="003F2221"/>
    <w:rsid w:val="003F376B"/>
    <w:rsid w:val="00402890"/>
    <w:rsid w:val="00413106"/>
    <w:rsid w:val="004133EE"/>
    <w:rsid w:val="00413B5D"/>
    <w:rsid w:val="00416831"/>
    <w:rsid w:val="0042283F"/>
    <w:rsid w:val="00430348"/>
    <w:rsid w:val="00437045"/>
    <w:rsid w:val="00440AED"/>
    <w:rsid w:val="00443659"/>
    <w:rsid w:val="0044531A"/>
    <w:rsid w:val="004510E7"/>
    <w:rsid w:val="00451CCF"/>
    <w:rsid w:val="00453910"/>
    <w:rsid w:val="00455CB6"/>
    <w:rsid w:val="00457D73"/>
    <w:rsid w:val="004623A7"/>
    <w:rsid w:val="004623CC"/>
    <w:rsid w:val="00462A33"/>
    <w:rsid w:val="00467C21"/>
    <w:rsid w:val="00470B64"/>
    <w:rsid w:val="00473E8D"/>
    <w:rsid w:val="00482245"/>
    <w:rsid w:val="00491223"/>
    <w:rsid w:val="00494EF8"/>
    <w:rsid w:val="004952B0"/>
    <w:rsid w:val="004A0EC6"/>
    <w:rsid w:val="004A3949"/>
    <w:rsid w:val="004A3DB4"/>
    <w:rsid w:val="004A79C1"/>
    <w:rsid w:val="004C7688"/>
    <w:rsid w:val="004D372D"/>
    <w:rsid w:val="004D4C44"/>
    <w:rsid w:val="004E109A"/>
    <w:rsid w:val="004E662B"/>
    <w:rsid w:val="004F7BFC"/>
    <w:rsid w:val="00502DF7"/>
    <w:rsid w:val="00502F31"/>
    <w:rsid w:val="00502FDD"/>
    <w:rsid w:val="0050523C"/>
    <w:rsid w:val="00512951"/>
    <w:rsid w:val="00514D20"/>
    <w:rsid w:val="005161D3"/>
    <w:rsid w:val="00524A46"/>
    <w:rsid w:val="0053199B"/>
    <w:rsid w:val="00561ABF"/>
    <w:rsid w:val="00567186"/>
    <w:rsid w:val="00567351"/>
    <w:rsid w:val="0057106D"/>
    <w:rsid w:val="005726C1"/>
    <w:rsid w:val="0057348F"/>
    <w:rsid w:val="0057366E"/>
    <w:rsid w:val="00583BFD"/>
    <w:rsid w:val="00586652"/>
    <w:rsid w:val="00587476"/>
    <w:rsid w:val="0059128D"/>
    <w:rsid w:val="00591D4B"/>
    <w:rsid w:val="00592DEA"/>
    <w:rsid w:val="00593423"/>
    <w:rsid w:val="005A663D"/>
    <w:rsid w:val="005B0F1A"/>
    <w:rsid w:val="005B2FC0"/>
    <w:rsid w:val="005B6EC7"/>
    <w:rsid w:val="005C2D61"/>
    <w:rsid w:val="005C41EA"/>
    <w:rsid w:val="005C6BCB"/>
    <w:rsid w:val="005D10D2"/>
    <w:rsid w:val="005E0497"/>
    <w:rsid w:val="005E07DE"/>
    <w:rsid w:val="00604E88"/>
    <w:rsid w:val="0060580C"/>
    <w:rsid w:val="00612156"/>
    <w:rsid w:val="00620BF0"/>
    <w:rsid w:val="006211C0"/>
    <w:rsid w:val="00621F86"/>
    <w:rsid w:val="0062436A"/>
    <w:rsid w:val="0062722A"/>
    <w:rsid w:val="0063619D"/>
    <w:rsid w:val="00636677"/>
    <w:rsid w:val="00637FAC"/>
    <w:rsid w:val="006415C0"/>
    <w:rsid w:val="00643B0E"/>
    <w:rsid w:val="006448C7"/>
    <w:rsid w:val="006576B4"/>
    <w:rsid w:val="00657B08"/>
    <w:rsid w:val="00662602"/>
    <w:rsid w:val="00670F4B"/>
    <w:rsid w:val="0068217D"/>
    <w:rsid w:val="00685602"/>
    <w:rsid w:val="00695762"/>
    <w:rsid w:val="006A75F0"/>
    <w:rsid w:val="006B631F"/>
    <w:rsid w:val="006C411A"/>
    <w:rsid w:val="006D1D9B"/>
    <w:rsid w:val="006E0BF2"/>
    <w:rsid w:val="006E36A5"/>
    <w:rsid w:val="006F13D3"/>
    <w:rsid w:val="007025B5"/>
    <w:rsid w:val="00703842"/>
    <w:rsid w:val="0070536C"/>
    <w:rsid w:val="00711A0C"/>
    <w:rsid w:val="0071280A"/>
    <w:rsid w:val="00716F8E"/>
    <w:rsid w:val="00725296"/>
    <w:rsid w:val="00731855"/>
    <w:rsid w:val="007415D5"/>
    <w:rsid w:val="00742B0D"/>
    <w:rsid w:val="00746714"/>
    <w:rsid w:val="00750F58"/>
    <w:rsid w:val="00754C10"/>
    <w:rsid w:val="00761109"/>
    <w:rsid w:val="007615BD"/>
    <w:rsid w:val="00771046"/>
    <w:rsid w:val="00781FBE"/>
    <w:rsid w:val="007A10EF"/>
    <w:rsid w:val="007A13C8"/>
    <w:rsid w:val="007A4147"/>
    <w:rsid w:val="007A7B16"/>
    <w:rsid w:val="007B098D"/>
    <w:rsid w:val="007B117E"/>
    <w:rsid w:val="007B2A8B"/>
    <w:rsid w:val="007C205A"/>
    <w:rsid w:val="007D0C79"/>
    <w:rsid w:val="007D13D7"/>
    <w:rsid w:val="007D1C40"/>
    <w:rsid w:val="007D60E9"/>
    <w:rsid w:val="007E0937"/>
    <w:rsid w:val="007F2846"/>
    <w:rsid w:val="007F7F86"/>
    <w:rsid w:val="00801105"/>
    <w:rsid w:val="0080128C"/>
    <w:rsid w:val="00807BA0"/>
    <w:rsid w:val="00817924"/>
    <w:rsid w:val="00817A30"/>
    <w:rsid w:val="00827301"/>
    <w:rsid w:val="008333FB"/>
    <w:rsid w:val="0083394B"/>
    <w:rsid w:val="00837B86"/>
    <w:rsid w:val="00844C2A"/>
    <w:rsid w:val="0085434A"/>
    <w:rsid w:val="00860024"/>
    <w:rsid w:val="00871123"/>
    <w:rsid w:val="008747FB"/>
    <w:rsid w:val="008930EE"/>
    <w:rsid w:val="00895DCC"/>
    <w:rsid w:val="00897A9A"/>
    <w:rsid w:val="008A17DF"/>
    <w:rsid w:val="008B0CDE"/>
    <w:rsid w:val="008B2CE0"/>
    <w:rsid w:val="008B7EAB"/>
    <w:rsid w:val="008C4BEB"/>
    <w:rsid w:val="008C7972"/>
    <w:rsid w:val="008D2D94"/>
    <w:rsid w:val="008D587E"/>
    <w:rsid w:val="008D5AA9"/>
    <w:rsid w:val="008E140F"/>
    <w:rsid w:val="008E5335"/>
    <w:rsid w:val="00906010"/>
    <w:rsid w:val="009103FF"/>
    <w:rsid w:val="00911EBF"/>
    <w:rsid w:val="00913BFC"/>
    <w:rsid w:val="00922042"/>
    <w:rsid w:val="00923721"/>
    <w:rsid w:val="0092674C"/>
    <w:rsid w:val="00942F37"/>
    <w:rsid w:val="00944967"/>
    <w:rsid w:val="00953851"/>
    <w:rsid w:val="00957EDF"/>
    <w:rsid w:val="0096321D"/>
    <w:rsid w:val="00972571"/>
    <w:rsid w:val="00975116"/>
    <w:rsid w:val="00975B81"/>
    <w:rsid w:val="00980E43"/>
    <w:rsid w:val="00985AB9"/>
    <w:rsid w:val="009914DF"/>
    <w:rsid w:val="009924D7"/>
    <w:rsid w:val="00994263"/>
    <w:rsid w:val="009A56EF"/>
    <w:rsid w:val="009A741E"/>
    <w:rsid w:val="009B1154"/>
    <w:rsid w:val="009B3D1E"/>
    <w:rsid w:val="009B7591"/>
    <w:rsid w:val="009C093D"/>
    <w:rsid w:val="009C70EB"/>
    <w:rsid w:val="009E5518"/>
    <w:rsid w:val="00A10D4E"/>
    <w:rsid w:val="00A1186D"/>
    <w:rsid w:val="00A21609"/>
    <w:rsid w:val="00A22A32"/>
    <w:rsid w:val="00A322EF"/>
    <w:rsid w:val="00A3684D"/>
    <w:rsid w:val="00A422CB"/>
    <w:rsid w:val="00A436B3"/>
    <w:rsid w:val="00A46F35"/>
    <w:rsid w:val="00A52E5D"/>
    <w:rsid w:val="00A53858"/>
    <w:rsid w:val="00A553BA"/>
    <w:rsid w:val="00A61807"/>
    <w:rsid w:val="00A634E0"/>
    <w:rsid w:val="00A660C7"/>
    <w:rsid w:val="00A70D36"/>
    <w:rsid w:val="00A814D3"/>
    <w:rsid w:val="00A853A9"/>
    <w:rsid w:val="00A85A7B"/>
    <w:rsid w:val="00A96485"/>
    <w:rsid w:val="00AA2455"/>
    <w:rsid w:val="00AA786A"/>
    <w:rsid w:val="00AB0849"/>
    <w:rsid w:val="00AC395F"/>
    <w:rsid w:val="00AC441E"/>
    <w:rsid w:val="00AC75A1"/>
    <w:rsid w:val="00AD0479"/>
    <w:rsid w:val="00AD2CC4"/>
    <w:rsid w:val="00AD3BE7"/>
    <w:rsid w:val="00AD604F"/>
    <w:rsid w:val="00AD7549"/>
    <w:rsid w:val="00AE1F54"/>
    <w:rsid w:val="00AE3FA5"/>
    <w:rsid w:val="00AE4B6B"/>
    <w:rsid w:val="00B02E35"/>
    <w:rsid w:val="00B0359C"/>
    <w:rsid w:val="00B1704C"/>
    <w:rsid w:val="00B20E99"/>
    <w:rsid w:val="00B22439"/>
    <w:rsid w:val="00B25845"/>
    <w:rsid w:val="00B42A84"/>
    <w:rsid w:val="00B43CA5"/>
    <w:rsid w:val="00B47A21"/>
    <w:rsid w:val="00B724F9"/>
    <w:rsid w:val="00B83E47"/>
    <w:rsid w:val="00B84DBC"/>
    <w:rsid w:val="00B861F6"/>
    <w:rsid w:val="00B91E62"/>
    <w:rsid w:val="00B92F30"/>
    <w:rsid w:val="00BA0C1D"/>
    <w:rsid w:val="00BA42C3"/>
    <w:rsid w:val="00BA53A6"/>
    <w:rsid w:val="00BA6F12"/>
    <w:rsid w:val="00BC33C5"/>
    <w:rsid w:val="00BC67AA"/>
    <w:rsid w:val="00BD2E4B"/>
    <w:rsid w:val="00BD6339"/>
    <w:rsid w:val="00C003C2"/>
    <w:rsid w:val="00C211B1"/>
    <w:rsid w:val="00C30131"/>
    <w:rsid w:val="00C31770"/>
    <w:rsid w:val="00C345EA"/>
    <w:rsid w:val="00C3732E"/>
    <w:rsid w:val="00C46D7C"/>
    <w:rsid w:val="00C505BE"/>
    <w:rsid w:val="00C639F6"/>
    <w:rsid w:val="00C63F51"/>
    <w:rsid w:val="00C64DC1"/>
    <w:rsid w:val="00C81984"/>
    <w:rsid w:val="00C853E9"/>
    <w:rsid w:val="00C91395"/>
    <w:rsid w:val="00C94C28"/>
    <w:rsid w:val="00C97C90"/>
    <w:rsid w:val="00CB1A67"/>
    <w:rsid w:val="00CB1E4A"/>
    <w:rsid w:val="00CB7D94"/>
    <w:rsid w:val="00CC2FAD"/>
    <w:rsid w:val="00CC7DC2"/>
    <w:rsid w:val="00CD3F5B"/>
    <w:rsid w:val="00CE1BE4"/>
    <w:rsid w:val="00CE1E9C"/>
    <w:rsid w:val="00CE755D"/>
    <w:rsid w:val="00CF54F9"/>
    <w:rsid w:val="00D041FA"/>
    <w:rsid w:val="00D05549"/>
    <w:rsid w:val="00D10680"/>
    <w:rsid w:val="00D145CB"/>
    <w:rsid w:val="00D21C4B"/>
    <w:rsid w:val="00D356F5"/>
    <w:rsid w:val="00D35DAF"/>
    <w:rsid w:val="00D46429"/>
    <w:rsid w:val="00D51A24"/>
    <w:rsid w:val="00D54377"/>
    <w:rsid w:val="00D67022"/>
    <w:rsid w:val="00D75124"/>
    <w:rsid w:val="00D75997"/>
    <w:rsid w:val="00DA5D1A"/>
    <w:rsid w:val="00DB0C9D"/>
    <w:rsid w:val="00DB5DC2"/>
    <w:rsid w:val="00DC2490"/>
    <w:rsid w:val="00DC673A"/>
    <w:rsid w:val="00DC6E61"/>
    <w:rsid w:val="00DC7FDD"/>
    <w:rsid w:val="00DE5503"/>
    <w:rsid w:val="00DF1A95"/>
    <w:rsid w:val="00DF3CD8"/>
    <w:rsid w:val="00E02F61"/>
    <w:rsid w:val="00E1012C"/>
    <w:rsid w:val="00E108A0"/>
    <w:rsid w:val="00E131BF"/>
    <w:rsid w:val="00E13AA7"/>
    <w:rsid w:val="00E17A98"/>
    <w:rsid w:val="00E20B4A"/>
    <w:rsid w:val="00E226A7"/>
    <w:rsid w:val="00E354BC"/>
    <w:rsid w:val="00E36E9E"/>
    <w:rsid w:val="00E4043D"/>
    <w:rsid w:val="00E44874"/>
    <w:rsid w:val="00E51E93"/>
    <w:rsid w:val="00E53F28"/>
    <w:rsid w:val="00E675DF"/>
    <w:rsid w:val="00E85511"/>
    <w:rsid w:val="00E90442"/>
    <w:rsid w:val="00E92072"/>
    <w:rsid w:val="00E95274"/>
    <w:rsid w:val="00E9634E"/>
    <w:rsid w:val="00EA55FA"/>
    <w:rsid w:val="00EA6F5B"/>
    <w:rsid w:val="00EB6E3D"/>
    <w:rsid w:val="00EC15F6"/>
    <w:rsid w:val="00EC48B2"/>
    <w:rsid w:val="00EE5137"/>
    <w:rsid w:val="00EE6EC0"/>
    <w:rsid w:val="00F02570"/>
    <w:rsid w:val="00F0798C"/>
    <w:rsid w:val="00F13BE2"/>
    <w:rsid w:val="00F14DB2"/>
    <w:rsid w:val="00F154BF"/>
    <w:rsid w:val="00F30439"/>
    <w:rsid w:val="00F325D7"/>
    <w:rsid w:val="00F37A92"/>
    <w:rsid w:val="00F43335"/>
    <w:rsid w:val="00F54517"/>
    <w:rsid w:val="00F54742"/>
    <w:rsid w:val="00F54925"/>
    <w:rsid w:val="00F55B22"/>
    <w:rsid w:val="00F55DF5"/>
    <w:rsid w:val="00F6558F"/>
    <w:rsid w:val="00F67027"/>
    <w:rsid w:val="00F803C5"/>
    <w:rsid w:val="00F84A1C"/>
    <w:rsid w:val="00F920E2"/>
    <w:rsid w:val="00F92DDA"/>
    <w:rsid w:val="00FA050B"/>
    <w:rsid w:val="00FA4182"/>
    <w:rsid w:val="00FA6AFA"/>
    <w:rsid w:val="00FB15FB"/>
    <w:rsid w:val="00FB1E47"/>
    <w:rsid w:val="00FB21A0"/>
    <w:rsid w:val="00FB67F0"/>
    <w:rsid w:val="00FB7BA6"/>
    <w:rsid w:val="00FC0386"/>
    <w:rsid w:val="00FC19B8"/>
    <w:rsid w:val="00FE2AB7"/>
    <w:rsid w:val="00FF06A9"/>
    <w:rsid w:val="00FF25E3"/>
    <w:rsid w:val="00FF3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napToGrid w:val="0"/>
      <w:sz w:val="24"/>
      <w:szCs w:val="24"/>
    </w:rPr>
  </w:style>
  <w:style w:type="paragraph" w:styleId="Heading1">
    <w:name w:val="heading 1"/>
    <w:basedOn w:val="Normal"/>
    <w:next w:val="Text1"/>
    <w:qFormat/>
    <w:rsid w:val="00157C2A"/>
    <w:pPr>
      <w:keepNext/>
      <w:numPr>
        <w:numId w:val="34"/>
      </w:numPr>
      <w:spacing w:before="360"/>
      <w:outlineLvl w:val="0"/>
    </w:pPr>
    <w:rPr>
      <w:b/>
      <w:bCs/>
      <w:smallCaps/>
      <w:snapToGrid/>
      <w:szCs w:val="32"/>
      <w:lang w:eastAsia="de-DE"/>
    </w:rPr>
  </w:style>
  <w:style w:type="paragraph" w:styleId="Heading2">
    <w:name w:val="heading 2"/>
    <w:basedOn w:val="Normal"/>
    <w:next w:val="Text2"/>
    <w:qFormat/>
    <w:rsid w:val="00157C2A"/>
    <w:pPr>
      <w:keepNext/>
      <w:numPr>
        <w:ilvl w:val="1"/>
        <w:numId w:val="34"/>
      </w:numPr>
      <w:outlineLvl w:val="1"/>
    </w:pPr>
    <w:rPr>
      <w:b/>
      <w:bCs/>
      <w:iCs/>
      <w:snapToGrid/>
      <w:szCs w:val="28"/>
      <w:lang w:eastAsia="de-DE"/>
    </w:rPr>
  </w:style>
  <w:style w:type="paragraph" w:styleId="Heading3">
    <w:name w:val="heading 3"/>
    <w:basedOn w:val="Normal"/>
    <w:next w:val="Text3"/>
    <w:qFormat/>
    <w:rsid w:val="00157C2A"/>
    <w:pPr>
      <w:keepNext/>
      <w:numPr>
        <w:ilvl w:val="2"/>
        <w:numId w:val="34"/>
      </w:numPr>
      <w:outlineLvl w:val="2"/>
    </w:pPr>
    <w:rPr>
      <w:bCs/>
      <w:i/>
      <w:snapToGrid/>
      <w:szCs w:val="26"/>
      <w:lang w:eastAsia="de-DE"/>
    </w:rPr>
  </w:style>
  <w:style w:type="paragraph" w:styleId="Heading4">
    <w:name w:val="heading 4"/>
    <w:basedOn w:val="Normal"/>
    <w:next w:val="Text4"/>
    <w:qFormat/>
    <w:rsid w:val="00157C2A"/>
    <w:pPr>
      <w:keepNext/>
      <w:numPr>
        <w:ilvl w:val="3"/>
        <w:numId w:val="34"/>
      </w:numPr>
      <w:outlineLvl w:val="3"/>
    </w:pPr>
    <w:rPr>
      <w:bCs/>
      <w:snapToGrid/>
      <w:szCs w:val="28"/>
      <w:lang w:eastAsia="de-D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right" w:pos="9071"/>
      </w:tabs>
    </w:pPr>
  </w:style>
  <w:style w:type="paragraph" w:styleId="Footer">
    <w:name w:val="footer"/>
    <w:basedOn w:val="Normal"/>
    <w:pPr>
      <w:tabs>
        <w:tab w:val="center" w:pos="4535"/>
        <w:tab w:val="right" w:pos="9071"/>
        <w:tab w:val="right" w:pos="9921"/>
      </w:tabs>
      <w:spacing w:before="360" w:after="0"/>
      <w:ind w:left="-850" w:right="-850"/>
      <w:jc w:val="left"/>
    </w:pPr>
  </w:style>
  <w:style w:type="paragraph" w:styleId="FootnoteText">
    <w:name w:val="footnote text"/>
    <w:basedOn w:val="Normal"/>
    <w:semiHidden/>
    <w:pPr>
      <w:spacing w:before="0" w:after="0"/>
      <w:ind w:left="720" w:hanging="720"/>
    </w:pPr>
    <w:rPr>
      <w:sz w:val="20"/>
      <w:szCs w:val="20"/>
    </w:rPr>
  </w:style>
  <w:style w:type="paragraph" w:styleId="ListBullet">
    <w:name w:val="List Bullet"/>
    <w:basedOn w:val="Normal"/>
    <w:pPr>
      <w:numPr>
        <w:numId w:val="17"/>
      </w:numPr>
    </w:pPr>
  </w:style>
  <w:style w:type="paragraph" w:styleId="ListBullet2">
    <w:name w:val="List Bullet 2"/>
    <w:basedOn w:val="Normal"/>
    <w:pPr>
      <w:numPr>
        <w:numId w:val="19"/>
      </w:numPr>
    </w:pPr>
  </w:style>
  <w:style w:type="paragraph" w:styleId="ListBullet3">
    <w:name w:val="List Bullet 3"/>
    <w:basedOn w:val="Normal"/>
    <w:pPr>
      <w:numPr>
        <w:numId w:val="20"/>
      </w:numPr>
    </w:pPr>
  </w:style>
  <w:style w:type="paragraph" w:styleId="ListBullet4">
    <w:name w:val="List Bullet 4"/>
    <w:basedOn w:val="Normal"/>
    <w:pPr>
      <w:numPr>
        <w:numId w:val="21"/>
      </w:numPr>
    </w:pPr>
  </w:style>
  <w:style w:type="paragraph" w:styleId="ListNumber">
    <w:name w:val="List Number"/>
    <w:basedOn w:val="Normal"/>
    <w:pPr>
      <w:numPr>
        <w:numId w:val="27"/>
      </w:numPr>
    </w:pPr>
  </w:style>
  <w:style w:type="paragraph" w:styleId="ListNumber2">
    <w:name w:val="List Number 2"/>
    <w:basedOn w:val="Normal"/>
    <w:pPr>
      <w:numPr>
        <w:numId w:val="29"/>
      </w:numPr>
    </w:pPr>
  </w:style>
  <w:style w:type="paragraph" w:styleId="ListNumber3">
    <w:name w:val="List Number 3"/>
    <w:basedOn w:val="Normal"/>
    <w:pPr>
      <w:numPr>
        <w:numId w:val="30"/>
      </w:numPr>
    </w:pPr>
  </w:style>
  <w:style w:type="paragraph" w:styleId="ListNumber4">
    <w:name w:val="List Number 4"/>
    <w:basedOn w:val="Normal"/>
    <w:pPr>
      <w:numPr>
        <w:numId w:val="31"/>
      </w:numPr>
    </w:pPr>
  </w:style>
  <w:style w:type="paragraph" w:styleId="TOC1">
    <w:name w:val="toc 1"/>
    <w:basedOn w:val="Normal"/>
    <w:next w:val="Normal"/>
    <w:semiHidden/>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customStyle="1" w:styleId="HeaderLandscape">
    <w:name w:val="HeaderLandscape"/>
    <w:basedOn w:val="Normal"/>
    <w:pPr>
      <w:tabs>
        <w:tab w:val="right" w:pos="14003"/>
      </w:tabs>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semiHidden/>
    <w:rPr>
      <w:rFonts w:cs="Times New Roman"/>
      <w:vertAlign w:val="superscript"/>
    </w:rPr>
  </w:style>
  <w:style w:type="paragraph" w:customStyle="1" w:styleId="Text1">
    <w:name w:val="Text 1"/>
    <w:basedOn w:val="Normal"/>
    <w:pPr>
      <w:ind w:left="850"/>
    </w:pPr>
  </w:style>
  <w:style w:type="paragraph" w:customStyle="1" w:styleId="Text2">
    <w:name w:val="Text 2"/>
    <w:basedOn w:val="Normal"/>
    <w:pPr>
      <w:ind w:left="850"/>
    </w:pPr>
  </w:style>
  <w:style w:type="paragraph" w:customStyle="1" w:styleId="Text3">
    <w:name w:val="Text 3"/>
    <w:basedOn w:val="Normal"/>
    <w:pPr>
      <w:ind w:left="850"/>
    </w:pPr>
  </w:style>
  <w:style w:type="paragraph" w:customStyle="1" w:styleId="Text4">
    <w:name w:val="Text 4"/>
    <w:basedOn w:val="Normal"/>
    <w:pPr>
      <w:ind w:left="850"/>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2"/>
    <w:pPr>
      <w:numPr>
        <w:ilvl w:val="1"/>
        <w:numId w:val="15"/>
      </w:numPr>
    </w:pPr>
  </w:style>
  <w:style w:type="paragraph" w:customStyle="1" w:styleId="NumPar3">
    <w:name w:val="NumPar 3"/>
    <w:basedOn w:val="Normal"/>
    <w:next w:val="Text3"/>
    <w:pPr>
      <w:numPr>
        <w:ilvl w:val="2"/>
        <w:numId w:val="15"/>
      </w:numPr>
    </w:pPr>
  </w:style>
  <w:style w:type="paragraph" w:customStyle="1" w:styleId="NumPar4">
    <w:name w:val="NumPar 4"/>
    <w:basedOn w:val="Normal"/>
    <w:next w:val="Text4"/>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2"/>
    <w:pPr>
      <w:ind w:left="850" w:hanging="850"/>
    </w:pPr>
  </w:style>
  <w:style w:type="paragraph" w:customStyle="1" w:styleId="ManualNumPar3">
    <w:name w:val="Manual NumPar 3"/>
    <w:basedOn w:val="Normal"/>
    <w:next w:val="Text3"/>
    <w:pPr>
      <w:ind w:left="850" w:hanging="850"/>
    </w:pPr>
  </w:style>
  <w:style w:type="paragraph" w:customStyle="1" w:styleId="ManualNumPar4">
    <w:name w:val="Manual NumPar 4"/>
    <w:basedOn w:val="Normal"/>
    <w:next w:val="Text4"/>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2"/>
    <w:pPr>
      <w:keepNext/>
      <w:tabs>
        <w:tab w:val="left" w:pos="850"/>
      </w:tabs>
      <w:ind w:left="850" w:hanging="850"/>
      <w:outlineLvl w:val="1"/>
    </w:pPr>
    <w:rPr>
      <w:b/>
    </w:rPr>
  </w:style>
  <w:style w:type="paragraph" w:customStyle="1" w:styleId="ManualHeading3">
    <w:name w:val="Manual Heading 3"/>
    <w:basedOn w:val="Normal"/>
    <w:next w:val="Text3"/>
    <w:pPr>
      <w:keepNext/>
      <w:tabs>
        <w:tab w:val="left" w:pos="850"/>
      </w:tabs>
      <w:ind w:left="850" w:hanging="850"/>
      <w:outlineLvl w:val="2"/>
    </w:pPr>
    <w:rPr>
      <w:i/>
    </w:rPr>
  </w:style>
  <w:style w:type="paragraph" w:customStyle="1" w:styleId="ManualHeading4">
    <w:name w:val="Manual Heading 4"/>
    <w:basedOn w:val="Normal"/>
    <w:next w:val="Text4"/>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ListBullet1">
    <w:name w:val="List Bullet 1"/>
    <w:basedOn w:val="Normal"/>
    <w:pPr>
      <w:numPr>
        <w:numId w:val="18"/>
      </w:numPr>
    </w:pPr>
  </w:style>
  <w:style w:type="paragraph" w:customStyle="1" w:styleId="ListDash">
    <w:name w:val="List Dash"/>
    <w:basedOn w:val="Normal"/>
    <w:pPr>
      <w:numPr>
        <w:numId w:val="22"/>
      </w:numPr>
    </w:pPr>
  </w:style>
  <w:style w:type="paragraph" w:customStyle="1" w:styleId="ListDash1">
    <w:name w:val="List Dash 1"/>
    <w:basedOn w:val="Normal"/>
    <w:pPr>
      <w:numPr>
        <w:numId w:val="23"/>
      </w:numPr>
    </w:pPr>
  </w:style>
  <w:style w:type="paragraph" w:customStyle="1" w:styleId="ListDash2">
    <w:name w:val="List Dash 2"/>
    <w:basedOn w:val="Normal"/>
    <w:pPr>
      <w:numPr>
        <w:numId w:val="24"/>
      </w:numPr>
    </w:pPr>
  </w:style>
  <w:style w:type="paragraph" w:customStyle="1" w:styleId="ListDash3">
    <w:name w:val="List Dash 3"/>
    <w:basedOn w:val="Normal"/>
    <w:pPr>
      <w:numPr>
        <w:numId w:val="25"/>
      </w:numPr>
    </w:pPr>
  </w:style>
  <w:style w:type="paragraph" w:customStyle="1" w:styleId="ListDash4">
    <w:name w:val="List Dash 4"/>
    <w:basedOn w:val="Normal"/>
    <w:pPr>
      <w:numPr>
        <w:numId w:val="26"/>
      </w:numPr>
    </w:pPr>
  </w:style>
  <w:style w:type="paragraph" w:customStyle="1" w:styleId="ListNumber1">
    <w:name w:val="List Number 1"/>
    <w:basedOn w:val="Text1"/>
    <w:pPr>
      <w:numPr>
        <w:numId w:val="28"/>
      </w:numPr>
    </w:pPr>
  </w:style>
  <w:style w:type="paragraph" w:customStyle="1" w:styleId="ListNumberLevel2">
    <w:name w:val="List Number (Level 2)"/>
    <w:basedOn w:val="Normal"/>
    <w:pPr>
      <w:numPr>
        <w:ilvl w:val="1"/>
        <w:numId w:val="27"/>
      </w:numPr>
    </w:pPr>
  </w:style>
  <w:style w:type="paragraph" w:customStyle="1" w:styleId="ListNumber1Level2">
    <w:name w:val="List Number 1 (Level 2)"/>
    <w:basedOn w:val="Text1"/>
    <w:pPr>
      <w:numPr>
        <w:ilvl w:val="1"/>
        <w:numId w:val="28"/>
      </w:numPr>
    </w:pPr>
  </w:style>
  <w:style w:type="paragraph" w:customStyle="1" w:styleId="ListNumber2Level2">
    <w:name w:val="List Number 2 (Level 2)"/>
    <w:basedOn w:val="Text2"/>
    <w:pPr>
      <w:numPr>
        <w:ilvl w:val="1"/>
        <w:numId w:val="29"/>
      </w:numPr>
    </w:pPr>
  </w:style>
  <w:style w:type="paragraph" w:customStyle="1" w:styleId="ListNumber3Level2">
    <w:name w:val="List Number 3 (Level 2)"/>
    <w:basedOn w:val="Text3"/>
    <w:pPr>
      <w:numPr>
        <w:ilvl w:val="1"/>
        <w:numId w:val="30"/>
      </w:numPr>
    </w:pPr>
  </w:style>
  <w:style w:type="paragraph" w:customStyle="1" w:styleId="ListNumber4Level2">
    <w:name w:val="List Number 4 (Level 2)"/>
    <w:basedOn w:val="Text4"/>
    <w:pPr>
      <w:numPr>
        <w:ilvl w:val="1"/>
        <w:numId w:val="31"/>
      </w:numPr>
    </w:pPr>
  </w:style>
  <w:style w:type="paragraph" w:customStyle="1" w:styleId="ListNumberLevel3">
    <w:name w:val="List Number (Level 3)"/>
    <w:basedOn w:val="Normal"/>
    <w:pPr>
      <w:numPr>
        <w:ilvl w:val="2"/>
        <w:numId w:val="27"/>
      </w:numPr>
    </w:pPr>
  </w:style>
  <w:style w:type="paragraph" w:customStyle="1" w:styleId="ListNumber1Level3">
    <w:name w:val="List Number 1 (Level 3)"/>
    <w:basedOn w:val="Text1"/>
    <w:pPr>
      <w:numPr>
        <w:ilvl w:val="2"/>
        <w:numId w:val="28"/>
      </w:numPr>
    </w:pPr>
  </w:style>
  <w:style w:type="paragraph" w:customStyle="1" w:styleId="ListNumber2Level3">
    <w:name w:val="List Number 2 (Level 3)"/>
    <w:basedOn w:val="Text2"/>
    <w:pPr>
      <w:numPr>
        <w:ilvl w:val="2"/>
        <w:numId w:val="29"/>
      </w:numPr>
    </w:pPr>
  </w:style>
  <w:style w:type="paragraph" w:customStyle="1" w:styleId="ListNumber3Level3">
    <w:name w:val="List Number 3 (Level 3)"/>
    <w:basedOn w:val="Text3"/>
    <w:pPr>
      <w:numPr>
        <w:ilvl w:val="2"/>
        <w:numId w:val="30"/>
      </w:numPr>
    </w:pPr>
  </w:style>
  <w:style w:type="paragraph" w:customStyle="1" w:styleId="ListNumber4Level3">
    <w:name w:val="List Number 4 (Level 3)"/>
    <w:basedOn w:val="Text4"/>
    <w:pPr>
      <w:numPr>
        <w:ilvl w:val="2"/>
        <w:numId w:val="31"/>
      </w:numPr>
    </w:pPr>
  </w:style>
  <w:style w:type="paragraph" w:customStyle="1" w:styleId="ListNumberLevel4">
    <w:name w:val="List Number (Level 4)"/>
    <w:basedOn w:val="Normal"/>
    <w:pPr>
      <w:numPr>
        <w:ilvl w:val="3"/>
        <w:numId w:val="27"/>
      </w:numPr>
    </w:pPr>
  </w:style>
  <w:style w:type="paragraph" w:customStyle="1" w:styleId="ListNumber1Level4">
    <w:name w:val="List Number 1 (Level 4)"/>
    <w:basedOn w:val="Text1"/>
    <w:pPr>
      <w:numPr>
        <w:ilvl w:val="3"/>
        <w:numId w:val="28"/>
      </w:numPr>
    </w:pPr>
  </w:style>
  <w:style w:type="paragraph" w:customStyle="1" w:styleId="ListNumber2Level4">
    <w:name w:val="List Number 2 (Level 4)"/>
    <w:basedOn w:val="Text2"/>
    <w:pPr>
      <w:numPr>
        <w:ilvl w:val="3"/>
        <w:numId w:val="29"/>
      </w:numPr>
    </w:pPr>
  </w:style>
  <w:style w:type="paragraph" w:customStyle="1" w:styleId="ListNumber3Level4">
    <w:name w:val="List Number 3 (Level 4)"/>
    <w:basedOn w:val="Text3"/>
    <w:pPr>
      <w:numPr>
        <w:ilvl w:val="3"/>
        <w:numId w:val="30"/>
      </w:numPr>
    </w:pPr>
  </w:style>
  <w:style w:type="paragraph" w:customStyle="1" w:styleId="ListNumber4Level4">
    <w:name w:val="List Number 4 (Level 4)"/>
    <w:basedOn w:val="Text4"/>
    <w:pPr>
      <w:numPr>
        <w:ilvl w:val="3"/>
        <w:numId w:val="31"/>
      </w:numPr>
    </w:pPr>
  </w:style>
  <w:style w:type="paragraph" w:customStyle="1" w:styleId="TableTitle">
    <w:name w:val="Table Title"/>
    <w:basedOn w:val="Normal"/>
    <w:next w:val="Normal"/>
    <w:pPr>
      <w:jc w:val="center"/>
    </w:pPr>
    <w:rPr>
      <w:b/>
    </w:rPr>
  </w:style>
  <w:style w:type="character" w:customStyle="1" w:styleId="Marker">
    <w:name w:val="Marker"/>
    <w:rPr>
      <w:rFonts w:cs="Times New Roman"/>
      <w:color w:val="0000FF"/>
    </w:rPr>
  </w:style>
  <w:style w:type="character" w:customStyle="1" w:styleId="Marker1">
    <w:name w:val="Marker1"/>
    <w:rPr>
      <w:rFonts w:cs="Times New Roman"/>
      <w:color w:val="008000"/>
    </w:rPr>
  </w:style>
  <w:style w:type="character" w:customStyle="1" w:styleId="Marker2">
    <w:name w:val="Marker2"/>
    <w:rPr>
      <w:rFonts w:cs="Times New Roman"/>
      <w:color w:val="FF0000"/>
    </w:rPr>
  </w:style>
  <w:style w:type="paragraph" w:styleId="TOCHeading">
    <w:name w:val="TOC Heading"/>
    <w:basedOn w:val="Normal"/>
    <w:next w:val="Normal"/>
    <w:qFormat/>
    <w:pPr>
      <w:spacing w:after="240"/>
      <w:jc w:val="center"/>
    </w:pPr>
    <w:rPr>
      <w:b/>
      <w:sz w:val="28"/>
    </w:rPr>
  </w:style>
  <w:style w:type="paragraph" w:customStyle="1" w:styleId="Annexetitreacte">
    <w:name w:val="Annexe titre (acte)"/>
    <w:basedOn w:val="Normal"/>
    <w:next w:val="Normal"/>
    <w:pPr>
      <w:jc w:val="center"/>
    </w:pPr>
    <w:rPr>
      <w:b/>
      <w:u w:val="single"/>
    </w:rPr>
  </w:style>
  <w:style w:type="paragraph" w:customStyle="1" w:styleId="Annexetitreexposglobal">
    <w:name w:val="Annexe titre (exposé global)"/>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cte">
    <w:name w:val="Annexe titre (fiche fin. acte)"/>
    <w:basedOn w:val="Normal"/>
    <w:next w:val="Normal"/>
    <w:pPr>
      <w:jc w:val="center"/>
    </w:pPr>
    <w:rPr>
      <w:b/>
      <w:u w:val="single"/>
    </w:rPr>
  </w:style>
  <w:style w:type="paragraph" w:customStyle="1" w:styleId="Annexetitrefichefinglobale">
    <w:name w:val="Annexe titre (fiche fin. globale)"/>
    <w:basedOn w:val="Normal"/>
    <w:next w:val="Normal"/>
    <w:pPr>
      <w:jc w:val="center"/>
    </w:pPr>
    <w:rPr>
      <w:b/>
      <w:u w:val="single"/>
    </w:rPr>
  </w:style>
  <w:style w:type="paragraph" w:customStyle="1" w:styleId="Annexetitreglobale">
    <w:name w:val="Annexe titre (global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Statut"/>
    <w:pPr>
      <w:spacing w:before="240" w:after="240"/>
      <w:ind w:left="5103"/>
    </w:pPr>
    <w:rPr>
      <w:u w:val="single"/>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Exposdesmotifstitreglobal">
    <w:name w:val="Exposé des motifs titre (global)"/>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spacing w:before="0" w:after="600"/>
      <w:jc w:val="center"/>
    </w:pPr>
    <w:rPr>
      <w:b/>
      <w:caps/>
    </w:rPr>
  </w:style>
  <w:style w:type="paragraph" w:customStyle="1" w:styleId="Langueoriginale">
    <w:name w:val="Langue originale"/>
    <w:basedOn w:val="Normal"/>
    <w:next w:val="Phrasefinale"/>
    <w:pPr>
      <w:spacing w:before="360"/>
      <w:jc w:val="center"/>
    </w:pPr>
    <w:rPr>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hrasefinale">
    <w:name w:val="Phrase finale"/>
    <w:basedOn w:val="Normal"/>
    <w:next w:val="Normal"/>
    <w:pPr>
      <w:spacing w:before="360" w:after="0"/>
      <w:jc w:val="center"/>
    </w:p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after="0"/>
      <w:jc w:val="center"/>
    </w:pPr>
    <w:rPr>
      <w:b/>
    </w:rPr>
  </w:style>
  <w:style w:type="paragraph" w:customStyle="1" w:styleId="Rfrenceinstitutionelle">
    <w:name w:val="Référence institutionelle"/>
    <w:basedOn w:val="Normal"/>
    <w:next w:val="Statut"/>
    <w:pPr>
      <w:spacing w:before="0" w:after="240"/>
      <w:ind w:left="5103"/>
      <w:jc w:val="left"/>
    </w:pPr>
  </w:style>
  <w:style w:type="paragraph" w:customStyle="1" w:styleId="Rfrenceinterinstitutionelle">
    <w:name w:val="Référence interinstitutionelle"/>
    <w:basedOn w:val="Normal"/>
    <w:next w:val="Statut"/>
    <w:pPr>
      <w:spacing w:before="0" w:after="0"/>
      <w:ind w:left="5103"/>
      <w:jc w:val="left"/>
    </w:pPr>
  </w:style>
  <w:style w:type="paragraph" w:customStyle="1" w:styleId="Rfrenceinterinstitutionelleprliminaire">
    <w:name w:val="Référence interinstitutionelle (préliminaire)"/>
    <w:basedOn w:val="Normal"/>
    <w:next w:val="Normal"/>
    <w:pPr>
      <w:spacing w:before="0" w:after="0"/>
      <w:ind w:left="5103"/>
      <w:jc w:val="left"/>
    </w:pPr>
  </w:style>
  <w:style w:type="paragraph" w:customStyle="1" w:styleId="Rfrenceinterne">
    <w:name w:val="Référence interne"/>
    <w:basedOn w:val="Normal"/>
    <w:next w:val="Nomdelinstitution"/>
    <w:pPr>
      <w:spacing w:before="0" w:after="600"/>
      <w:jc w:val="center"/>
    </w:pPr>
    <w:rPr>
      <w:b/>
    </w:rPr>
  </w:style>
  <w:style w:type="paragraph" w:customStyle="1" w:styleId="Sous-titreobjet">
    <w:name w:val="Sous-titre objet"/>
    <w:basedOn w:val="Normal"/>
    <w:pPr>
      <w:spacing w:before="0" w:after="0"/>
      <w:jc w:val="center"/>
    </w:pPr>
    <w:rPr>
      <w:b/>
    </w:rPr>
  </w:style>
  <w:style w:type="paragraph" w:customStyle="1" w:styleId="Sous-titreobjetprliminaire">
    <w:name w:val="Sous-titre objet (préliminaire)"/>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Statutprliminaire">
    <w:name w:val="Statut (préliminaire)"/>
    <w:basedOn w:val="Normal"/>
    <w:next w:val="Normal"/>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rliminaire">
    <w:name w:val="Titre objet (préliminaire)"/>
    <w:basedOn w:val="Normal"/>
    <w:next w:val="Normal"/>
    <w:pPr>
      <w:spacing w:before="360" w:after="360"/>
      <w:jc w:val="center"/>
    </w:pPr>
    <w:rPr>
      <w:b/>
    </w:rPr>
  </w:style>
  <w:style w:type="paragraph" w:customStyle="1" w:styleId="Typedudocument">
    <w:name w:val="Type du document"/>
    <w:basedOn w:val="Normal"/>
    <w:next w:val="Datedadoption"/>
    <w:pPr>
      <w:spacing w:before="360" w:after="0"/>
      <w:jc w:val="center"/>
    </w:pPr>
    <w:rPr>
      <w:b/>
    </w:rPr>
  </w:style>
  <w:style w:type="paragraph" w:customStyle="1" w:styleId="Typedudocumentprliminaire">
    <w:name w:val="Type du document (préliminaire)"/>
    <w:basedOn w:val="Normal"/>
    <w:next w:val="Normal"/>
    <w:pPr>
      <w:spacing w:before="360" w:after="0"/>
      <w:jc w:val="center"/>
    </w:pPr>
    <w:rPr>
      <w:b/>
    </w:rPr>
  </w:style>
  <w:style w:type="character" w:customStyle="1" w:styleId="Added">
    <w:name w:val="Added"/>
    <w:rPr>
      <w:rFonts w:cs="Times New Roman"/>
      <w:b/>
      <w:u w:val="single"/>
    </w:rPr>
  </w:style>
  <w:style w:type="character" w:customStyle="1" w:styleId="Deleted">
    <w:name w:val="Deleted"/>
    <w:rPr>
      <w:rFonts w:cs="Times New Roman"/>
      <w:strike/>
    </w:rPr>
  </w:style>
  <w:style w:type="paragraph" w:customStyle="1" w:styleId="Address">
    <w:name w:val="Address"/>
    <w:basedOn w:val="Normal"/>
    <w:next w:val="Normal"/>
    <w:pPr>
      <w:keepLines/>
      <w:spacing w:line="360" w:lineRule="auto"/>
      <w:ind w:left="3402"/>
      <w:jc w:val="left"/>
    </w:pPr>
  </w:style>
  <w:style w:type="paragraph" w:customStyle="1" w:styleId="Fichefinancirestandardtitre">
    <w:name w:val="Fiche financière (standard) titre"/>
    <w:basedOn w:val="Normal"/>
    <w:next w:val="Normal"/>
    <w:pPr>
      <w:jc w:val="center"/>
    </w:pPr>
    <w:rPr>
      <w:b/>
      <w:u w:val="single"/>
    </w:rPr>
  </w:style>
  <w:style w:type="paragraph" w:customStyle="1" w:styleId="Fichefinancirestandardtitreacte">
    <w:name w:val="Fiche financière (standard) titre (acte)"/>
    <w:basedOn w:val="Normal"/>
    <w:next w:val="Normal"/>
    <w:pPr>
      <w:jc w:val="center"/>
    </w:pPr>
    <w:rPr>
      <w:b/>
      <w:u w:val="single"/>
    </w:rPr>
  </w:style>
  <w:style w:type="paragraph" w:customStyle="1" w:styleId="Fichefinanciretravailtitre">
    <w:name w:val="Fiche financière (travail) titre"/>
    <w:basedOn w:val="Normal"/>
    <w:next w:val="Normal"/>
    <w:pPr>
      <w:jc w:val="center"/>
    </w:pPr>
    <w:rPr>
      <w:b/>
      <w:u w:val="single"/>
    </w:rPr>
  </w:style>
  <w:style w:type="paragraph" w:customStyle="1" w:styleId="Fichefinanciretravailtitreacte">
    <w:name w:val="Fiche financière (travail) titre (acte)"/>
    <w:basedOn w:val="Normal"/>
    <w:next w:val="Normal"/>
    <w:pPr>
      <w:jc w:val="center"/>
    </w:pPr>
    <w:rPr>
      <w:b/>
      <w:u w:val="single"/>
    </w:rPr>
  </w:style>
  <w:style w:type="paragraph" w:customStyle="1" w:styleId="Fichefinancireattributiontitre">
    <w:name w:val="Fiche financière (attribution) titre"/>
    <w:basedOn w:val="Normal"/>
    <w:next w:val="Normal"/>
    <w:pPr>
      <w:jc w:val="center"/>
    </w:pPr>
    <w:rPr>
      <w:b/>
      <w:u w:val="single"/>
    </w:rPr>
  </w:style>
  <w:style w:type="paragraph" w:customStyle="1" w:styleId="Fichefinancireattributiontitreacte">
    <w:name w:val="Fiche financière (attribution) titre (acte)"/>
    <w:basedOn w:val="Normal"/>
    <w:next w:val="Normal"/>
    <w:pPr>
      <w:jc w:val="center"/>
    </w:pPr>
    <w:rPr>
      <w:b/>
      <w:u w:val="single"/>
    </w:rPr>
  </w:style>
  <w:style w:type="paragraph" w:customStyle="1" w:styleId="Objetexterne">
    <w:name w:val="Objet externe"/>
    <w:basedOn w:val="Normal"/>
    <w:next w:val="Normal"/>
    <w:rPr>
      <w:i/>
      <w:caps/>
    </w:rPr>
  </w:style>
  <w:style w:type="paragraph" w:customStyle="1" w:styleId="Note">
    <w:name w:val="Note"/>
    <w:basedOn w:val="Normal"/>
    <w:pPr>
      <w:autoSpaceDE w:val="0"/>
      <w:autoSpaceDN w:val="0"/>
      <w:adjustRightInd w:val="0"/>
      <w:spacing w:before="0" w:after="240"/>
      <w:jc w:val="center"/>
    </w:pPr>
    <w:rPr>
      <w:b/>
      <w:bCs/>
      <w:snapToGrid/>
    </w:rPr>
  </w:style>
  <w:style w:type="paragraph" w:styleId="BodyText">
    <w:name w:val="Body Text"/>
    <w:basedOn w:val="Normal"/>
    <w:pPr>
      <w:spacing w:before="0" w:after="0"/>
    </w:pPr>
  </w:style>
  <w:style w:type="paragraph" w:styleId="BodyText2">
    <w:name w:val="Body Text 2"/>
    <w:basedOn w:val="Normal"/>
    <w:pPr>
      <w:spacing w:line="480" w:lineRule="auto"/>
    </w:p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rFonts w:cs="Times New Roman"/>
      <w:color w:val="0000FF"/>
      <w:u w:val="single"/>
    </w:r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napToGrid w:val="0"/>
      <w:sz w:val="24"/>
      <w:szCs w:val="24"/>
    </w:rPr>
  </w:style>
  <w:style w:type="paragraph" w:styleId="Heading1">
    <w:name w:val="heading 1"/>
    <w:basedOn w:val="Normal"/>
    <w:next w:val="Text1"/>
    <w:qFormat/>
    <w:rsid w:val="00157C2A"/>
    <w:pPr>
      <w:keepNext/>
      <w:numPr>
        <w:numId w:val="34"/>
      </w:numPr>
      <w:spacing w:before="360"/>
      <w:outlineLvl w:val="0"/>
    </w:pPr>
    <w:rPr>
      <w:b/>
      <w:bCs/>
      <w:smallCaps/>
      <w:snapToGrid/>
      <w:szCs w:val="32"/>
      <w:lang w:eastAsia="de-DE"/>
    </w:rPr>
  </w:style>
  <w:style w:type="paragraph" w:styleId="Heading2">
    <w:name w:val="heading 2"/>
    <w:basedOn w:val="Normal"/>
    <w:next w:val="Text2"/>
    <w:qFormat/>
    <w:rsid w:val="00157C2A"/>
    <w:pPr>
      <w:keepNext/>
      <w:numPr>
        <w:ilvl w:val="1"/>
        <w:numId w:val="34"/>
      </w:numPr>
      <w:outlineLvl w:val="1"/>
    </w:pPr>
    <w:rPr>
      <w:b/>
      <w:bCs/>
      <w:iCs/>
      <w:snapToGrid/>
      <w:szCs w:val="28"/>
      <w:lang w:eastAsia="de-DE"/>
    </w:rPr>
  </w:style>
  <w:style w:type="paragraph" w:styleId="Heading3">
    <w:name w:val="heading 3"/>
    <w:basedOn w:val="Normal"/>
    <w:next w:val="Text3"/>
    <w:qFormat/>
    <w:rsid w:val="00157C2A"/>
    <w:pPr>
      <w:keepNext/>
      <w:numPr>
        <w:ilvl w:val="2"/>
        <w:numId w:val="34"/>
      </w:numPr>
      <w:outlineLvl w:val="2"/>
    </w:pPr>
    <w:rPr>
      <w:bCs/>
      <w:i/>
      <w:snapToGrid/>
      <w:szCs w:val="26"/>
      <w:lang w:eastAsia="de-DE"/>
    </w:rPr>
  </w:style>
  <w:style w:type="paragraph" w:styleId="Heading4">
    <w:name w:val="heading 4"/>
    <w:basedOn w:val="Normal"/>
    <w:next w:val="Text4"/>
    <w:qFormat/>
    <w:rsid w:val="00157C2A"/>
    <w:pPr>
      <w:keepNext/>
      <w:numPr>
        <w:ilvl w:val="3"/>
        <w:numId w:val="34"/>
      </w:numPr>
      <w:outlineLvl w:val="3"/>
    </w:pPr>
    <w:rPr>
      <w:bCs/>
      <w:snapToGrid/>
      <w:szCs w:val="28"/>
      <w:lang w:eastAsia="de-D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right" w:pos="9071"/>
      </w:tabs>
    </w:pPr>
  </w:style>
  <w:style w:type="paragraph" w:styleId="Footer">
    <w:name w:val="footer"/>
    <w:basedOn w:val="Normal"/>
    <w:pPr>
      <w:tabs>
        <w:tab w:val="center" w:pos="4535"/>
        <w:tab w:val="right" w:pos="9071"/>
        <w:tab w:val="right" w:pos="9921"/>
      </w:tabs>
      <w:spacing w:before="360" w:after="0"/>
      <w:ind w:left="-850" w:right="-850"/>
      <w:jc w:val="left"/>
    </w:pPr>
  </w:style>
  <w:style w:type="paragraph" w:styleId="FootnoteText">
    <w:name w:val="footnote text"/>
    <w:basedOn w:val="Normal"/>
    <w:semiHidden/>
    <w:pPr>
      <w:spacing w:before="0" w:after="0"/>
      <w:ind w:left="720" w:hanging="720"/>
    </w:pPr>
    <w:rPr>
      <w:sz w:val="20"/>
      <w:szCs w:val="20"/>
    </w:rPr>
  </w:style>
  <w:style w:type="paragraph" w:styleId="ListBullet">
    <w:name w:val="List Bullet"/>
    <w:basedOn w:val="Normal"/>
    <w:pPr>
      <w:numPr>
        <w:numId w:val="17"/>
      </w:numPr>
    </w:pPr>
  </w:style>
  <w:style w:type="paragraph" w:styleId="ListBullet2">
    <w:name w:val="List Bullet 2"/>
    <w:basedOn w:val="Normal"/>
    <w:pPr>
      <w:numPr>
        <w:numId w:val="19"/>
      </w:numPr>
    </w:pPr>
  </w:style>
  <w:style w:type="paragraph" w:styleId="ListBullet3">
    <w:name w:val="List Bullet 3"/>
    <w:basedOn w:val="Normal"/>
    <w:pPr>
      <w:numPr>
        <w:numId w:val="20"/>
      </w:numPr>
    </w:pPr>
  </w:style>
  <w:style w:type="paragraph" w:styleId="ListBullet4">
    <w:name w:val="List Bullet 4"/>
    <w:basedOn w:val="Normal"/>
    <w:pPr>
      <w:numPr>
        <w:numId w:val="21"/>
      </w:numPr>
    </w:pPr>
  </w:style>
  <w:style w:type="paragraph" w:styleId="ListNumber">
    <w:name w:val="List Number"/>
    <w:basedOn w:val="Normal"/>
    <w:pPr>
      <w:numPr>
        <w:numId w:val="27"/>
      </w:numPr>
    </w:pPr>
  </w:style>
  <w:style w:type="paragraph" w:styleId="ListNumber2">
    <w:name w:val="List Number 2"/>
    <w:basedOn w:val="Normal"/>
    <w:pPr>
      <w:numPr>
        <w:numId w:val="29"/>
      </w:numPr>
    </w:pPr>
  </w:style>
  <w:style w:type="paragraph" w:styleId="ListNumber3">
    <w:name w:val="List Number 3"/>
    <w:basedOn w:val="Normal"/>
    <w:pPr>
      <w:numPr>
        <w:numId w:val="30"/>
      </w:numPr>
    </w:pPr>
  </w:style>
  <w:style w:type="paragraph" w:styleId="ListNumber4">
    <w:name w:val="List Number 4"/>
    <w:basedOn w:val="Normal"/>
    <w:pPr>
      <w:numPr>
        <w:numId w:val="31"/>
      </w:numPr>
    </w:pPr>
  </w:style>
  <w:style w:type="paragraph" w:styleId="TOC1">
    <w:name w:val="toc 1"/>
    <w:basedOn w:val="Normal"/>
    <w:next w:val="Normal"/>
    <w:semiHidden/>
    <w:pPr>
      <w:tabs>
        <w:tab w:val="right" w:leader="dot" w:pos="9071"/>
      </w:tabs>
      <w:spacing w:before="60"/>
      <w:ind w:left="850" w:hanging="850"/>
      <w:jc w:val="left"/>
    </w:pPr>
  </w:style>
  <w:style w:type="paragraph" w:styleId="TOC2">
    <w:name w:val="toc 2"/>
    <w:basedOn w:val="Normal"/>
    <w:next w:val="Normal"/>
    <w:semiHidden/>
    <w:pPr>
      <w:tabs>
        <w:tab w:val="right" w:leader="dot" w:pos="9071"/>
      </w:tabs>
      <w:spacing w:before="60"/>
      <w:ind w:left="850" w:hanging="850"/>
      <w:jc w:val="left"/>
    </w:pPr>
  </w:style>
  <w:style w:type="paragraph" w:styleId="TOC3">
    <w:name w:val="toc 3"/>
    <w:basedOn w:val="Normal"/>
    <w:next w:val="Normal"/>
    <w:semiHidden/>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customStyle="1" w:styleId="HeaderLandscape">
    <w:name w:val="HeaderLandscape"/>
    <w:basedOn w:val="Normal"/>
    <w:pPr>
      <w:tabs>
        <w:tab w:val="right" w:pos="14003"/>
      </w:tabs>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semiHidden/>
    <w:rPr>
      <w:rFonts w:cs="Times New Roman"/>
      <w:vertAlign w:val="superscript"/>
    </w:rPr>
  </w:style>
  <w:style w:type="paragraph" w:customStyle="1" w:styleId="Text1">
    <w:name w:val="Text 1"/>
    <w:basedOn w:val="Normal"/>
    <w:pPr>
      <w:ind w:left="850"/>
    </w:pPr>
  </w:style>
  <w:style w:type="paragraph" w:customStyle="1" w:styleId="Text2">
    <w:name w:val="Text 2"/>
    <w:basedOn w:val="Normal"/>
    <w:pPr>
      <w:ind w:left="850"/>
    </w:pPr>
  </w:style>
  <w:style w:type="paragraph" w:customStyle="1" w:styleId="Text3">
    <w:name w:val="Text 3"/>
    <w:basedOn w:val="Normal"/>
    <w:pPr>
      <w:ind w:left="850"/>
    </w:pPr>
  </w:style>
  <w:style w:type="paragraph" w:customStyle="1" w:styleId="Text4">
    <w:name w:val="Text 4"/>
    <w:basedOn w:val="Normal"/>
    <w:pPr>
      <w:ind w:left="850"/>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2"/>
    <w:pPr>
      <w:numPr>
        <w:ilvl w:val="1"/>
        <w:numId w:val="15"/>
      </w:numPr>
    </w:pPr>
  </w:style>
  <w:style w:type="paragraph" w:customStyle="1" w:styleId="NumPar3">
    <w:name w:val="NumPar 3"/>
    <w:basedOn w:val="Normal"/>
    <w:next w:val="Text3"/>
    <w:pPr>
      <w:numPr>
        <w:ilvl w:val="2"/>
        <w:numId w:val="15"/>
      </w:numPr>
    </w:pPr>
  </w:style>
  <w:style w:type="paragraph" w:customStyle="1" w:styleId="NumPar4">
    <w:name w:val="NumPar 4"/>
    <w:basedOn w:val="Normal"/>
    <w:next w:val="Text4"/>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2"/>
    <w:pPr>
      <w:ind w:left="850" w:hanging="850"/>
    </w:pPr>
  </w:style>
  <w:style w:type="paragraph" w:customStyle="1" w:styleId="ManualNumPar3">
    <w:name w:val="Manual NumPar 3"/>
    <w:basedOn w:val="Normal"/>
    <w:next w:val="Text3"/>
    <w:pPr>
      <w:ind w:left="850" w:hanging="850"/>
    </w:pPr>
  </w:style>
  <w:style w:type="paragraph" w:customStyle="1" w:styleId="ManualNumPar4">
    <w:name w:val="Manual NumPar 4"/>
    <w:basedOn w:val="Normal"/>
    <w:next w:val="Text4"/>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2"/>
    <w:pPr>
      <w:keepNext/>
      <w:tabs>
        <w:tab w:val="left" w:pos="850"/>
      </w:tabs>
      <w:ind w:left="850" w:hanging="850"/>
      <w:outlineLvl w:val="1"/>
    </w:pPr>
    <w:rPr>
      <w:b/>
    </w:rPr>
  </w:style>
  <w:style w:type="paragraph" w:customStyle="1" w:styleId="ManualHeading3">
    <w:name w:val="Manual Heading 3"/>
    <w:basedOn w:val="Normal"/>
    <w:next w:val="Text3"/>
    <w:pPr>
      <w:keepNext/>
      <w:tabs>
        <w:tab w:val="left" w:pos="850"/>
      </w:tabs>
      <w:ind w:left="850" w:hanging="850"/>
      <w:outlineLvl w:val="2"/>
    </w:pPr>
    <w:rPr>
      <w:i/>
    </w:rPr>
  </w:style>
  <w:style w:type="paragraph" w:customStyle="1" w:styleId="ManualHeading4">
    <w:name w:val="Manual Heading 4"/>
    <w:basedOn w:val="Normal"/>
    <w:next w:val="Text4"/>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ListBullet1">
    <w:name w:val="List Bullet 1"/>
    <w:basedOn w:val="Normal"/>
    <w:pPr>
      <w:numPr>
        <w:numId w:val="18"/>
      </w:numPr>
    </w:pPr>
  </w:style>
  <w:style w:type="paragraph" w:customStyle="1" w:styleId="ListDash">
    <w:name w:val="List Dash"/>
    <w:basedOn w:val="Normal"/>
    <w:pPr>
      <w:numPr>
        <w:numId w:val="22"/>
      </w:numPr>
    </w:pPr>
  </w:style>
  <w:style w:type="paragraph" w:customStyle="1" w:styleId="ListDash1">
    <w:name w:val="List Dash 1"/>
    <w:basedOn w:val="Normal"/>
    <w:pPr>
      <w:numPr>
        <w:numId w:val="23"/>
      </w:numPr>
    </w:pPr>
  </w:style>
  <w:style w:type="paragraph" w:customStyle="1" w:styleId="ListDash2">
    <w:name w:val="List Dash 2"/>
    <w:basedOn w:val="Normal"/>
    <w:pPr>
      <w:numPr>
        <w:numId w:val="24"/>
      </w:numPr>
    </w:pPr>
  </w:style>
  <w:style w:type="paragraph" w:customStyle="1" w:styleId="ListDash3">
    <w:name w:val="List Dash 3"/>
    <w:basedOn w:val="Normal"/>
    <w:pPr>
      <w:numPr>
        <w:numId w:val="25"/>
      </w:numPr>
    </w:pPr>
  </w:style>
  <w:style w:type="paragraph" w:customStyle="1" w:styleId="ListDash4">
    <w:name w:val="List Dash 4"/>
    <w:basedOn w:val="Normal"/>
    <w:pPr>
      <w:numPr>
        <w:numId w:val="26"/>
      </w:numPr>
    </w:pPr>
  </w:style>
  <w:style w:type="paragraph" w:customStyle="1" w:styleId="ListNumber1">
    <w:name w:val="List Number 1"/>
    <w:basedOn w:val="Text1"/>
    <w:pPr>
      <w:numPr>
        <w:numId w:val="28"/>
      </w:numPr>
    </w:pPr>
  </w:style>
  <w:style w:type="paragraph" w:customStyle="1" w:styleId="ListNumberLevel2">
    <w:name w:val="List Number (Level 2)"/>
    <w:basedOn w:val="Normal"/>
    <w:pPr>
      <w:numPr>
        <w:ilvl w:val="1"/>
        <w:numId w:val="27"/>
      </w:numPr>
    </w:pPr>
  </w:style>
  <w:style w:type="paragraph" w:customStyle="1" w:styleId="ListNumber1Level2">
    <w:name w:val="List Number 1 (Level 2)"/>
    <w:basedOn w:val="Text1"/>
    <w:pPr>
      <w:numPr>
        <w:ilvl w:val="1"/>
        <w:numId w:val="28"/>
      </w:numPr>
    </w:pPr>
  </w:style>
  <w:style w:type="paragraph" w:customStyle="1" w:styleId="ListNumber2Level2">
    <w:name w:val="List Number 2 (Level 2)"/>
    <w:basedOn w:val="Text2"/>
    <w:pPr>
      <w:numPr>
        <w:ilvl w:val="1"/>
        <w:numId w:val="29"/>
      </w:numPr>
    </w:pPr>
  </w:style>
  <w:style w:type="paragraph" w:customStyle="1" w:styleId="ListNumber3Level2">
    <w:name w:val="List Number 3 (Level 2)"/>
    <w:basedOn w:val="Text3"/>
    <w:pPr>
      <w:numPr>
        <w:ilvl w:val="1"/>
        <w:numId w:val="30"/>
      </w:numPr>
    </w:pPr>
  </w:style>
  <w:style w:type="paragraph" w:customStyle="1" w:styleId="ListNumber4Level2">
    <w:name w:val="List Number 4 (Level 2)"/>
    <w:basedOn w:val="Text4"/>
    <w:pPr>
      <w:numPr>
        <w:ilvl w:val="1"/>
        <w:numId w:val="31"/>
      </w:numPr>
    </w:pPr>
  </w:style>
  <w:style w:type="paragraph" w:customStyle="1" w:styleId="ListNumberLevel3">
    <w:name w:val="List Number (Level 3)"/>
    <w:basedOn w:val="Normal"/>
    <w:pPr>
      <w:numPr>
        <w:ilvl w:val="2"/>
        <w:numId w:val="27"/>
      </w:numPr>
    </w:pPr>
  </w:style>
  <w:style w:type="paragraph" w:customStyle="1" w:styleId="ListNumber1Level3">
    <w:name w:val="List Number 1 (Level 3)"/>
    <w:basedOn w:val="Text1"/>
    <w:pPr>
      <w:numPr>
        <w:ilvl w:val="2"/>
        <w:numId w:val="28"/>
      </w:numPr>
    </w:pPr>
  </w:style>
  <w:style w:type="paragraph" w:customStyle="1" w:styleId="ListNumber2Level3">
    <w:name w:val="List Number 2 (Level 3)"/>
    <w:basedOn w:val="Text2"/>
    <w:pPr>
      <w:numPr>
        <w:ilvl w:val="2"/>
        <w:numId w:val="29"/>
      </w:numPr>
    </w:pPr>
  </w:style>
  <w:style w:type="paragraph" w:customStyle="1" w:styleId="ListNumber3Level3">
    <w:name w:val="List Number 3 (Level 3)"/>
    <w:basedOn w:val="Text3"/>
    <w:pPr>
      <w:numPr>
        <w:ilvl w:val="2"/>
        <w:numId w:val="30"/>
      </w:numPr>
    </w:pPr>
  </w:style>
  <w:style w:type="paragraph" w:customStyle="1" w:styleId="ListNumber4Level3">
    <w:name w:val="List Number 4 (Level 3)"/>
    <w:basedOn w:val="Text4"/>
    <w:pPr>
      <w:numPr>
        <w:ilvl w:val="2"/>
        <w:numId w:val="31"/>
      </w:numPr>
    </w:pPr>
  </w:style>
  <w:style w:type="paragraph" w:customStyle="1" w:styleId="ListNumberLevel4">
    <w:name w:val="List Number (Level 4)"/>
    <w:basedOn w:val="Normal"/>
    <w:pPr>
      <w:numPr>
        <w:ilvl w:val="3"/>
        <w:numId w:val="27"/>
      </w:numPr>
    </w:pPr>
  </w:style>
  <w:style w:type="paragraph" w:customStyle="1" w:styleId="ListNumber1Level4">
    <w:name w:val="List Number 1 (Level 4)"/>
    <w:basedOn w:val="Text1"/>
    <w:pPr>
      <w:numPr>
        <w:ilvl w:val="3"/>
        <w:numId w:val="28"/>
      </w:numPr>
    </w:pPr>
  </w:style>
  <w:style w:type="paragraph" w:customStyle="1" w:styleId="ListNumber2Level4">
    <w:name w:val="List Number 2 (Level 4)"/>
    <w:basedOn w:val="Text2"/>
    <w:pPr>
      <w:numPr>
        <w:ilvl w:val="3"/>
        <w:numId w:val="29"/>
      </w:numPr>
    </w:pPr>
  </w:style>
  <w:style w:type="paragraph" w:customStyle="1" w:styleId="ListNumber3Level4">
    <w:name w:val="List Number 3 (Level 4)"/>
    <w:basedOn w:val="Text3"/>
    <w:pPr>
      <w:numPr>
        <w:ilvl w:val="3"/>
        <w:numId w:val="30"/>
      </w:numPr>
    </w:pPr>
  </w:style>
  <w:style w:type="paragraph" w:customStyle="1" w:styleId="ListNumber4Level4">
    <w:name w:val="List Number 4 (Level 4)"/>
    <w:basedOn w:val="Text4"/>
    <w:pPr>
      <w:numPr>
        <w:ilvl w:val="3"/>
        <w:numId w:val="31"/>
      </w:numPr>
    </w:pPr>
  </w:style>
  <w:style w:type="paragraph" w:customStyle="1" w:styleId="TableTitle">
    <w:name w:val="Table Title"/>
    <w:basedOn w:val="Normal"/>
    <w:next w:val="Normal"/>
    <w:pPr>
      <w:jc w:val="center"/>
    </w:pPr>
    <w:rPr>
      <w:b/>
    </w:rPr>
  </w:style>
  <w:style w:type="character" w:customStyle="1" w:styleId="Marker">
    <w:name w:val="Marker"/>
    <w:rPr>
      <w:rFonts w:cs="Times New Roman"/>
      <w:color w:val="0000FF"/>
    </w:rPr>
  </w:style>
  <w:style w:type="character" w:customStyle="1" w:styleId="Marker1">
    <w:name w:val="Marker1"/>
    <w:rPr>
      <w:rFonts w:cs="Times New Roman"/>
      <w:color w:val="008000"/>
    </w:rPr>
  </w:style>
  <w:style w:type="character" w:customStyle="1" w:styleId="Marker2">
    <w:name w:val="Marker2"/>
    <w:rPr>
      <w:rFonts w:cs="Times New Roman"/>
      <w:color w:val="FF0000"/>
    </w:rPr>
  </w:style>
  <w:style w:type="paragraph" w:styleId="TOCHeading">
    <w:name w:val="TOC Heading"/>
    <w:basedOn w:val="Normal"/>
    <w:next w:val="Normal"/>
    <w:qFormat/>
    <w:pPr>
      <w:spacing w:after="240"/>
      <w:jc w:val="center"/>
    </w:pPr>
    <w:rPr>
      <w:b/>
      <w:sz w:val="28"/>
    </w:rPr>
  </w:style>
  <w:style w:type="paragraph" w:customStyle="1" w:styleId="Annexetitreacte">
    <w:name w:val="Annexe titre (acte)"/>
    <w:basedOn w:val="Normal"/>
    <w:next w:val="Normal"/>
    <w:pPr>
      <w:jc w:val="center"/>
    </w:pPr>
    <w:rPr>
      <w:b/>
      <w:u w:val="single"/>
    </w:rPr>
  </w:style>
  <w:style w:type="paragraph" w:customStyle="1" w:styleId="Annexetitreexposglobal">
    <w:name w:val="Annexe titre (exposé global)"/>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cte">
    <w:name w:val="Annexe titre (fiche fin. acte)"/>
    <w:basedOn w:val="Normal"/>
    <w:next w:val="Normal"/>
    <w:pPr>
      <w:jc w:val="center"/>
    </w:pPr>
    <w:rPr>
      <w:b/>
      <w:u w:val="single"/>
    </w:rPr>
  </w:style>
  <w:style w:type="paragraph" w:customStyle="1" w:styleId="Annexetitrefichefinglobale">
    <w:name w:val="Annexe titre (fiche fin. globale)"/>
    <w:basedOn w:val="Normal"/>
    <w:next w:val="Normal"/>
    <w:pPr>
      <w:jc w:val="center"/>
    </w:pPr>
    <w:rPr>
      <w:b/>
      <w:u w:val="single"/>
    </w:rPr>
  </w:style>
  <w:style w:type="paragraph" w:customStyle="1" w:styleId="Annexetitreglobale">
    <w:name w:val="Annexe titre (global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Statut"/>
    <w:pPr>
      <w:spacing w:before="240" w:after="240"/>
      <w:ind w:left="5103"/>
    </w:pPr>
    <w:rPr>
      <w:u w:val="single"/>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Exposdesmotifstitreglobal">
    <w:name w:val="Exposé des motifs titre (global)"/>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spacing w:before="0" w:after="600"/>
      <w:jc w:val="center"/>
    </w:pPr>
    <w:rPr>
      <w:b/>
      <w:caps/>
    </w:rPr>
  </w:style>
  <w:style w:type="paragraph" w:customStyle="1" w:styleId="Langueoriginale">
    <w:name w:val="Langue originale"/>
    <w:basedOn w:val="Normal"/>
    <w:next w:val="Phrasefinale"/>
    <w:pPr>
      <w:spacing w:before="360"/>
      <w:jc w:val="center"/>
    </w:pPr>
    <w:rPr>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hrasefinale">
    <w:name w:val="Phrase finale"/>
    <w:basedOn w:val="Normal"/>
    <w:next w:val="Normal"/>
    <w:pPr>
      <w:spacing w:before="360" w:after="0"/>
      <w:jc w:val="center"/>
    </w:p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after="0"/>
      <w:jc w:val="center"/>
    </w:pPr>
    <w:rPr>
      <w:b/>
    </w:rPr>
  </w:style>
  <w:style w:type="paragraph" w:customStyle="1" w:styleId="Rfrenceinstitutionelle">
    <w:name w:val="Référence institutionelle"/>
    <w:basedOn w:val="Normal"/>
    <w:next w:val="Statut"/>
    <w:pPr>
      <w:spacing w:before="0" w:after="240"/>
      <w:ind w:left="5103"/>
      <w:jc w:val="left"/>
    </w:pPr>
  </w:style>
  <w:style w:type="paragraph" w:customStyle="1" w:styleId="Rfrenceinterinstitutionelle">
    <w:name w:val="Référence interinstitutionelle"/>
    <w:basedOn w:val="Normal"/>
    <w:next w:val="Statut"/>
    <w:pPr>
      <w:spacing w:before="0" w:after="0"/>
      <w:ind w:left="5103"/>
      <w:jc w:val="left"/>
    </w:pPr>
  </w:style>
  <w:style w:type="paragraph" w:customStyle="1" w:styleId="Rfrenceinterinstitutionelleprliminaire">
    <w:name w:val="Référence interinstitutionelle (préliminaire)"/>
    <w:basedOn w:val="Normal"/>
    <w:next w:val="Normal"/>
    <w:pPr>
      <w:spacing w:before="0" w:after="0"/>
      <w:ind w:left="5103"/>
      <w:jc w:val="left"/>
    </w:pPr>
  </w:style>
  <w:style w:type="paragraph" w:customStyle="1" w:styleId="Rfrenceinterne">
    <w:name w:val="Référence interne"/>
    <w:basedOn w:val="Normal"/>
    <w:next w:val="Nomdelinstitution"/>
    <w:pPr>
      <w:spacing w:before="0" w:after="600"/>
      <w:jc w:val="center"/>
    </w:pPr>
    <w:rPr>
      <w:b/>
    </w:rPr>
  </w:style>
  <w:style w:type="paragraph" w:customStyle="1" w:styleId="Sous-titreobjet">
    <w:name w:val="Sous-titre objet"/>
    <w:basedOn w:val="Normal"/>
    <w:pPr>
      <w:spacing w:before="0" w:after="0"/>
      <w:jc w:val="center"/>
    </w:pPr>
    <w:rPr>
      <w:b/>
    </w:rPr>
  </w:style>
  <w:style w:type="paragraph" w:customStyle="1" w:styleId="Sous-titreobjetprliminaire">
    <w:name w:val="Sous-titre objet (préliminaire)"/>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Statutprliminaire">
    <w:name w:val="Statut (préliminaire)"/>
    <w:basedOn w:val="Normal"/>
    <w:next w:val="Normal"/>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rliminaire">
    <w:name w:val="Titre objet (préliminaire)"/>
    <w:basedOn w:val="Normal"/>
    <w:next w:val="Normal"/>
    <w:pPr>
      <w:spacing w:before="360" w:after="360"/>
      <w:jc w:val="center"/>
    </w:pPr>
    <w:rPr>
      <w:b/>
    </w:rPr>
  </w:style>
  <w:style w:type="paragraph" w:customStyle="1" w:styleId="Typedudocument">
    <w:name w:val="Type du document"/>
    <w:basedOn w:val="Normal"/>
    <w:next w:val="Datedadoption"/>
    <w:pPr>
      <w:spacing w:before="360" w:after="0"/>
      <w:jc w:val="center"/>
    </w:pPr>
    <w:rPr>
      <w:b/>
    </w:rPr>
  </w:style>
  <w:style w:type="paragraph" w:customStyle="1" w:styleId="Typedudocumentprliminaire">
    <w:name w:val="Type du document (préliminaire)"/>
    <w:basedOn w:val="Normal"/>
    <w:next w:val="Normal"/>
    <w:pPr>
      <w:spacing w:before="360" w:after="0"/>
      <w:jc w:val="center"/>
    </w:pPr>
    <w:rPr>
      <w:b/>
    </w:rPr>
  </w:style>
  <w:style w:type="character" w:customStyle="1" w:styleId="Added">
    <w:name w:val="Added"/>
    <w:rPr>
      <w:rFonts w:cs="Times New Roman"/>
      <w:b/>
      <w:u w:val="single"/>
    </w:rPr>
  </w:style>
  <w:style w:type="character" w:customStyle="1" w:styleId="Deleted">
    <w:name w:val="Deleted"/>
    <w:rPr>
      <w:rFonts w:cs="Times New Roman"/>
      <w:strike/>
    </w:rPr>
  </w:style>
  <w:style w:type="paragraph" w:customStyle="1" w:styleId="Address">
    <w:name w:val="Address"/>
    <w:basedOn w:val="Normal"/>
    <w:next w:val="Normal"/>
    <w:pPr>
      <w:keepLines/>
      <w:spacing w:line="360" w:lineRule="auto"/>
      <w:ind w:left="3402"/>
      <w:jc w:val="left"/>
    </w:pPr>
  </w:style>
  <w:style w:type="paragraph" w:customStyle="1" w:styleId="Fichefinancirestandardtitre">
    <w:name w:val="Fiche financière (standard) titre"/>
    <w:basedOn w:val="Normal"/>
    <w:next w:val="Normal"/>
    <w:pPr>
      <w:jc w:val="center"/>
    </w:pPr>
    <w:rPr>
      <w:b/>
      <w:u w:val="single"/>
    </w:rPr>
  </w:style>
  <w:style w:type="paragraph" w:customStyle="1" w:styleId="Fichefinancirestandardtitreacte">
    <w:name w:val="Fiche financière (standard) titre (acte)"/>
    <w:basedOn w:val="Normal"/>
    <w:next w:val="Normal"/>
    <w:pPr>
      <w:jc w:val="center"/>
    </w:pPr>
    <w:rPr>
      <w:b/>
      <w:u w:val="single"/>
    </w:rPr>
  </w:style>
  <w:style w:type="paragraph" w:customStyle="1" w:styleId="Fichefinanciretravailtitre">
    <w:name w:val="Fiche financière (travail) titre"/>
    <w:basedOn w:val="Normal"/>
    <w:next w:val="Normal"/>
    <w:pPr>
      <w:jc w:val="center"/>
    </w:pPr>
    <w:rPr>
      <w:b/>
      <w:u w:val="single"/>
    </w:rPr>
  </w:style>
  <w:style w:type="paragraph" w:customStyle="1" w:styleId="Fichefinanciretravailtitreacte">
    <w:name w:val="Fiche financière (travail) titre (acte)"/>
    <w:basedOn w:val="Normal"/>
    <w:next w:val="Normal"/>
    <w:pPr>
      <w:jc w:val="center"/>
    </w:pPr>
    <w:rPr>
      <w:b/>
      <w:u w:val="single"/>
    </w:rPr>
  </w:style>
  <w:style w:type="paragraph" w:customStyle="1" w:styleId="Fichefinancireattributiontitre">
    <w:name w:val="Fiche financière (attribution) titre"/>
    <w:basedOn w:val="Normal"/>
    <w:next w:val="Normal"/>
    <w:pPr>
      <w:jc w:val="center"/>
    </w:pPr>
    <w:rPr>
      <w:b/>
      <w:u w:val="single"/>
    </w:rPr>
  </w:style>
  <w:style w:type="paragraph" w:customStyle="1" w:styleId="Fichefinancireattributiontitreacte">
    <w:name w:val="Fiche financière (attribution) titre (acte)"/>
    <w:basedOn w:val="Normal"/>
    <w:next w:val="Normal"/>
    <w:pPr>
      <w:jc w:val="center"/>
    </w:pPr>
    <w:rPr>
      <w:b/>
      <w:u w:val="single"/>
    </w:rPr>
  </w:style>
  <w:style w:type="paragraph" w:customStyle="1" w:styleId="Objetexterne">
    <w:name w:val="Objet externe"/>
    <w:basedOn w:val="Normal"/>
    <w:next w:val="Normal"/>
    <w:rPr>
      <w:i/>
      <w:caps/>
    </w:rPr>
  </w:style>
  <w:style w:type="paragraph" w:customStyle="1" w:styleId="Note">
    <w:name w:val="Note"/>
    <w:basedOn w:val="Normal"/>
    <w:pPr>
      <w:autoSpaceDE w:val="0"/>
      <w:autoSpaceDN w:val="0"/>
      <w:adjustRightInd w:val="0"/>
      <w:spacing w:before="0" w:after="240"/>
      <w:jc w:val="center"/>
    </w:pPr>
    <w:rPr>
      <w:b/>
      <w:bCs/>
      <w:snapToGrid/>
    </w:rPr>
  </w:style>
  <w:style w:type="paragraph" w:styleId="BodyText">
    <w:name w:val="Body Text"/>
    <w:basedOn w:val="Normal"/>
    <w:pPr>
      <w:spacing w:before="0" w:after="0"/>
    </w:pPr>
  </w:style>
  <w:style w:type="paragraph" w:styleId="BodyText2">
    <w:name w:val="Body Text 2"/>
    <w:basedOn w:val="Normal"/>
    <w:pPr>
      <w:spacing w:line="480" w:lineRule="auto"/>
    </w:p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rFonts w:cs="Times New Roman"/>
      <w:color w:val="0000FF"/>
      <w:u w:val="single"/>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DFAE1C-D699-4BC2-80A0-80AA4030CA83}"/>
</file>

<file path=customXml/itemProps2.xml><?xml version="1.0" encoding="utf-8"?>
<ds:datastoreItem xmlns:ds="http://schemas.openxmlformats.org/officeDocument/2006/customXml" ds:itemID="{6C1DABEC-1EDF-41C9-8590-8AD52208C9F3}"/>
</file>

<file path=customXml/itemProps3.xml><?xml version="1.0" encoding="utf-8"?>
<ds:datastoreItem xmlns:ds="http://schemas.openxmlformats.org/officeDocument/2006/customXml" ds:itemID="{70793932-BA43-4088-BEF8-C2F314152B03}"/>
</file>

<file path=docProps/app.xml><?xml version="1.0" encoding="utf-8"?>
<Properties xmlns="http://schemas.openxmlformats.org/officeDocument/2006/extended-properties" xmlns:vt="http://schemas.openxmlformats.org/officeDocument/2006/docPropsVTypes">
  <Template>COM.dotm</Template>
  <TotalTime>0</TotalTime>
  <Pages>5</Pages>
  <Words>1909</Words>
  <Characters>9832</Characters>
  <Application>Microsoft Office Word</Application>
  <DocSecurity>0</DocSecurity>
  <Lines>178</Lines>
  <Paragraphs>82</Paragraphs>
  <ScaleCrop>false</ScaleCrop>
  <HeadingPairs>
    <vt:vector size="2" baseType="variant">
      <vt:variant>
        <vt:lpstr>Title</vt:lpstr>
      </vt:variant>
      <vt:variant>
        <vt:i4>1</vt:i4>
      </vt:variant>
    </vt:vector>
  </HeadingPairs>
  <TitlesOfParts>
    <vt:vector size="1" baseType="lpstr">
      <vt:lpstr>IT</vt:lpstr>
    </vt:vector>
  </TitlesOfParts>
  <Company>European Commission</Company>
  <LinksUpToDate>false</LinksUpToDate>
  <CharactersWithSpaces>11659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dc:title>
  <dc:creator>keegaba</dc:creator>
  <cp:lastModifiedBy>KEEGAN Barry (AGRI)</cp:lastModifiedBy>
  <cp:revision>2</cp:revision>
  <cp:lastPrinted>2009-07-01T12:33:00Z</cp:lastPrinted>
  <dcterms:created xsi:type="dcterms:W3CDTF">2016-03-08T12:20:00Z</dcterms:created>
  <dcterms:modified xsi:type="dcterms:W3CDTF">2016-03-08T12:20:00Z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C/SEC</vt:lpwstr>
  </property>
  <property fmtid="{D5CDD505-2E9C-101B-9397-08002B2CF9AE}" pid="3" name="Classification">
    <vt:lpwstr> </vt:lpwstr>
  </property>
  <property fmtid="{D5CDD505-2E9C-101B-9397-08002B2CF9AE}" pid="4" name="Version">
    <vt:lpwstr>5.6.9.0</vt:lpwstr>
  </property>
  <property fmtid="{D5CDD505-2E9C-101B-9397-08002B2CF9AE}" pid="5" name="Last edited using">
    <vt:lpwstr>LW 5.6, Build 20080205</vt:lpwstr>
  </property>
  <property fmtid="{D5CDD505-2E9C-101B-9397-08002B2CF9AE}" pid="6" name="Created using">
    <vt:lpwstr>LW 5.6, Build 20080205</vt:lpwstr>
  </property>
  <property fmtid="{D5CDD505-2E9C-101B-9397-08002B2CF9AE}" pid="7" name="DQCStatus">
    <vt:lpwstr>Red (DQC version 03)</vt:lpwstr>
  </property>
  <property fmtid="{D5CDD505-2E9C-101B-9397-08002B2CF9AE}" pid="8" name="ContentTypeId">
    <vt:lpwstr>0x0101006CAC4E9DC9F35C489898D8FFD3F5C6B4</vt:lpwstr>
  </property>
  <property fmtid="{D5CDD505-2E9C-101B-9397-08002B2CF9AE}" pid="9" name="Order">
    <vt:r8>21200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