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0032" w14:textId="77777777" w:rsidR="009A647E" w:rsidRDefault="009A647E">
      <w:pPr>
        <w:pStyle w:val="BodyText"/>
        <w:spacing w:before="8"/>
        <w:rPr>
          <w:sz w:val="27"/>
        </w:rPr>
      </w:pPr>
    </w:p>
    <w:p w14:paraId="3FEB56E1" w14:textId="77777777" w:rsidR="009A647E" w:rsidRDefault="00A545D1">
      <w:pPr>
        <w:spacing w:before="90"/>
        <w:ind w:left="1567" w:right="1567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4270D1FA" w14:textId="77777777" w:rsidR="009A647E" w:rsidRDefault="009A647E">
      <w:pPr>
        <w:pStyle w:val="BodyText"/>
        <w:spacing w:before="11"/>
        <w:rPr>
          <w:b/>
          <w:sz w:val="23"/>
        </w:rPr>
      </w:pPr>
    </w:p>
    <w:p w14:paraId="7D342E4C" w14:textId="1CF1A02F" w:rsidR="009A647E" w:rsidRDefault="00C842D0">
      <w:pPr>
        <w:ind w:left="1567" w:right="1567"/>
        <w:jc w:val="center"/>
        <w:rPr>
          <w:b/>
          <w:sz w:val="24"/>
        </w:rPr>
      </w:pPr>
      <w:r>
        <w:rPr>
          <w:b/>
          <w:sz w:val="24"/>
        </w:rPr>
        <w:t>TEMPORARY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BUSINESS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PERSONS</w:t>
      </w:r>
      <w:proofErr w:type="gramEnd"/>
    </w:p>
    <w:p w14:paraId="55E10894" w14:textId="77777777" w:rsidR="009A647E" w:rsidRDefault="009A647E">
      <w:pPr>
        <w:pStyle w:val="BodyText"/>
        <w:rPr>
          <w:b/>
          <w:sz w:val="26"/>
        </w:rPr>
      </w:pPr>
    </w:p>
    <w:p w14:paraId="3512F00E" w14:textId="77777777" w:rsidR="009A647E" w:rsidRDefault="009A647E">
      <w:pPr>
        <w:pStyle w:val="BodyText"/>
        <w:rPr>
          <w:b/>
          <w:sz w:val="22"/>
        </w:rPr>
      </w:pPr>
    </w:p>
    <w:p w14:paraId="32901E35" w14:textId="77777777" w:rsidR="009A647E" w:rsidRDefault="00A545D1">
      <w:pPr>
        <w:ind w:left="305"/>
        <w:rPr>
          <w:b/>
          <w:sz w:val="24"/>
        </w:rPr>
      </w:pPr>
      <w:r>
        <w:rPr>
          <w:b/>
          <w:sz w:val="24"/>
        </w:rPr>
        <w:t>Article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12.1:</w:t>
      </w:r>
      <w:r>
        <w:rPr>
          <w:b/>
          <w:spacing w:val="50"/>
          <w:sz w:val="24"/>
        </w:rPr>
        <w:t xml:space="preserve"> </w:t>
      </w:r>
      <w:r>
        <w:rPr>
          <w:b/>
          <w:spacing w:val="-2"/>
          <w:sz w:val="24"/>
        </w:rPr>
        <w:t>Definitions</w:t>
      </w:r>
    </w:p>
    <w:p w14:paraId="5DE397EA" w14:textId="77777777" w:rsidR="009A647E" w:rsidRDefault="009A647E">
      <w:pPr>
        <w:pStyle w:val="BodyText"/>
        <w:spacing w:before="7"/>
        <w:rPr>
          <w:b/>
          <w:sz w:val="23"/>
        </w:rPr>
      </w:pPr>
    </w:p>
    <w:p w14:paraId="7F47E2D7" w14:textId="77777777" w:rsidR="009A647E" w:rsidRDefault="00A545D1">
      <w:pPr>
        <w:pStyle w:val="BodyText"/>
        <w:ind w:left="1025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Chapter:</w:t>
      </w:r>
    </w:p>
    <w:p w14:paraId="03D65575" w14:textId="77777777" w:rsidR="009A647E" w:rsidRDefault="009A647E">
      <w:pPr>
        <w:pStyle w:val="BodyText"/>
      </w:pPr>
    </w:p>
    <w:p w14:paraId="50992D03" w14:textId="77777777" w:rsidR="009A647E" w:rsidRDefault="00A545D1">
      <w:pPr>
        <w:ind w:left="305"/>
        <w:rPr>
          <w:sz w:val="24"/>
        </w:rPr>
      </w:pPr>
      <w:proofErr w:type="gramStart"/>
      <w:r>
        <w:rPr>
          <w:b/>
          <w:sz w:val="24"/>
        </w:rPr>
        <w:t>business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person</w:t>
      </w:r>
      <w:proofErr w:type="gramEnd"/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means:</w:t>
      </w:r>
    </w:p>
    <w:p w14:paraId="1F60BF2F" w14:textId="77777777" w:rsidR="009A647E" w:rsidRDefault="009A647E">
      <w:pPr>
        <w:pStyle w:val="BodyText"/>
      </w:pPr>
    </w:p>
    <w:p w14:paraId="5D93218C" w14:textId="77777777" w:rsidR="009A647E" w:rsidRDefault="00A545D1">
      <w:pPr>
        <w:pStyle w:val="ListParagraph"/>
        <w:numPr>
          <w:ilvl w:val="0"/>
          <w:numId w:val="7"/>
        </w:numPr>
        <w:tabs>
          <w:tab w:val="left" w:pos="1734"/>
        </w:tabs>
        <w:spacing w:before="1"/>
        <w:ind w:right="309"/>
        <w:jc w:val="both"/>
        <w:rPr>
          <w:sz w:val="24"/>
        </w:rPr>
      </w:pPr>
      <w:r>
        <w:rPr>
          <w:sz w:val="24"/>
        </w:rPr>
        <w:t>a natural person who</w:t>
      </w:r>
      <w:r>
        <w:rPr>
          <w:sz w:val="24"/>
        </w:rPr>
        <w:t xml:space="preserve"> has the nationality of a Party according to Annex 1-A (Party-Specific Definitions); or</w:t>
      </w:r>
    </w:p>
    <w:p w14:paraId="707AEFE4" w14:textId="77777777" w:rsidR="009A647E" w:rsidRDefault="009A647E">
      <w:pPr>
        <w:pStyle w:val="BodyText"/>
        <w:spacing w:before="11"/>
        <w:rPr>
          <w:sz w:val="23"/>
        </w:rPr>
      </w:pPr>
    </w:p>
    <w:p w14:paraId="3751FD95" w14:textId="77777777" w:rsidR="009A647E" w:rsidRDefault="00A545D1">
      <w:pPr>
        <w:pStyle w:val="ListParagraph"/>
        <w:numPr>
          <w:ilvl w:val="0"/>
          <w:numId w:val="7"/>
        </w:numPr>
        <w:tabs>
          <w:tab w:val="left" w:pos="1746"/>
        </w:tabs>
        <w:ind w:left="1745" w:right="300" w:hanging="733"/>
        <w:jc w:val="both"/>
        <w:rPr>
          <w:sz w:val="24"/>
        </w:rPr>
      </w:pPr>
      <w:r>
        <w:rPr>
          <w:sz w:val="24"/>
        </w:rPr>
        <w:t>a permanent resident of a Party that, prior to the date of entry into force of this Agreement, has made a notification consistent with Article XXVIII(k)(ii)(2) of GATS</w:t>
      </w:r>
      <w:r>
        <w:rPr>
          <w:sz w:val="24"/>
        </w:rPr>
        <w:t xml:space="preserve"> that that Party accords substantially the same treatment to its permanent residents as it does to its nationals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</w:p>
    <w:p w14:paraId="5F7A0B6D" w14:textId="77777777" w:rsidR="009A647E" w:rsidRDefault="009A647E">
      <w:pPr>
        <w:pStyle w:val="BodyText"/>
      </w:pPr>
    </w:p>
    <w:p w14:paraId="68154DAE" w14:textId="77777777" w:rsidR="009A647E" w:rsidRDefault="00A545D1">
      <w:pPr>
        <w:pStyle w:val="BodyText"/>
        <w:ind w:left="305"/>
      </w:pPr>
      <w:r>
        <w:t>who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engaged</w:t>
      </w:r>
      <w:r>
        <w:rPr>
          <w:spacing w:val="6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goods,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supply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conduct</w:t>
      </w:r>
      <w:r>
        <w:rPr>
          <w:spacing w:val="4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 xml:space="preserve">investment </w:t>
      </w:r>
      <w:proofErr w:type="gramStart"/>
      <w:r>
        <w:t>activities;</w:t>
      </w:r>
      <w:proofErr w:type="gramEnd"/>
    </w:p>
    <w:p w14:paraId="1451FA6F" w14:textId="77777777" w:rsidR="009A647E" w:rsidRDefault="009A647E">
      <w:pPr>
        <w:pStyle w:val="BodyText"/>
      </w:pPr>
    </w:p>
    <w:p w14:paraId="28012F38" w14:textId="77777777" w:rsidR="009A647E" w:rsidRDefault="00A545D1">
      <w:pPr>
        <w:pStyle w:val="BodyText"/>
        <w:ind w:left="305"/>
      </w:pPr>
      <w:r>
        <w:rPr>
          <w:b/>
        </w:rPr>
        <w:t>immigration</w:t>
      </w:r>
      <w:r>
        <w:rPr>
          <w:b/>
          <w:spacing w:val="80"/>
        </w:rPr>
        <w:t xml:space="preserve"> </w:t>
      </w:r>
      <w:r>
        <w:rPr>
          <w:b/>
        </w:rPr>
        <w:t>formality</w:t>
      </w:r>
      <w:r>
        <w:rPr>
          <w:b/>
          <w:spacing w:val="80"/>
        </w:rPr>
        <w:t xml:space="preserve"> </w:t>
      </w:r>
      <w:r>
        <w:t>means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visa,</w:t>
      </w:r>
      <w:r>
        <w:rPr>
          <w:spacing w:val="80"/>
        </w:rPr>
        <w:t xml:space="preserve"> </w:t>
      </w:r>
      <w:r>
        <w:t>permit,</w:t>
      </w:r>
      <w:r>
        <w:rPr>
          <w:spacing w:val="80"/>
        </w:rPr>
        <w:t xml:space="preserve"> </w:t>
      </w:r>
      <w:r>
        <w:t>pass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document</w:t>
      </w:r>
      <w:r>
        <w:rPr>
          <w:spacing w:val="80"/>
        </w:rPr>
        <w:t xml:space="preserve"> </w:t>
      </w:r>
      <w:r>
        <w:t xml:space="preserve">or electronic authority granting temporary </w:t>
      </w:r>
      <w:proofErr w:type="gramStart"/>
      <w:r>
        <w:t>entry;</w:t>
      </w:r>
      <w:proofErr w:type="gramEnd"/>
    </w:p>
    <w:p w14:paraId="507D4857" w14:textId="77777777" w:rsidR="009A647E" w:rsidRDefault="009A647E">
      <w:pPr>
        <w:pStyle w:val="BodyText"/>
        <w:spacing w:before="10"/>
        <w:rPr>
          <w:sz w:val="23"/>
        </w:rPr>
      </w:pPr>
    </w:p>
    <w:p w14:paraId="714D1901" w14:textId="77777777" w:rsidR="009A647E" w:rsidRDefault="00A545D1">
      <w:pPr>
        <w:ind w:left="305"/>
        <w:rPr>
          <w:sz w:val="24"/>
        </w:rPr>
      </w:pPr>
      <w:r>
        <w:rPr>
          <w:b/>
          <w:sz w:val="24"/>
        </w:rPr>
        <w:t xml:space="preserve">immigration measure </w:t>
      </w:r>
      <w:r>
        <w:rPr>
          <w:sz w:val="24"/>
        </w:rPr>
        <w:t>means any measure affecting the entry and stay of foreign nationals; and</w:t>
      </w:r>
    </w:p>
    <w:p w14:paraId="35C52EAE" w14:textId="77777777" w:rsidR="009A647E" w:rsidRDefault="009A647E">
      <w:pPr>
        <w:pStyle w:val="BodyText"/>
      </w:pPr>
    </w:p>
    <w:p w14:paraId="689C91AA" w14:textId="77777777" w:rsidR="009A647E" w:rsidRDefault="00A545D1">
      <w:pPr>
        <w:pStyle w:val="BodyText"/>
        <w:ind w:left="305"/>
      </w:pPr>
      <w:r>
        <w:rPr>
          <w:b/>
        </w:rPr>
        <w:t xml:space="preserve">temporary entry </w:t>
      </w:r>
      <w:r>
        <w:t>means entry into the territory</w:t>
      </w:r>
      <w:r>
        <w:rPr>
          <w:spacing w:val="-3"/>
        </w:rPr>
        <w:t xml:space="preserve"> </w:t>
      </w:r>
      <w:r>
        <w:t>of a Party</w:t>
      </w:r>
      <w:r>
        <w:rPr>
          <w:spacing w:val="-3"/>
        </w:rPr>
        <w:t xml:space="preserve"> </w:t>
      </w:r>
      <w:r>
        <w:t xml:space="preserve">by a </w:t>
      </w:r>
      <w:proofErr w:type="gramStart"/>
      <w:r>
        <w:t>business person</w:t>
      </w:r>
      <w:proofErr w:type="gramEnd"/>
      <w:r>
        <w:t xml:space="preserve"> o</w:t>
      </w:r>
      <w:r>
        <w:t>f another Party who does not intend to establish permanent residence.</w:t>
      </w:r>
    </w:p>
    <w:p w14:paraId="598D1966" w14:textId="77777777" w:rsidR="009A647E" w:rsidRDefault="009A647E">
      <w:pPr>
        <w:pStyle w:val="BodyText"/>
        <w:rPr>
          <w:sz w:val="26"/>
        </w:rPr>
      </w:pPr>
    </w:p>
    <w:p w14:paraId="15143473" w14:textId="77777777" w:rsidR="009A647E" w:rsidRDefault="009A647E">
      <w:pPr>
        <w:pStyle w:val="BodyText"/>
        <w:spacing w:before="5"/>
        <w:rPr>
          <w:sz w:val="22"/>
        </w:rPr>
      </w:pPr>
    </w:p>
    <w:p w14:paraId="432CE3D0" w14:textId="77777777" w:rsidR="009A647E" w:rsidRDefault="00A545D1">
      <w:pPr>
        <w:pStyle w:val="Heading1"/>
      </w:pPr>
      <w:r>
        <w:t>Article</w:t>
      </w:r>
      <w:r>
        <w:rPr>
          <w:spacing w:val="-7"/>
        </w:rPr>
        <w:t xml:space="preserve"> </w:t>
      </w:r>
      <w:r>
        <w:t>12.2:</w:t>
      </w:r>
      <w:r>
        <w:rPr>
          <w:spacing w:val="48"/>
        </w:rPr>
        <w:t xml:space="preserve"> </w:t>
      </w:r>
      <w:r>
        <w:rPr>
          <w:spacing w:val="-4"/>
        </w:rPr>
        <w:t>Scope</w:t>
      </w:r>
    </w:p>
    <w:p w14:paraId="2C2C79B5" w14:textId="77777777" w:rsidR="009A647E" w:rsidRDefault="009A647E">
      <w:pPr>
        <w:pStyle w:val="BodyText"/>
        <w:spacing w:before="6"/>
        <w:rPr>
          <w:b/>
          <w:sz w:val="23"/>
        </w:rPr>
      </w:pPr>
    </w:p>
    <w:p w14:paraId="4145D1BF" w14:textId="77777777" w:rsidR="009A647E" w:rsidRDefault="00A545D1">
      <w:pPr>
        <w:pStyle w:val="ListParagraph"/>
        <w:numPr>
          <w:ilvl w:val="0"/>
          <w:numId w:val="6"/>
        </w:numPr>
        <w:tabs>
          <w:tab w:val="left" w:pos="1026"/>
        </w:tabs>
        <w:spacing w:before="1"/>
        <w:ind w:right="305" w:firstLine="0"/>
        <w:jc w:val="both"/>
        <w:rPr>
          <w:sz w:val="24"/>
        </w:rPr>
      </w:pPr>
      <w:r>
        <w:rPr>
          <w:sz w:val="24"/>
        </w:rPr>
        <w:t xml:space="preserve">This Chapter shall apply to measures that affect the temporary entry of </w:t>
      </w:r>
      <w:proofErr w:type="gramStart"/>
      <w:r>
        <w:rPr>
          <w:sz w:val="24"/>
        </w:rPr>
        <w:t>business persons</w:t>
      </w:r>
      <w:proofErr w:type="gramEnd"/>
      <w:r>
        <w:rPr>
          <w:sz w:val="24"/>
        </w:rPr>
        <w:t xml:space="preserve"> of a Party into the territory of another Party.</w:t>
      </w:r>
    </w:p>
    <w:p w14:paraId="2E8C60AF" w14:textId="77777777" w:rsidR="009A647E" w:rsidRDefault="009A647E">
      <w:pPr>
        <w:pStyle w:val="BodyText"/>
      </w:pPr>
    </w:p>
    <w:p w14:paraId="5A65DA50" w14:textId="77777777" w:rsidR="009A647E" w:rsidRDefault="00A545D1">
      <w:pPr>
        <w:pStyle w:val="ListParagraph"/>
        <w:numPr>
          <w:ilvl w:val="0"/>
          <w:numId w:val="6"/>
        </w:numPr>
        <w:tabs>
          <w:tab w:val="left" w:pos="1026"/>
        </w:tabs>
        <w:ind w:right="305" w:firstLine="0"/>
        <w:jc w:val="both"/>
        <w:rPr>
          <w:sz w:val="24"/>
        </w:rPr>
      </w:pPr>
      <w:r>
        <w:rPr>
          <w:sz w:val="24"/>
        </w:rPr>
        <w:t>This Chapter shall not apply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measures affecting natural persons seeking access to the employment market of another </w:t>
      </w:r>
      <w:r>
        <w:rPr>
          <w:sz w:val="24"/>
        </w:rPr>
        <w:t xml:space="preserve">Party, nor shall it apply to measures regarding citizenship, nationality, </w:t>
      </w:r>
      <w:proofErr w:type="gramStart"/>
      <w:r>
        <w:rPr>
          <w:sz w:val="24"/>
        </w:rPr>
        <w:t>residence</w:t>
      </w:r>
      <w:proofErr w:type="gramEnd"/>
      <w:r>
        <w:rPr>
          <w:sz w:val="24"/>
        </w:rPr>
        <w:t xml:space="preserve"> or employment on a permanent basis.</w:t>
      </w:r>
    </w:p>
    <w:p w14:paraId="10750682" w14:textId="77777777" w:rsidR="009A647E" w:rsidRDefault="009A647E">
      <w:pPr>
        <w:pStyle w:val="BodyText"/>
        <w:rPr>
          <w:sz w:val="20"/>
        </w:rPr>
      </w:pPr>
    </w:p>
    <w:p w14:paraId="74875BBA" w14:textId="77777777" w:rsidR="009A647E" w:rsidRDefault="009A647E">
      <w:pPr>
        <w:pStyle w:val="BodyText"/>
        <w:rPr>
          <w:sz w:val="20"/>
        </w:rPr>
      </w:pPr>
    </w:p>
    <w:p w14:paraId="07D6D8BF" w14:textId="77777777" w:rsidR="009A647E" w:rsidRDefault="00A545D1">
      <w:pPr>
        <w:pStyle w:val="BodyText"/>
        <w:spacing w:before="4"/>
        <w:rPr>
          <w:sz w:val="28"/>
        </w:rPr>
      </w:pPr>
      <w:r>
        <w:pict w14:anchorId="3304F465">
          <v:rect id="docshape2" o:spid="_x0000_s2050" style="position:absolute;margin-left:99.25pt;margin-top:17.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5845D9B2" w14:textId="77777777" w:rsidR="009A647E" w:rsidRDefault="00A545D1">
      <w:pPr>
        <w:spacing w:before="99"/>
        <w:ind w:left="305" w:right="5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subparagraph</w:t>
      </w:r>
      <w:r>
        <w:rPr>
          <w:spacing w:val="-4"/>
          <w:sz w:val="20"/>
        </w:rPr>
        <w:t xml:space="preserve"> </w:t>
      </w:r>
      <w:r>
        <w:rPr>
          <w:sz w:val="20"/>
        </w:rPr>
        <w:t>(b),</w:t>
      </w:r>
      <w:r>
        <w:rPr>
          <w:spacing w:val="-3"/>
          <w:sz w:val="20"/>
        </w:rPr>
        <w:t xml:space="preserve"> </w:t>
      </w:r>
      <w:r>
        <w:rPr>
          <w:sz w:val="20"/>
        </w:rPr>
        <w:t>“nationals”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the meaning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bears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Article XXVIII(k)(ii)(2) of GATS.</w:t>
      </w:r>
    </w:p>
    <w:p w14:paraId="0ABD785B" w14:textId="77777777" w:rsidR="009A647E" w:rsidRDefault="009A647E">
      <w:pPr>
        <w:rPr>
          <w:sz w:val="20"/>
        </w:rPr>
        <w:sectPr w:rsidR="009A647E">
          <w:footerReference w:type="default" r:id="rId7"/>
          <w:type w:val="continuous"/>
          <w:pgSz w:w="11910" w:h="16840"/>
          <w:pgMar w:top="1920" w:right="1680" w:bottom="960" w:left="1680" w:header="0" w:footer="778" w:gutter="0"/>
          <w:pgNumType w:start="1"/>
          <w:cols w:space="720"/>
        </w:sectPr>
      </w:pPr>
    </w:p>
    <w:p w14:paraId="21BEE3BF" w14:textId="77777777" w:rsidR="009A647E" w:rsidRDefault="00A545D1">
      <w:pPr>
        <w:pStyle w:val="ListParagraph"/>
        <w:numPr>
          <w:ilvl w:val="0"/>
          <w:numId w:val="6"/>
        </w:numPr>
        <w:tabs>
          <w:tab w:val="left" w:pos="1026"/>
        </w:tabs>
        <w:spacing w:before="71"/>
        <w:ind w:right="302" w:firstLine="0"/>
        <w:jc w:val="both"/>
        <w:rPr>
          <w:sz w:val="24"/>
        </w:rPr>
      </w:pPr>
      <w:r>
        <w:rPr>
          <w:sz w:val="24"/>
        </w:rPr>
        <w:lastRenderedPageBreak/>
        <w:t>Nothing in this Agreement shall prevent a Party from applying measures</w:t>
      </w:r>
      <w:r>
        <w:rPr>
          <w:spacing w:val="80"/>
          <w:sz w:val="24"/>
        </w:rPr>
        <w:t xml:space="preserve"> </w:t>
      </w:r>
      <w:r>
        <w:rPr>
          <w:sz w:val="24"/>
        </w:rPr>
        <w:t>to regulate the entry of natural persons of another Party into, or their temporary stay</w:t>
      </w:r>
      <w:r>
        <w:rPr>
          <w:spacing w:val="-3"/>
          <w:sz w:val="24"/>
        </w:rPr>
        <w:t xml:space="preserve"> </w:t>
      </w:r>
      <w:r>
        <w:rPr>
          <w:sz w:val="24"/>
        </w:rPr>
        <w:t>in, its territory, including those measures 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 protect the integrity</w:t>
      </w:r>
      <w:r>
        <w:rPr>
          <w:spacing w:val="-3"/>
          <w:sz w:val="24"/>
        </w:rPr>
        <w:t xml:space="preserve"> </w:t>
      </w:r>
      <w:r>
        <w:rPr>
          <w:sz w:val="24"/>
        </w:rPr>
        <w:t>of, and to ensure the orderly movement of natural persons across, its borders, provided t</w:t>
      </w:r>
      <w:r>
        <w:rPr>
          <w:sz w:val="24"/>
        </w:rPr>
        <w:t>hat those measures are not applied in a manner as to nullify or impair</w:t>
      </w:r>
      <w:r>
        <w:rPr>
          <w:spacing w:val="40"/>
          <w:sz w:val="24"/>
        </w:rPr>
        <w:t xml:space="preserve"> </w:t>
      </w:r>
      <w:r>
        <w:rPr>
          <w:sz w:val="24"/>
        </w:rPr>
        <w:t>the benefits accruing to any Party under this Chapter.</w:t>
      </w:r>
    </w:p>
    <w:p w14:paraId="3333E211" w14:textId="77777777" w:rsidR="009A647E" w:rsidRDefault="009A647E">
      <w:pPr>
        <w:pStyle w:val="BodyText"/>
      </w:pPr>
    </w:p>
    <w:p w14:paraId="68746B2F" w14:textId="77777777" w:rsidR="009A647E" w:rsidRDefault="00A545D1">
      <w:pPr>
        <w:pStyle w:val="ListParagraph"/>
        <w:numPr>
          <w:ilvl w:val="0"/>
          <w:numId w:val="6"/>
        </w:numPr>
        <w:tabs>
          <w:tab w:val="left" w:pos="1026"/>
        </w:tabs>
        <w:ind w:right="303" w:firstLine="0"/>
        <w:jc w:val="both"/>
        <w:rPr>
          <w:sz w:val="24"/>
        </w:rPr>
      </w:pPr>
      <w:r>
        <w:rPr>
          <w:sz w:val="24"/>
        </w:rPr>
        <w:t xml:space="preserve">The sole fact that a Party requires </w:t>
      </w:r>
      <w:proofErr w:type="gramStart"/>
      <w:r>
        <w:rPr>
          <w:sz w:val="24"/>
        </w:rPr>
        <w:t>business persons</w:t>
      </w:r>
      <w:proofErr w:type="gramEnd"/>
      <w:r>
        <w:rPr>
          <w:sz w:val="24"/>
        </w:rPr>
        <w:t xml:space="preserve"> of another Party to obtain an immigration formality shall not be regarded as</w:t>
      </w:r>
      <w:r>
        <w:rPr>
          <w:sz w:val="24"/>
        </w:rPr>
        <w:t xml:space="preserve"> nullifying or impairing the benefits accruing to any Party under this Chapter.</w:t>
      </w:r>
    </w:p>
    <w:p w14:paraId="5540CF14" w14:textId="77777777" w:rsidR="009A647E" w:rsidRDefault="009A647E">
      <w:pPr>
        <w:pStyle w:val="BodyText"/>
        <w:rPr>
          <w:sz w:val="26"/>
        </w:rPr>
      </w:pPr>
    </w:p>
    <w:p w14:paraId="32550669" w14:textId="77777777" w:rsidR="009A647E" w:rsidRDefault="009A647E">
      <w:pPr>
        <w:pStyle w:val="BodyText"/>
        <w:spacing w:before="5"/>
        <w:rPr>
          <w:sz w:val="22"/>
        </w:rPr>
      </w:pPr>
    </w:p>
    <w:p w14:paraId="02E3C350" w14:textId="77777777" w:rsidR="009A647E" w:rsidRDefault="00A545D1">
      <w:pPr>
        <w:pStyle w:val="Heading1"/>
      </w:pPr>
      <w:r>
        <w:t>Article</w:t>
      </w:r>
      <w:r>
        <w:rPr>
          <w:spacing w:val="-7"/>
        </w:rPr>
        <w:t xml:space="preserve"> </w:t>
      </w:r>
      <w:r>
        <w:t>12.3:</w:t>
      </w:r>
      <w:r>
        <w:rPr>
          <w:spacing w:val="49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2"/>
        </w:rPr>
        <w:t>Procedures</w:t>
      </w:r>
    </w:p>
    <w:p w14:paraId="76C88D61" w14:textId="77777777" w:rsidR="009A647E" w:rsidRDefault="009A647E">
      <w:pPr>
        <w:pStyle w:val="BodyText"/>
        <w:spacing w:before="7"/>
        <w:rPr>
          <w:b/>
          <w:sz w:val="23"/>
        </w:rPr>
      </w:pPr>
    </w:p>
    <w:p w14:paraId="06E4C0B9" w14:textId="77777777" w:rsidR="009A647E" w:rsidRDefault="00A545D1">
      <w:pPr>
        <w:pStyle w:val="ListParagraph"/>
        <w:numPr>
          <w:ilvl w:val="0"/>
          <w:numId w:val="5"/>
        </w:numPr>
        <w:tabs>
          <w:tab w:val="left" w:pos="1026"/>
        </w:tabs>
        <w:spacing w:before="1"/>
        <w:ind w:right="306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5"/>
          <w:sz w:val="24"/>
        </w:rPr>
        <w:t xml:space="preserve"> </w:t>
      </w:r>
      <w:r>
        <w:rPr>
          <w:sz w:val="24"/>
        </w:rPr>
        <w:t>as possible after receipt</w:t>
      </w:r>
      <w:r>
        <w:rPr>
          <w:spacing w:val="-1"/>
          <w:sz w:val="24"/>
        </w:rPr>
        <w:t xml:space="preserve"> </w:t>
      </w:r>
      <w:r>
        <w:rPr>
          <w:sz w:val="24"/>
        </w:rPr>
        <w:t>of a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 immigration formality, each Party shall </w:t>
      </w:r>
      <w:proofErr w:type="gramStart"/>
      <w:r>
        <w:rPr>
          <w:sz w:val="24"/>
        </w:rPr>
        <w:t>make a decision</w:t>
      </w:r>
      <w:proofErr w:type="gramEnd"/>
      <w:r>
        <w:rPr>
          <w:sz w:val="24"/>
        </w:rPr>
        <w:t xml:space="preserve"> on the application and inform the applicant of the decision including, if approved, the period of stay and other conditions.</w:t>
      </w:r>
    </w:p>
    <w:p w14:paraId="10C234C7" w14:textId="77777777" w:rsidR="009A647E" w:rsidRDefault="009A647E">
      <w:pPr>
        <w:pStyle w:val="BodyText"/>
      </w:pPr>
    </w:p>
    <w:p w14:paraId="056F7948" w14:textId="77777777" w:rsidR="009A647E" w:rsidRDefault="00A545D1">
      <w:pPr>
        <w:pStyle w:val="ListParagraph"/>
        <w:numPr>
          <w:ilvl w:val="0"/>
          <w:numId w:val="5"/>
        </w:numPr>
        <w:tabs>
          <w:tab w:val="left" w:pos="1026"/>
        </w:tabs>
        <w:ind w:right="300" w:firstLine="0"/>
        <w:jc w:val="both"/>
        <w:rPr>
          <w:sz w:val="24"/>
        </w:rPr>
      </w:pPr>
      <w:r>
        <w:rPr>
          <w:sz w:val="24"/>
        </w:rPr>
        <w:t>At the request of an applicant, a Party that has received a completed a</w:t>
      </w:r>
      <w:r>
        <w:rPr>
          <w:sz w:val="24"/>
        </w:rPr>
        <w:t xml:space="preserve">pplication for an immigration formality shall </w:t>
      </w:r>
      <w:proofErr w:type="spellStart"/>
      <w:r>
        <w:rPr>
          <w:sz w:val="24"/>
        </w:rPr>
        <w:t>endeavour</w:t>
      </w:r>
      <w:proofErr w:type="spellEnd"/>
      <w:r>
        <w:rPr>
          <w:sz w:val="24"/>
        </w:rPr>
        <w:t xml:space="preserve"> to promptly provide information concerning the status of the application.</w:t>
      </w:r>
    </w:p>
    <w:p w14:paraId="208C8178" w14:textId="77777777" w:rsidR="009A647E" w:rsidRDefault="009A647E">
      <w:pPr>
        <w:pStyle w:val="BodyText"/>
      </w:pPr>
    </w:p>
    <w:p w14:paraId="494FA8EB" w14:textId="77777777" w:rsidR="009A647E" w:rsidRDefault="00A545D1">
      <w:pPr>
        <w:pStyle w:val="ListParagraph"/>
        <w:numPr>
          <w:ilvl w:val="0"/>
          <w:numId w:val="5"/>
        </w:numPr>
        <w:tabs>
          <w:tab w:val="left" w:pos="1026"/>
        </w:tabs>
        <w:ind w:firstLine="0"/>
        <w:jc w:val="both"/>
        <w:rPr>
          <w:sz w:val="24"/>
        </w:rPr>
      </w:pPr>
      <w:r>
        <w:rPr>
          <w:sz w:val="24"/>
        </w:rPr>
        <w:t>Each Party shall ensure that fees charged by its competent authorities for the processing of an application for an immigratio</w:t>
      </w:r>
      <w:r>
        <w:rPr>
          <w:sz w:val="24"/>
        </w:rPr>
        <w:t>n formality are reasonable, in that they do not unduly impair or delay trade in goods or services or conduct of investment activities under this Agreement.</w:t>
      </w:r>
    </w:p>
    <w:p w14:paraId="10100E6C" w14:textId="77777777" w:rsidR="009A647E" w:rsidRDefault="009A647E">
      <w:pPr>
        <w:pStyle w:val="BodyText"/>
        <w:rPr>
          <w:sz w:val="26"/>
        </w:rPr>
      </w:pPr>
    </w:p>
    <w:p w14:paraId="530610E9" w14:textId="77777777" w:rsidR="009A647E" w:rsidRDefault="009A647E">
      <w:pPr>
        <w:pStyle w:val="BodyText"/>
        <w:spacing w:before="2"/>
        <w:rPr>
          <w:sz w:val="26"/>
        </w:rPr>
      </w:pPr>
    </w:p>
    <w:p w14:paraId="2AC3A605" w14:textId="77777777" w:rsidR="009A647E" w:rsidRDefault="00A545D1">
      <w:pPr>
        <w:pStyle w:val="Heading1"/>
      </w:pPr>
      <w:r>
        <w:t>Article</w:t>
      </w:r>
      <w:r>
        <w:rPr>
          <w:spacing w:val="-8"/>
        </w:rPr>
        <w:t xml:space="preserve"> </w:t>
      </w:r>
      <w:r>
        <w:t>12.4:</w:t>
      </w:r>
      <w:r>
        <w:rPr>
          <w:spacing w:val="4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rPr>
          <w:spacing w:val="-4"/>
        </w:rPr>
        <w:t>Entry</w:t>
      </w:r>
    </w:p>
    <w:p w14:paraId="2EC4CC75" w14:textId="77777777" w:rsidR="009A647E" w:rsidRDefault="009A647E">
      <w:pPr>
        <w:pStyle w:val="BodyText"/>
        <w:spacing w:before="11"/>
        <w:rPr>
          <w:b/>
          <w:sz w:val="26"/>
        </w:rPr>
      </w:pPr>
    </w:p>
    <w:p w14:paraId="4EE478A6" w14:textId="77777777" w:rsidR="009A647E" w:rsidRDefault="00A545D1">
      <w:pPr>
        <w:pStyle w:val="ListParagraph"/>
        <w:numPr>
          <w:ilvl w:val="0"/>
          <w:numId w:val="4"/>
        </w:numPr>
        <w:tabs>
          <w:tab w:val="left" w:pos="1026"/>
        </w:tabs>
        <w:ind w:right="298" w:firstLine="0"/>
        <w:jc w:val="both"/>
        <w:rPr>
          <w:sz w:val="24"/>
        </w:rPr>
      </w:pPr>
      <w:r>
        <w:rPr>
          <w:sz w:val="24"/>
        </w:rPr>
        <w:t xml:space="preserve">Each Party shall set out in Annex 12-A the commitments it makes with regard to temporary entry of </w:t>
      </w:r>
      <w:proofErr w:type="gramStart"/>
      <w:r>
        <w:rPr>
          <w:sz w:val="24"/>
        </w:rPr>
        <w:t>business persons</w:t>
      </w:r>
      <w:proofErr w:type="gramEnd"/>
      <w:r>
        <w:rPr>
          <w:sz w:val="24"/>
        </w:rPr>
        <w:t>, which shall specify the conditions and limitations for entry and temporary stay, including length of stay, for each category of business per</w:t>
      </w:r>
      <w:r>
        <w:rPr>
          <w:sz w:val="24"/>
        </w:rPr>
        <w:t>sons specified by that Party.</w:t>
      </w:r>
    </w:p>
    <w:p w14:paraId="2DF55179" w14:textId="77777777" w:rsidR="009A647E" w:rsidRDefault="009A647E">
      <w:pPr>
        <w:pStyle w:val="BodyText"/>
      </w:pPr>
    </w:p>
    <w:p w14:paraId="37434847" w14:textId="77777777" w:rsidR="009A647E" w:rsidRDefault="00A545D1">
      <w:pPr>
        <w:pStyle w:val="ListParagraph"/>
        <w:numPr>
          <w:ilvl w:val="0"/>
          <w:numId w:val="4"/>
        </w:numPr>
        <w:tabs>
          <w:tab w:val="left" w:pos="1026"/>
        </w:tabs>
        <w:ind w:right="298" w:firstLine="0"/>
        <w:jc w:val="both"/>
        <w:rPr>
          <w:sz w:val="24"/>
        </w:rPr>
      </w:pPr>
      <w:r>
        <w:rPr>
          <w:sz w:val="24"/>
        </w:rPr>
        <w:t xml:space="preserve">A Party shall grant temporary entry or extension of temporary stay to </w:t>
      </w:r>
      <w:proofErr w:type="gramStart"/>
      <w:r>
        <w:rPr>
          <w:sz w:val="24"/>
        </w:rPr>
        <w:t>business persons</w:t>
      </w:r>
      <w:proofErr w:type="gramEnd"/>
      <w:r>
        <w:rPr>
          <w:sz w:val="24"/>
        </w:rPr>
        <w:t xml:space="preserve"> of another Party</w:t>
      </w:r>
      <w:r>
        <w:rPr>
          <w:spacing w:val="-4"/>
          <w:sz w:val="24"/>
        </w:rPr>
        <w:t xml:space="preserve"> </w:t>
      </w:r>
      <w:r>
        <w:rPr>
          <w:sz w:val="24"/>
        </w:rPr>
        <w:t>to the extent provided for in those commitments made pursuant to paragraph 1, provided that those business persons:</w:t>
      </w:r>
    </w:p>
    <w:p w14:paraId="2B38A3E9" w14:textId="77777777" w:rsidR="009A647E" w:rsidRDefault="009A647E">
      <w:pPr>
        <w:pStyle w:val="BodyText"/>
        <w:spacing w:before="1"/>
      </w:pPr>
    </w:p>
    <w:p w14:paraId="36F4EC80" w14:textId="77777777" w:rsidR="009A647E" w:rsidRDefault="00A545D1">
      <w:pPr>
        <w:pStyle w:val="ListParagraph"/>
        <w:numPr>
          <w:ilvl w:val="1"/>
          <w:numId w:val="4"/>
        </w:numPr>
        <w:tabs>
          <w:tab w:val="left" w:pos="1745"/>
          <w:tab w:val="left" w:pos="1746"/>
        </w:tabs>
        <w:ind w:right="307"/>
        <w:rPr>
          <w:sz w:val="24"/>
        </w:rPr>
      </w:pPr>
      <w:r>
        <w:rPr>
          <w:sz w:val="24"/>
        </w:rPr>
        <w:t>foll</w:t>
      </w:r>
      <w:r>
        <w:rPr>
          <w:sz w:val="24"/>
        </w:rPr>
        <w:t>ow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granting</w:t>
      </w:r>
      <w:r>
        <w:rPr>
          <w:spacing w:val="32"/>
          <w:sz w:val="24"/>
        </w:rPr>
        <w:t xml:space="preserve"> </w:t>
      </w:r>
      <w:r>
        <w:rPr>
          <w:sz w:val="24"/>
        </w:rPr>
        <w:t>Party’s</w:t>
      </w:r>
      <w:r>
        <w:rPr>
          <w:spacing w:val="34"/>
          <w:sz w:val="24"/>
        </w:rPr>
        <w:t xml:space="preserve"> </w:t>
      </w:r>
      <w:r>
        <w:rPr>
          <w:sz w:val="24"/>
        </w:rPr>
        <w:t>prescribed</w:t>
      </w:r>
      <w:r>
        <w:rPr>
          <w:spacing w:val="3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4"/>
          <w:sz w:val="24"/>
        </w:rPr>
        <w:t xml:space="preserve"> </w:t>
      </w:r>
      <w:r>
        <w:rPr>
          <w:sz w:val="24"/>
        </w:rPr>
        <w:t>procedures</w:t>
      </w:r>
      <w:r>
        <w:rPr>
          <w:spacing w:val="34"/>
          <w:sz w:val="24"/>
        </w:rPr>
        <w:t xml:space="preserve"> </w:t>
      </w:r>
      <w:r>
        <w:rPr>
          <w:sz w:val="24"/>
        </w:rPr>
        <w:t>for the relevant immigration formality; and</w:t>
      </w:r>
    </w:p>
    <w:p w14:paraId="6D21AF95" w14:textId="77777777" w:rsidR="009A647E" w:rsidRDefault="009A647E">
      <w:pPr>
        <w:pStyle w:val="BodyText"/>
      </w:pPr>
    </w:p>
    <w:p w14:paraId="4059D31A" w14:textId="77777777" w:rsidR="009A647E" w:rsidRDefault="00A545D1">
      <w:pPr>
        <w:pStyle w:val="ListParagraph"/>
        <w:numPr>
          <w:ilvl w:val="1"/>
          <w:numId w:val="4"/>
        </w:numPr>
        <w:tabs>
          <w:tab w:val="left" w:pos="1745"/>
          <w:tab w:val="left" w:pos="1746"/>
        </w:tabs>
        <w:ind w:right="302"/>
        <w:rPr>
          <w:sz w:val="24"/>
        </w:rPr>
      </w:pPr>
      <w:r>
        <w:rPr>
          <w:sz w:val="24"/>
        </w:rPr>
        <w:t>meet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40"/>
          <w:sz w:val="24"/>
        </w:rPr>
        <w:t xml:space="preserve"> </w:t>
      </w:r>
      <w:r>
        <w:rPr>
          <w:sz w:val="24"/>
        </w:rPr>
        <w:t>relevant</w:t>
      </w:r>
      <w:r>
        <w:rPr>
          <w:spacing w:val="40"/>
          <w:sz w:val="24"/>
        </w:rPr>
        <w:t xml:space="preserve"> </w:t>
      </w:r>
      <w:r>
        <w:rPr>
          <w:sz w:val="24"/>
        </w:rPr>
        <w:t>eligibility</w:t>
      </w:r>
      <w:r>
        <w:rPr>
          <w:spacing w:val="39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temporary</w:t>
      </w:r>
      <w:r>
        <w:rPr>
          <w:spacing w:val="40"/>
          <w:sz w:val="24"/>
        </w:rPr>
        <w:t xml:space="preserve"> </w:t>
      </w:r>
      <w:r>
        <w:rPr>
          <w:sz w:val="24"/>
        </w:rPr>
        <w:t>entry</w:t>
      </w:r>
      <w:r>
        <w:rPr>
          <w:spacing w:val="40"/>
          <w:sz w:val="24"/>
        </w:rPr>
        <w:t xml:space="preserve"> </w:t>
      </w:r>
      <w:r>
        <w:rPr>
          <w:sz w:val="24"/>
        </w:rPr>
        <w:t>or extension of temporary stay.</w:t>
      </w:r>
    </w:p>
    <w:p w14:paraId="51045C8B" w14:textId="77777777" w:rsidR="009A647E" w:rsidRDefault="009A647E">
      <w:pPr>
        <w:rPr>
          <w:sz w:val="24"/>
        </w:rPr>
        <w:sectPr w:rsidR="009A647E">
          <w:pgSz w:w="11910" w:h="16840"/>
          <w:pgMar w:top="1700" w:right="1680" w:bottom="960" w:left="1680" w:header="0" w:footer="778" w:gutter="0"/>
          <w:cols w:space="720"/>
        </w:sectPr>
      </w:pPr>
    </w:p>
    <w:p w14:paraId="2F5F2101" w14:textId="77777777" w:rsidR="009A647E" w:rsidRDefault="00A545D1">
      <w:pPr>
        <w:pStyle w:val="ListParagraph"/>
        <w:numPr>
          <w:ilvl w:val="0"/>
          <w:numId w:val="4"/>
        </w:numPr>
        <w:tabs>
          <w:tab w:val="left" w:pos="1026"/>
        </w:tabs>
        <w:spacing w:before="71"/>
        <w:ind w:firstLine="0"/>
        <w:jc w:val="both"/>
        <w:rPr>
          <w:sz w:val="24"/>
        </w:rPr>
      </w:pPr>
      <w:r>
        <w:rPr>
          <w:sz w:val="24"/>
        </w:rPr>
        <w:lastRenderedPageBreak/>
        <w:t xml:space="preserve">The sole fact that a Party grants temporary entry to a </w:t>
      </w:r>
      <w:proofErr w:type="gramStart"/>
      <w:r>
        <w:rPr>
          <w:sz w:val="24"/>
        </w:rPr>
        <w:t>business person</w:t>
      </w:r>
      <w:proofErr w:type="gramEnd"/>
      <w:r>
        <w:rPr>
          <w:sz w:val="24"/>
        </w:rPr>
        <w:t xml:space="preserve"> of another Party pursuant to this Chapter shall not be construed to exempt that business person from meeting any applicable licensing or other requirements, including any mandatory code</w:t>
      </w:r>
      <w:r>
        <w:rPr>
          <w:sz w:val="24"/>
        </w:rPr>
        <w:t xml:space="preserve">s of conduct, to </w:t>
      </w:r>
      <w:proofErr w:type="spellStart"/>
      <w:r>
        <w:rPr>
          <w:sz w:val="24"/>
        </w:rPr>
        <w:t>practise</w:t>
      </w:r>
      <w:proofErr w:type="spellEnd"/>
      <w:r>
        <w:rPr>
          <w:sz w:val="24"/>
        </w:rPr>
        <w:t xml:space="preserve"> a profession or otherwise engage in business activities.</w:t>
      </w:r>
    </w:p>
    <w:p w14:paraId="6F81FB67" w14:textId="77777777" w:rsidR="009A647E" w:rsidRDefault="009A647E">
      <w:pPr>
        <w:pStyle w:val="BodyText"/>
      </w:pPr>
    </w:p>
    <w:p w14:paraId="689688AA" w14:textId="77777777" w:rsidR="009A647E" w:rsidRDefault="00A545D1">
      <w:pPr>
        <w:pStyle w:val="ListParagraph"/>
        <w:numPr>
          <w:ilvl w:val="0"/>
          <w:numId w:val="4"/>
        </w:numPr>
        <w:tabs>
          <w:tab w:val="left" w:pos="1026"/>
        </w:tabs>
        <w:ind w:right="311" w:firstLine="0"/>
        <w:jc w:val="both"/>
        <w:rPr>
          <w:sz w:val="24"/>
        </w:rPr>
      </w:pPr>
      <w:r>
        <w:rPr>
          <w:sz w:val="24"/>
        </w:rPr>
        <w:t xml:space="preserve">A Party may refuse to issue an immigration formality to a </w:t>
      </w:r>
      <w:proofErr w:type="gramStart"/>
      <w:r>
        <w:rPr>
          <w:sz w:val="24"/>
        </w:rPr>
        <w:t>business person</w:t>
      </w:r>
      <w:proofErr w:type="gramEnd"/>
      <w:r>
        <w:rPr>
          <w:sz w:val="24"/>
        </w:rPr>
        <w:t xml:space="preserve"> of another Party if the temporary entry of that person might affect adversely:</w:t>
      </w:r>
    </w:p>
    <w:p w14:paraId="7205D179" w14:textId="77777777" w:rsidR="009A647E" w:rsidRDefault="009A647E">
      <w:pPr>
        <w:pStyle w:val="BodyText"/>
      </w:pPr>
    </w:p>
    <w:p w14:paraId="6442087D" w14:textId="77777777" w:rsidR="009A647E" w:rsidRDefault="00A545D1">
      <w:pPr>
        <w:pStyle w:val="ListParagraph"/>
        <w:numPr>
          <w:ilvl w:val="1"/>
          <w:numId w:val="4"/>
        </w:numPr>
        <w:tabs>
          <w:tab w:val="left" w:pos="1746"/>
        </w:tabs>
        <w:ind w:right="308"/>
        <w:jc w:val="both"/>
        <w:rPr>
          <w:sz w:val="24"/>
        </w:rPr>
      </w:pPr>
      <w:r>
        <w:rPr>
          <w:sz w:val="24"/>
        </w:rPr>
        <w:t xml:space="preserve">the settlement of </w:t>
      </w:r>
      <w:r>
        <w:rPr>
          <w:sz w:val="24"/>
        </w:rPr>
        <w:t xml:space="preserve">any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 xml:space="preserve"> dispute that is in progress at the place or intended place of employment; or</w:t>
      </w:r>
    </w:p>
    <w:p w14:paraId="544C953A" w14:textId="77777777" w:rsidR="009A647E" w:rsidRDefault="009A647E">
      <w:pPr>
        <w:pStyle w:val="BodyText"/>
      </w:pPr>
    </w:p>
    <w:p w14:paraId="1905A88A" w14:textId="77777777" w:rsidR="009A647E" w:rsidRDefault="00A545D1">
      <w:pPr>
        <w:pStyle w:val="ListParagraph"/>
        <w:numPr>
          <w:ilvl w:val="1"/>
          <w:numId w:val="4"/>
        </w:numPr>
        <w:tabs>
          <w:tab w:val="left" w:pos="1746"/>
        </w:tabs>
        <w:spacing w:before="1"/>
        <w:ind w:right="303"/>
        <w:jc w:val="both"/>
        <w:rPr>
          <w:sz w:val="24"/>
        </w:rPr>
      </w:pPr>
      <w:r>
        <w:rPr>
          <w:sz w:val="24"/>
        </w:rPr>
        <w:t xml:space="preserve">the employment of any natural person who is involved in such </w:t>
      </w:r>
      <w:r>
        <w:rPr>
          <w:spacing w:val="-2"/>
          <w:sz w:val="24"/>
        </w:rPr>
        <w:t>dispute.</w:t>
      </w:r>
    </w:p>
    <w:p w14:paraId="091F8124" w14:textId="77777777" w:rsidR="009A647E" w:rsidRDefault="009A647E">
      <w:pPr>
        <w:pStyle w:val="BodyText"/>
      </w:pPr>
    </w:p>
    <w:p w14:paraId="18A9EEBD" w14:textId="77777777" w:rsidR="009A647E" w:rsidRDefault="00A545D1">
      <w:pPr>
        <w:pStyle w:val="ListParagraph"/>
        <w:numPr>
          <w:ilvl w:val="0"/>
          <w:numId w:val="4"/>
        </w:numPr>
        <w:tabs>
          <w:tab w:val="left" w:pos="1026"/>
        </w:tabs>
        <w:ind w:right="305" w:firstLine="0"/>
        <w:jc w:val="both"/>
        <w:rPr>
          <w:sz w:val="24"/>
        </w:rPr>
      </w:pPr>
      <w:r>
        <w:rPr>
          <w:sz w:val="24"/>
        </w:rPr>
        <w:t xml:space="preserve">When a Party refuses pursuant to paragraph 4 to issue an immigration formality, it shall inform </w:t>
      </w:r>
      <w:r>
        <w:rPr>
          <w:sz w:val="24"/>
        </w:rPr>
        <w:t>the applicant accordingly.</w:t>
      </w:r>
    </w:p>
    <w:p w14:paraId="4A388607" w14:textId="77777777" w:rsidR="009A647E" w:rsidRDefault="009A647E">
      <w:pPr>
        <w:pStyle w:val="BodyText"/>
        <w:rPr>
          <w:sz w:val="26"/>
        </w:rPr>
      </w:pPr>
    </w:p>
    <w:p w14:paraId="757A8B50" w14:textId="77777777" w:rsidR="009A647E" w:rsidRDefault="009A647E">
      <w:pPr>
        <w:pStyle w:val="BodyText"/>
        <w:spacing w:before="5"/>
        <w:rPr>
          <w:sz w:val="22"/>
        </w:rPr>
      </w:pPr>
    </w:p>
    <w:p w14:paraId="793F74EB" w14:textId="77777777" w:rsidR="009A647E" w:rsidRDefault="00A545D1">
      <w:pPr>
        <w:pStyle w:val="Heading1"/>
      </w:pPr>
      <w:r>
        <w:t>Article</w:t>
      </w:r>
      <w:r>
        <w:rPr>
          <w:spacing w:val="-8"/>
        </w:rPr>
        <w:t xml:space="preserve"> </w:t>
      </w:r>
      <w:r>
        <w:t>12.5:</w:t>
      </w:r>
      <w:r>
        <w:rPr>
          <w:spacing w:val="4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Travel</w:t>
      </w:r>
    </w:p>
    <w:p w14:paraId="12755B20" w14:textId="77777777" w:rsidR="009A647E" w:rsidRDefault="009A647E">
      <w:pPr>
        <w:pStyle w:val="BodyText"/>
        <w:spacing w:before="7"/>
        <w:rPr>
          <w:b/>
          <w:sz w:val="23"/>
        </w:rPr>
      </w:pPr>
    </w:p>
    <w:p w14:paraId="3B35A8ED" w14:textId="77777777" w:rsidR="009A647E" w:rsidRDefault="00A545D1">
      <w:pPr>
        <w:pStyle w:val="BodyText"/>
        <w:ind w:left="305" w:right="301" w:firstLine="719"/>
        <w:jc w:val="both"/>
      </w:pP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commitments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APEC to enhance the mobility of </w:t>
      </w:r>
      <w:proofErr w:type="gramStart"/>
      <w:r>
        <w:t>business persons</w:t>
      </w:r>
      <w:proofErr w:type="gramEnd"/>
      <w:r>
        <w:t xml:space="preserve">, including through exploration and voluntary development of trusted </w:t>
      </w:r>
      <w:proofErr w:type="spellStart"/>
      <w:r>
        <w:t>traveller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, and their support for efforts to enhance the </w:t>
      </w:r>
      <w:r>
        <w:rPr>
          <w:i/>
        </w:rPr>
        <w:t xml:space="preserve">APEC Business Travel Card </w:t>
      </w:r>
      <w:proofErr w:type="spellStart"/>
      <w:r>
        <w:t>programme</w:t>
      </w:r>
      <w:proofErr w:type="spellEnd"/>
      <w:r>
        <w:t>.</w:t>
      </w:r>
    </w:p>
    <w:p w14:paraId="149E5ED2" w14:textId="77777777" w:rsidR="009A647E" w:rsidRDefault="009A647E">
      <w:pPr>
        <w:pStyle w:val="BodyText"/>
        <w:rPr>
          <w:sz w:val="26"/>
        </w:rPr>
      </w:pPr>
    </w:p>
    <w:p w14:paraId="1AA86626" w14:textId="77777777" w:rsidR="009A647E" w:rsidRDefault="009A647E">
      <w:pPr>
        <w:pStyle w:val="BodyText"/>
        <w:spacing w:before="3"/>
        <w:rPr>
          <w:sz w:val="22"/>
        </w:rPr>
      </w:pPr>
    </w:p>
    <w:p w14:paraId="49637AB3" w14:textId="77777777" w:rsidR="009A647E" w:rsidRDefault="00A545D1">
      <w:pPr>
        <w:pStyle w:val="Heading1"/>
      </w:pPr>
      <w:r>
        <w:t>Article</w:t>
      </w:r>
      <w:r>
        <w:rPr>
          <w:spacing w:val="-8"/>
        </w:rPr>
        <w:t xml:space="preserve"> </w:t>
      </w:r>
      <w:r>
        <w:t>12.6:</w:t>
      </w:r>
      <w:r>
        <w:rPr>
          <w:spacing w:val="50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Inform</w:t>
      </w:r>
      <w:r>
        <w:rPr>
          <w:spacing w:val="-2"/>
        </w:rPr>
        <w:t>ation</w:t>
      </w:r>
    </w:p>
    <w:p w14:paraId="0866F607" w14:textId="77777777" w:rsidR="009A647E" w:rsidRDefault="009A647E">
      <w:pPr>
        <w:pStyle w:val="BodyText"/>
        <w:spacing w:before="6"/>
        <w:rPr>
          <w:b/>
          <w:sz w:val="23"/>
        </w:rPr>
      </w:pPr>
    </w:p>
    <w:p w14:paraId="70F92B94" w14:textId="77777777" w:rsidR="009A647E" w:rsidRDefault="00A545D1">
      <w:pPr>
        <w:pStyle w:val="BodyText"/>
        <w:spacing w:before="1"/>
        <w:ind w:left="305" w:right="298" w:firstLine="719"/>
        <w:jc w:val="both"/>
      </w:pPr>
      <w:r>
        <w:t>Further to Article 26.2 (Publication) and Article 26.5 (Provision of Information), each Party shall:</w:t>
      </w:r>
    </w:p>
    <w:p w14:paraId="2209C015" w14:textId="77777777" w:rsidR="009A647E" w:rsidRDefault="009A647E">
      <w:pPr>
        <w:pStyle w:val="BodyText"/>
        <w:spacing w:before="11"/>
        <w:rPr>
          <w:sz w:val="23"/>
        </w:rPr>
      </w:pPr>
    </w:p>
    <w:p w14:paraId="6B1AAE15" w14:textId="77777777" w:rsidR="009A647E" w:rsidRDefault="00A545D1">
      <w:pPr>
        <w:pStyle w:val="ListParagraph"/>
        <w:numPr>
          <w:ilvl w:val="1"/>
          <w:numId w:val="4"/>
        </w:numPr>
        <w:tabs>
          <w:tab w:val="left" w:pos="1746"/>
        </w:tabs>
        <w:jc w:val="both"/>
        <w:rPr>
          <w:sz w:val="24"/>
        </w:rPr>
      </w:pPr>
      <w:r>
        <w:rPr>
          <w:sz w:val="24"/>
        </w:rPr>
        <w:t>promptly publish online if possible or otherwise make publicly available, information on:</w:t>
      </w:r>
    </w:p>
    <w:p w14:paraId="79954E44" w14:textId="77777777" w:rsidR="009A647E" w:rsidRDefault="009A647E">
      <w:pPr>
        <w:pStyle w:val="BodyText"/>
      </w:pPr>
    </w:p>
    <w:p w14:paraId="6FE8839B" w14:textId="77777777" w:rsidR="009A647E" w:rsidRDefault="00A545D1">
      <w:pPr>
        <w:pStyle w:val="ListParagraph"/>
        <w:numPr>
          <w:ilvl w:val="2"/>
          <w:numId w:val="4"/>
        </w:numPr>
        <w:tabs>
          <w:tab w:val="left" w:pos="2466"/>
        </w:tabs>
        <w:ind w:right="302"/>
        <w:jc w:val="both"/>
        <w:rPr>
          <w:sz w:val="24"/>
        </w:rPr>
      </w:pPr>
      <w:r>
        <w:rPr>
          <w:sz w:val="24"/>
        </w:rPr>
        <w:t>current requirements for temporary entry under this Chap</w:t>
      </w:r>
      <w:r>
        <w:rPr>
          <w:sz w:val="24"/>
        </w:rPr>
        <w:t>ter, including explanatory material and relevant forms and documents that will enable interested persons of the other Parties to become acquainted with those</w:t>
      </w:r>
      <w:r>
        <w:rPr>
          <w:spacing w:val="40"/>
          <w:sz w:val="24"/>
        </w:rPr>
        <w:t xml:space="preserve"> </w:t>
      </w:r>
      <w:r>
        <w:rPr>
          <w:sz w:val="24"/>
        </w:rPr>
        <w:t>requirements; and</w:t>
      </w:r>
    </w:p>
    <w:p w14:paraId="460DC9B8" w14:textId="77777777" w:rsidR="009A647E" w:rsidRDefault="009A647E">
      <w:pPr>
        <w:pStyle w:val="BodyText"/>
        <w:spacing w:before="1"/>
      </w:pPr>
    </w:p>
    <w:p w14:paraId="1A006DCA" w14:textId="77777777" w:rsidR="009A647E" w:rsidRDefault="00A545D1">
      <w:pPr>
        <w:pStyle w:val="ListParagraph"/>
        <w:numPr>
          <w:ilvl w:val="2"/>
          <w:numId w:val="4"/>
        </w:numPr>
        <w:tabs>
          <w:tab w:val="left" w:pos="2466"/>
        </w:tabs>
        <w:jc w:val="both"/>
        <w:rPr>
          <w:sz w:val="24"/>
        </w:rPr>
      </w:pPr>
      <w:r>
        <w:rPr>
          <w:sz w:val="24"/>
        </w:rPr>
        <w:t xml:space="preserve">the typical timeframe within which an application for an immigration formality </w:t>
      </w:r>
      <w:r>
        <w:rPr>
          <w:sz w:val="24"/>
        </w:rPr>
        <w:t>is processed; and</w:t>
      </w:r>
    </w:p>
    <w:p w14:paraId="1D809EF9" w14:textId="77777777" w:rsidR="009A647E" w:rsidRDefault="009A647E">
      <w:pPr>
        <w:pStyle w:val="BodyText"/>
      </w:pPr>
    </w:p>
    <w:p w14:paraId="6A5F7FF6" w14:textId="77777777" w:rsidR="009A647E" w:rsidRDefault="00A545D1">
      <w:pPr>
        <w:pStyle w:val="ListParagraph"/>
        <w:numPr>
          <w:ilvl w:val="1"/>
          <w:numId w:val="4"/>
        </w:numPr>
        <w:tabs>
          <w:tab w:val="left" w:pos="1746"/>
        </w:tabs>
        <w:ind w:right="304"/>
        <w:jc w:val="both"/>
        <w:rPr>
          <w:sz w:val="24"/>
        </w:rPr>
      </w:pPr>
      <w:r>
        <w:rPr>
          <w:sz w:val="24"/>
        </w:rPr>
        <w:t>establish or maintain appropriate mechanisms to respond to enquiries from interested persons regarding measures relating to temporary entry covered by this Chapter.</w:t>
      </w:r>
    </w:p>
    <w:p w14:paraId="6CBCE179" w14:textId="77777777" w:rsidR="009A647E" w:rsidRDefault="009A647E">
      <w:pPr>
        <w:jc w:val="both"/>
        <w:rPr>
          <w:sz w:val="24"/>
        </w:rPr>
        <w:sectPr w:rsidR="009A647E">
          <w:pgSz w:w="11910" w:h="16840"/>
          <w:pgMar w:top="1700" w:right="1680" w:bottom="960" w:left="1680" w:header="0" w:footer="778" w:gutter="0"/>
          <w:cols w:space="720"/>
        </w:sectPr>
      </w:pPr>
    </w:p>
    <w:p w14:paraId="2522C862" w14:textId="77777777" w:rsidR="009A647E" w:rsidRDefault="009A647E">
      <w:pPr>
        <w:pStyle w:val="BodyText"/>
        <w:spacing w:before="8"/>
        <w:rPr>
          <w:sz w:val="27"/>
        </w:rPr>
      </w:pPr>
    </w:p>
    <w:p w14:paraId="426E20F5" w14:textId="77777777" w:rsidR="009A647E" w:rsidRDefault="00A545D1">
      <w:pPr>
        <w:pStyle w:val="Heading1"/>
        <w:spacing w:before="90"/>
      </w:pPr>
      <w:r>
        <w:t>Article</w:t>
      </w:r>
      <w:r>
        <w:rPr>
          <w:spacing w:val="-8"/>
        </w:rPr>
        <w:t xml:space="preserve"> </w:t>
      </w:r>
      <w:r>
        <w:t>12.7:</w:t>
      </w:r>
      <w:r>
        <w:rPr>
          <w:spacing w:val="4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gramStart"/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Persons</w:t>
      </w:r>
      <w:proofErr w:type="gramEnd"/>
    </w:p>
    <w:p w14:paraId="15F32A2D" w14:textId="77777777" w:rsidR="009A647E" w:rsidRDefault="009A647E">
      <w:pPr>
        <w:pStyle w:val="BodyText"/>
        <w:spacing w:before="6"/>
        <w:rPr>
          <w:b/>
          <w:sz w:val="23"/>
        </w:rPr>
      </w:pPr>
    </w:p>
    <w:p w14:paraId="2CA5CBA7" w14:textId="77777777" w:rsidR="009A647E" w:rsidRDefault="00A545D1">
      <w:pPr>
        <w:pStyle w:val="ListParagraph"/>
        <w:numPr>
          <w:ilvl w:val="0"/>
          <w:numId w:val="3"/>
        </w:numPr>
        <w:tabs>
          <w:tab w:val="left" w:pos="1026"/>
        </w:tabs>
        <w:ind w:right="303" w:firstLine="0"/>
        <w:jc w:val="both"/>
        <w:rPr>
          <w:sz w:val="24"/>
        </w:rPr>
      </w:pPr>
      <w:r>
        <w:rPr>
          <w:sz w:val="24"/>
        </w:rPr>
        <w:t xml:space="preserve">The Parties hereby establish a Committee on Temporary Entry for </w:t>
      </w:r>
      <w:proofErr w:type="gramStart"/>
      <w:r>
        <w:rPr>
          <w:sz w:val="24"/>
        </w:rPr>
        <w:t>Business Persons</w:t>
      </w:r>
      <w:proofErr w:type="gramEnd"/>
      <w:r>
        <w:rPr>
          <w:sz w:val="24"/>
        </w:rPr>
        <w:t xml:space="preserve"> (Committee), composed of government representatives of each </w:t>
      </w:r>
      <w:r>
        <w:rPr>
          <w:spacing w:val="-2"/>
          <w:sz w:val="24"/>
        </w:rPr>
        <w:t>Party.</w:t>
      </w:r>
    </w:p>
    <w:p w14:paraId="6F828E32" w14:textId="77777777" w:rsidR="009A647E" w:rsidRDefault="009A647E">
      <w:pPr>
        <w:pStyle w:val="BodyText"/>
      </w:pPr>
    </w:p>
    <w:p w14:paraId="7E960DC5" w14:textId="77777777" w:rsidR="009A647E" w:rsidRDefault="00A545D1">
      <w:pPr>
        <w:pStyle w:val="ListParagraph"/>
        <w:numPr>
          <w:ilvl w:val="0"/>
          <w:numId w:val="3"/>
        </w:numPr>
        <w:tabs>
          <w:tab w:val="left" w:pos="1026"/>
        </w:tabs>
        <w:ind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shall meet once every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three years, unless otherwise agreed by the Parties, </w:t>
      </w:r>
      <w:r>
        <w:rPr>
          <w:sz w:val="24"/>
        </w:rPr>
        <w:t>to:</w:t>
      </w:r>
    </w:p>
    <w:p w14:paraId="5D9B3746" w14:textId="77777777" w:rsidR="009A647E" w:rsidRDefault="009A647E">
      <w:pPr>
        <w:pStyle w:val="BodyText"/>
      </w:pPr>
    </w:p>
    <w:p w14:paraId="26A46A3F" w14:textId="77777777" w:rsidR="009A647E" w:rsidRDefault="00A545D1">
      <w:pPr>
        <w:pStyle w:val="ListParagraph"/>
        <w:numPr>
          <w:ilvl w:val="1"/>
          <w:numId w:val="3"/>
        </w:numPr>
        <w:tabs>
          <w:tab w:val="left" w:pos="1745"/>
          <w:tab w:val="left" w:pos="1746"/>
        </w:tabs>
        <w:ind w:right="0"/>
        <w:rPr>
          <w:sz w:val="24"/>
        </w:rPr>
      </w:pPr>
      <w:r>
        <w:rPr>
          <w:sz w:val="24"/>
        </w:rPr>
        <w:t>review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operation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Chapter;</w:t>
      </w:r>
      <w:proofErr w:type="gramEnd"/>
    </w:p>
    <w:p w14:paraId="0C8CC95C" w14:textId="77777777" w:rsidR="009A647E" w:rsidRDefault="009A647E">
      <w:pPr>
        <w:pStyle w:val="BodyText"/>
        <w:spacing w:before="1"/>
      </w:pPr>
    </w:p>
    <w:p w14:paraId="10157311" w14:textId="77777777" w:rsidR="009A647E" w:rsidRDefault="00A545D1">
      <w:pPr>
        <w:pStyle w:val="ListParagraph"/>
        <w:numPr>
          <w:ilvl w:val="1"/>
          <w:numId w:val="3"/>
        </w:numPr>
        <w:tabs>
          <w:tab w:val="left" w:pos="1746"/>
        </w:tabs>
        <w:jc w:val="both"/>
        <w:rPr>
          <w:sz w:val="24"/>
        </w:rPr>
      </w:pP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opportunities for the Parties to further facilitate temporary entry of </w:t>
      </w:r>
      <w:proofErr w:type="gramStart"/>
      <w:r>
        <w:rPr>
          <w:sz w:val="24"/>
        </w:rPr>
        <w:t>business persons</w:t>
      </w:r>
      <w:proofErr w:type="gramEnd"/>
      <w:r>
        <w:rPr>
          <w:sz w:val="24"/>
        </w:rPr>
        <w:t>, including through the development of activities undertaken pursuant to Article 12.8 (Cooperatio</w:t>
      </w:r>
      <w:r>
        <w:rPr>
          <w:sz w:val="24"/>
        </w:rPr>
        <w:t>n); and</w:t>
      </w:r>
    </w:p>
    <w:p w14:paraId="21EBFFD6" w14:textId="77777777" w:rsidR="009A647E" w:rsidRDefault="009A647E">
      <w:pPr>
        <w:pStyle w:val="BodyText"/>
      </w:pPr>
    </w:p>
    <w:p w14:paraId="75C2721B" w14:textId="77777777" w:rsidR="009A647E" w:rsidRDefault="00A545D1">
      <w:pPr>
        <w:pStyle w:val="ListParagraph"/>
        <w:numPr>
          <w:ilvl w:val="1"/>
          <w:numId w:val="3"/>
        </w:numPr>
        <w:tabs>
          <w:tab w:val="left" w:pos="1745"/>
          <w:tab w:val="left" w:pos="1746"/>
        </w:tabs>
        <w:ind w:right="0"/>
        <w:rPr>
          <w:sz w:val="24"/>
        </w:rPr>
      </w:pPr>
      <w:r>
        <w:rPr>
          <w:sz w:val="24"/>
        </w:rPr>
        <w:t>consider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matter</w:t>
      </w:r>
      <w:r>
        <w:rPr>
          <w:spacing w:val="-7"/>
          <w:sz w:val="24"/>
        </w:rPr>
        <w:t xml:space="preserve"> </w:t>
      </w:r>
      <w:r>
        <w:rPr>
          <w:sz w:val="24"/>
        </w:rPr>
        <w:t>arising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Chapter.</w:t>
      </w:r>
    </w:p>
    <w:p w14:paraId="3FA06CF2" w14:textId="77777777" w:rsidR="009A647E" w:rsidRDefault="009A647E">
      <w:pPr>
        <w:pStyle w:val="BodyText"/>
      </w:pPr>
    </w:p>
    <w:p w14:paraId="08805290" w14:textId="77777777" w:rsidR="009A647E" w:rsidRDefault="00A545D1">
      <w:pPr>
        <w:pStyle w:val="ListParagraph"/>
        <w:numPr>
          <w:ilvl w:val="0"/>
          <w:numId w:val="3"/>
        </w:numPr>
        <w:tabs>
          <w:tab w:val="left" w:pos="1026"/>
        </w:tabs>
        <w:ind w:right="299" w:firstLine="0"/>
        <w:jc w:val="both"/>
        <w:rPr>
          <w:sz w:val="24"/>
        </w:rPr>
      </w:pPr>
      <w:r>
        <w:rPr>
          <w:sz w:val="24"/>
        </w:rPr>
        <w:t>A Party may request discussions with one or more other Parties with a view to advancing the objectives set out in paragraph 2.</w:t>
      </w:r>
      <w:r>
        <w:rPr>
          <w:spacing w:val="40"/>
          <w:sz w:val="24"/>
        </w:rPr>
        <w:t xml:space="preserve"> </w:t>
      </w:r>
      <w:r>
        <w:rPr>
          <w:sz w:val="24"/>
        </w:rPr>
        <w:t>Those discussions may take place at a time and location agreed by</w:t>
      </w:r>
      <w:r>
        <w:rPr>
          <w:sz w:val="24"/>
        </w:rPr>
        <w:t xml:space="preserve"> the Parties involved in those </w:t>
      </w:r>
      <w:r>
        <w:rPr>
          <w:spacing w:val="-2"/>
          <w:sz w:val="24"/>
        </w:rPr>
        <w:t>discussions.</w:t>
      </w:r>
    </w:p>
    <w:p w14:paraId="3DEC1F33" w14:textId="77777777" w:rsidR="009A647E" w:rsidRDefault="009A647E">
      <w:pPr>
        <w:pStyle w:val="BodyText"/>
        <w:rPr>
          <w:sz w:val="26"/>
        </w:rPr>
      </w:pPr>
    </w:p>
    <w:p w14:paraId="2675CCE8" w14:textId="77777777" w:rsidR="009A647E" w:rsidRDefault="009A647E">
      <w:pPr>
        <w:pStyle w:val="BodyText"/>
        <w:spacing w:before="5"/>
        <w:rPr>
          <w:sz w:val="22"/>
        </w:rPr>
      </w:pPr>
    </w:p>
    <w:p w14:paraId="1042B0E8" w14:textId="77777777" w:rsidR="009A647E" w:rsidRDefault="00A545D1">
      <w:pPr>
        <w:pStyle w:val="Heading1"/>
      </w:pPr>
      <w:r>
        <w:t>Article</w:t>
      </w:r>
      <w:r>
        <w:rPr>
          <w:spacing w:val="-7"/>
        </w:rPr>
        <w:t xml:space="preserve"> </w:t>
      </w:r>
      <w:r>
        <w:t>12.8:</w:t>
      </w:r>
      <w:r>
        <w:rPr>
          <w:spacing w:val="48"/>
        </w:rPr>
        <w:t xml:space="preserve"> </w:t>
      </w:r>
      <w:r>
        <w:rPr>
          <w:spacing w:val="-2"/>
        </w:rPr>
        <w:t>Cooperation</w:t>
      </w:r>
    </w:p>
    <w:p w14:paraId="698978D7" w14:textId="77777777" w:rsidR="009A647E" w:rsidRDefault="009A647E">
      <w:pPr>
        <w:pStyle w:val="BodyText"/>
        <w:spacing w:before="5"/>
        <w:rPr>
          <w:b/>
          <w:sz w:val="23"/>
        </w:rPr>
      </w:pPr>
    </w:p>
    <w:p w14:paraId="59EDB1A9" w14:textId="77777777" w:rsidR="009A647E" w:rsidRDefault="00A545D1">
      <w:pPr>
        <w:pStyle w:val="BodyText"/>
        <w:ind w:left="305" w:right="301" w:firstLine="719"/>
        <w:jc w:val="both"/>
      </w:pPr>
      <w:proofErr w:type="spellStart"/>
      <w:r>
        <w:t>Recognising</w:t>
      </w:r>
      <w:proofErr w:type="spellEnd"/>
      <w:r>
        <w:t xml:space="preserve"> that the Parties can benefit from sharing their diverse experience in developing and applying procedures related to visa processing and border security, the Parties shall consider undertaking mutually agreed</w:t>
      </w:r>
      <w:r>
        <w:rPr>
          <w:spacing w:val="40"/>
        </w:rPr>
        <w:t xml:space="preserve"> </w:t>
      </w:r>
      <w:r>
        <w:t>cooperation activities, subject to a</w:t>
      </w:r>
      <w:r>
        <w:t>vailable resources, including by:</w:t>
      </w:r>
    </w:p>
    <w:p w14:paraId="0EC58D45" w14:textId="77777777" w:rsidR="009A647E" w:rsidRDefault="009A647E">
      <w:pPr>
        <w:pStyle w:val="BodyText"/>
      </w:pPr>
    </w:p>
    <w:p w14:paraId="4BC9409F" w14:textId="77777777" w:rsidR="009A647E" w:rsidRDefault="00A545D1">
      <w:pPr>
        <w:pStyle w:val="ListParagraph"/>
        <w:numPr>
          <w:ilvl w:val="1"/>
          <w:numId w:val="3"/>
        </w:numPr>
        <w:tabs>
          <w:tab w:val="left" w:pos="1745"/>
          <w:tab w:val="left" w:pos="1746"/>
        </w:tabs>
        <w:ind w:right="994" w:hanging="721"/>
        <w:rPr>
          <w:sz w:val="24"/>
        </w:rPr>
      </w:pPr>
      <w:r>
        <w:rPr>
          <w:sz w:val="24"/>
        </w:rPr>
        <w:t>providing</w:t>
      </w:r>
      <w:r>
        <w:rPr>
          <w:spacing w:val="-8"/>
          <w:sz w:val="24"/>
        </w:rPr>
        <w:t xml:space="preserve"> </w:t>
      </w:r>
      <w:r>
        <w:rPr>
          <w:sz w:val="24"/>
        </w:rPr>
        <w:t>advice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electronic processing systems for </w:t>
      </w:r>
      <w:proofErr w:type="gramStart"/>
      <w:r>
        <w:rPr>
          <w:sz w:val="24"/>
        </w:rPr>
        <w:t>visas;</w:t>
      </w:r>
      <w:proofErr w:type="gramEnd"/>
    </w:p>
    <w:p w14:paraId="02C0E237" w14:textId="77777777" w:rsidR="009A647E" w:rsidRDefault="009A647E">
      <w:pPr>
        <w:pStyle w:val="BodyText"/>
      </w:pPr>
    </w:p>
    <w:p w14:paraId="3CB31246" w14:textId="77777777" w:rsidR="009A647E" w:rsidRDefault="00A545D1">
      <w:pPr>
        <w:pStyle w:val="ListParagraph"/>
        <w:numPr>
          <w:ilvl w:val="1"/>
          <w:numId w:val="3"/>
        </w:numPr>
        <w:tabs>
          <w:tab w:val="left" w:pos="1745"/>
          <w:tab w:val="left" w:pos="1746"/>
        </w:tabs>
        <w:ind w:right="305" w:hanging="721"/>
        <w:rPr>
          <w:sz w:val="24"/>
        </w:rPr>
      </w:pPr>
      <w:r>
        <w:rPr>
          <w:sz w:val="24"/>
        </w:rPr>
        <w:t>sharing</w:t>
      </w:r>
      <w:r>
        <w:rPr>
          <w:spacing w:val="40"/>
          <w:sz w:val="24"/>
        </w:rPr>
        <w:t xml:space="preserve"> </w:t>
      </w:r>
      <w:r>
        <w:rPr>
          <w:sz w:val="24"/>
        </w:rPr>
        <w:t>experiences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and technology related to:</w:t>
      </w:r>
    </w:p>
    <w:p w14:paraId="3CD0ED69" w14:textId="77777777" w:rsidR="009A647E" w:rsidRDefault="009A647E">
      <w:pPr>
        <w:pStyle w:val="BodyText"/>
      </w:pPr>
    </w:p>
    <w:p w14:paraId="3630A7CB" w14:textId="77777777" w:rsidR="009A647E" w:rsidRDefault="00A545D1">
      <w:pPr>
        <w:pStyle w:val="ListParagraph"/>
        <w:numPr>
          <w:ilvl w:val="2"/>
          <w:numId w:val="3"/>
        </w:numPr>
        <w:tabs>
          <w:tab w:val="left" w:pos="2466"/>
        </w:tabs>
        <w:ind w:right="302"/>
        <w:jc w:val="both"/>
        <w:rPr>
          <w:sz w:val="24"/>
        </w:rPr>
      </w:pPr>
      <w:r>
        <w:rPr>
          <w:sz w:val="24"/>
        </w:rPr>
        <w:t>border security, i</w:t>
      </w:r>
      <w:r>
        <w:rPr>
          <w:sz w:val="24"/>
        </w:rPr>
        <w:t xml:space="preserve">ncluding those related to the use of biometric technology, advanced passenger information systems, frequent passenger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and security in travel documents; and</w:t>
      </w:r>
    </w:p>
    <w:p w14:paraId="03A1D7A3" w14:textId="77777777" w:rsidR="009A647E" w:rsidRDefault="009A647E">
      <w:pPr>
        <w:pStyle w:val="BodyText"/>
        <w:spacing w:before="1"/>
      </w:pPr>
    </w:p>
    <w:p w14:paraId="72DA473A" w14:textId="77777777" w:rsidR="009A647E" w:rsidRDefault="00A545D1">
      <w:pPr>
        <w:pStyle w:val="ListParagraph"/>
        <w:numPr>
          <w:ilvl w:val="2"/>
          <w:numId w:val="3"/>
        </w:numPr>
        <w:tabs>
          <w:tab w:val="left" w:pos="2466"/>
        </w:tabs>
        <w:ind w:right="307"/>
        <w:jc w:val="both"/>
        <w:rPr>
          <w:sz w:val="24"/>
        </w:rPr>
      </w:pPr>
      <w:r>
        <w:rPr>
          <w:sz w:val="24"/>
        </w:rPr>
        <w:t>the expediting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certain categories of applicants in order to reduce facility and workl</w:t>
      </w:r>
      <w:r>
        <w:rPr>
          <w:sz w:val="24"/>
        </w:rPr>
        <w:t>oad constraints; and</w:t>
      </w:r>
    </w:p>
    <w:p w14:paraId="3AEB730F" w14:textId="77777777" w:rsidR="009A647E" w:rsidRDefault="009A647E">
      <w:pPr>
        <w:jc w:val="both"/>
        <w:rPr>
          <w:sz w:val="24"/>
        </w:rPr>
        <w:sectPr w:rsidR="009A647E">
          <w:pgSz w:w="11910" w:h="16840"/>
          <w:pgMar w:top="1920" w:right="1680" w:bottom="960" w:left="1680" w:header="0" w:footer="778" w:gutter="0"/>
          <w:cols w:space="720"/>
        </w:sectPr>
      </w:pPr>
    </w:p>
    <w:p w14:paraId="75A9CB01" w14:textId="77777777" w:rsidR="009A647E" w:rsidRDefault="00A545D1">
      <w:pPr>
        <w:pStyle w:val="ListParagraph"/>
        <w:numPr>
          <w:ilvl w:val="1"/>
          <w:numId w:val="3"/>
        </w:numPr>
        <w:tabs>
          <w:tab w:val="left" w:pos="1745"/>
          <w:tab w:val="left" w:pos="1746"/>
          <w:tab w:val="left" w:pos="3153"/>
          <w:tab w:val="left" w:pos="3619"/>
          <w:tab w:val="left" w:pos="5005"/>
          <w:tab w:val="left" w:pos="5670"/>
          <w:tab w:val="left" w:pos="6135"/>
          <w:tab w:val="left" w:pos="7214"/>
        </w:tabs>
        <w:spacing w:before="71"/>
        <w:ind w:right="302" w:hanging="721"/>
        <w:rPr>
          <w:sz w:val="24"/>
        </w:rPr>
      </w:pPr>
      <w:r>
        <w:rPr>
          <w:spacing w:val="-2"/>
          <w:sz w:val="24"/>
        </w:rPr>
        <w:lastRenderedPageBreak/>
        <w:t>cooperating</w:t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2"/>
          <w:sz w:val="24"/>
        </w:rPr>
        <w:t>multilateral</w:t>
      </w:r>
      <w:r>
        <w:rPr>
          <w:sz w:val="24"/>
        </w:rPr>
        <w:tab/>
      </w:r>
      <w:r>
        <w:rPr>
          <w:spacing w:val="-4"/>
          <w:sz w:val="24"/>
        </w:rPr>
        <w:t>fora</w:t>
      </w:r>
      <w:r>
        <w:rPr>
          <w:sz w:val="24"/>
        </w:rPr>
        <w:tab/>
      </w:r>
      <w:r>
        <w:rPr>
          <w:spacing w:val="-6"/>
          <w:sz w:val="24"/>
        </w:rPr>
        <w:t>to</w:t>
      </w:r>
      <w:r>
        <w:rPr>
          <w:sz w:val="24"/>
        </w:rPr>
        <w:tab/>
      </w:r>
      <w:r>
        <w:rPr>
          <w:spacing w:val="-2"/>
          <w:sz w:val="24"/>
        </w:rPr>
        <w:t>promote</w:t>
      </w:r>
      <w:r>
        <w:rPr>
          <w:sz w:val="24"/>
        </w:rPr>
        <w:tab/>
      </w:r>
      <w:r>
        <w:rPr>
          <w:spacing w:val="-2"/>
          <w:sz w:val="24"/>
        </w:rPr>
        <w:t xml:space="preserve">processing </w:t>
      </w:r>
      <w:r>
        <w:rPr>
          <w:sz w:val="24"/>
        </w:rPr>
        <w:t>enhancements, such as those listed in subparagraphs (a) and (b).</w:t>
      </w:r>
    </w:p>
    <w:p w14:paraId="0DDDED49" w14:textId="77777777" w:rsidR="009A647E" w:rsidRDefault="009A647E">
      <w:pPr>
        <w:pStyle w:val="BodyText"/>
        <w:rPr>
          <w:sz w:val="26"/>
        </w:rPr>
      </w:pPr>
    </w:p>
    <w:p w14:paraId="15E4D02E" w14:textId="77777777" w:rsidR="009A647E" w:rsidRDefault="009A647E">
      <w:pPr>
        <w:pStyle w:val="BodyText"/>
        <w:spacing w:before="5"/>
        <w:rPr>
          <w:sz w:val="22"/>
        </w:rPr>
      </w:pPr>
    </w:p>
    <w:p w14:paraId="06133334" w14:textId="77777777" w:rsidR="009A647E" w:rsidRDefault="00A545D1">
      <w:pPr>
        <w:pStyle w:val="Heading1"/>
      </w:pPr>
      <w:r>
        <w:t>Article</w:t>
      </w:r>
      <w:r>
        <w:rPr>
          <w:spacing w:val="-6"/>
        </w:rPr>
        <w:t xml:space="preserve"> </w:t>
      </w:r>
      <w:r>
        <w:t>12.9:</w:t>
      </w:r>
      <w:r>
        <w:rPr>
          <w:spacing w:val="49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Chapters</w:t>
      </w:r>
    </w:p>
    <w:p w14:paraId="29A0181A" w14:textId="77777777" w:rsidR="009A647E" w:rsidRDefault="009A647E">
      <w:pPr>
        <w:pStyle w:val="BodyText"/>
        <w:spacing w:before="7"/>
        <w:rPr>
          <w:b/>
          <w:sz w:val="23"/>
        </w:rPr>
      </w:pPr>
    </w:p>
    <w:p w14:paraId="7DC9587C" w14:textId="77777777" w:rsidR="009A647E" w:rsidRDefault="00A545D1">
      <w:pPr>
        <w:pStyle w:val="ListParagraph"/>
        <w:numPr>
          <w:ilvl w:val="0"/>
          <w:numId w:val="2"/>
        </w:numPr>
        <w:tabs>
          <w:tab w:val="left" w:pos="1026"/>
        </w:tabs>
        <w:ind w:right="300" w:firstLine="0"/>
        <w:jc w:val="both"/>
        <w:rPr>
          <w:sz w:val="24"/>
        </w:rPr>
      </w:pPr>
      <w:r>
        <w:rPr>
          <w:sz w:val="24"/>
        </w:rPr>
        <w:t>Except for this Chapter, Chapter 1 (Initial Provisions and General Definitions), Chapter 27 (Administrative and Institutional Provisions), Chapter 28 (Dispute Settlement), Chapter 30 (Final Provisions), Article 26.2 (Publication)</w:t>
      </w:r>
      <w:r>
        <w:rPr>
          <w:spacing w:val="40"/>
          <w:sz w:val="24"/>
        </w:rPr>
        <w:t xml:space="preserve"> </w:t>
      </w:r>
      <w:r>
        <w:rPr>
          <w:sz w:val="24"/>
        </w:rPr>
        <w:t>and Article 26.5 (Provisio</w:t>
      </w:r>
      <w:r>
        <w:rPr>
          <w:sz w:val="24"/>
        </w:rPr>
        <w:t>n of Information), no provision of this Agreement shall impose any obligation on a Party regarding its immigration measures.</w:t>
      </w:r>
    </w:p>
    <w:p w14:paraId="30549258" w14:textId="77777777" w:rsidR="009A647E" w:rsidRDefault="009A647E">
      <w:pPr>
        <w:pStyle w:val="BodyText"/>
      </w:pPr>
    </w:p>
    <w:p w14:paraId="377F1934" w14:textId="77777777" w:rsidR="009A647E" w:rsidRDefault="00A545D1">
      <w:pPr>
        <w:pStyle w:val="ListParagraph"/>
        <w:numPr>
          <w:ilvl w:val="0"/>
          <w:numId w:val="2"/>
        </w:numPr>
        <w:tabs>
          <w:tab w:val="left" w:pos="1026"/>
        </w:tabs>
        <w:ind w:right="307" w:firstLine="0"/>
        <w:jc w:val="both"/>
        <w:rPr>
          <w:sz w:val="24"/>
        </w:rPr>
      </w:pPr>
      <w:r>
        <w:rPr>
          <w:sz w:val="24"/>
        </w:rPr>
        <w:t>Nothing in this Chapter shall be construed to impose obligations or commitments with respect to other Chapters of this Agreement.</w:t>
      </w:r>
    </w:p>
    <w:p w14:paraId="21F6B490" w14:textId="77777777" w:rsidR="009A647E" w:rsidRDefault="009A647E">
      <w:pPr>
        <w:pStyle w:val="BodyText"/>
        <w:rPr>
          <w:sz w:val="26"/>
        </w:rPr>
      </w:pPr>
    </w:p>
    <w:p w14:paraId="1079B588" w14:textId="77777777" w:rsidR="009A647E" w:rsidRDefault="009A647E">
      <w:pPr>
        <w:pStyle w:val="BodyText"/>
        <w:spacing w:before="5"/>
        <w:rPr>
          <w:sz w:val="22"/>
        </w:rPr>
      </w:pPr>
    </w:p>
    <w:p w14:paraId="2835E53E" w14:textId="77777777" w:rsidR="009A647E" w:rsidRDefault="00A545D1">
      <w:pPr>
        <w:pStyle w:val="Heading1"/>
        <w:spacing w:before="1"/>
      </w:pPr>
      <w:r>
        <w:t>Article</w:t>
      </w:r>
      <w:r>
        <w:rPr>
          <w:spacing w:val="-8"/>
        </w:rPr>
        <w:t xml:space="preserve"> </w:t>
      </w:r>
      <w:r>
        <w:t>12.10:</w:t>
      </w:r>
      <w:r>
        <w:rPr>
          <w:spacing w:val="46"/>
        </w:rPr>
        <w:t xml:space="preserve"> </w:t>
      </w:r>
      <w:r>
        <w:t>Dispute</w:t>
      </w:r>
      <w:r>
        <w:rPr>
          <w:spacing w:val="-8"/>
        </w:rPr>
        <w:t xml:space="preserve"> </w:t>
      </w:r>
      <w:r>
        <w:rPr>
          <w:spacing w:val="-2"/>
        </w:rPr>
        <w:t>Settlement</w:t>
      </w:r>
    </w:p>
    <w:p w14:paraId="36A85643" w14:textId="77777777" w:rsidR="009A647E" w:rsidRDefault="009A647E">
      <w:pPr>
        <w:pStyle w:val="BodyText"/>
        <w:spacing w:before="6"/>
        <w:rPr>
          <w:b/>
          <w:sz w:val="23"/>
        </w:rPr>
      </w:pPr>
    </w:p>
    <w:p w14:paraId="730220E7" w14:textId="77777777" w:rsidR="009A647E" w:rsidRDefault="00A545D1">
      <w:pPr>
        <w:pStyle w:val="ListParagraph"/>
        <w:numPr>
          <w:ilvl w:val="0"/>
          <w:numId w:val="1"/>
        </w:numPr>
        <w:tabs>
          <w:tab w:val="left" w:pos="1026"/>
        </w:tabs>
        <w:ind w:right="300" w:firstLine="0"/>
        <w:jc w:val="both"/>
        <w:rPr>
          <w:sz w:val="24"/>
        </w:rPr>
      </w:pPr>
      <w:r>
        <w:rPr>
          <w:sz w:val="24"/>
        </w:rPr>
        <w:t>No Party shall have recourse to dispute settlement under Chapter 28 (Dispute Settlement) regarding a refusal to grant temporary entry unless:</w:t>
      </w:r>
    </w:p>
    <w:p w14:paraId="33B53295" w14:textId="77777777" w:rsidR="009A647E" w:rsidRDefault="009A647E">
      <w:pPr>
        <w:pStyle w:val="BodyText"/>
      </w:pPr>
    </w:p>
    <w:p w14:paraId="496250ED" w14:textId="77777777" w:rsidR="009A647E" w:rsidRDefault="00A545D1">
      <w:pPr>
        <w:pStyle w:val="ListParagraph"/>
        <w:numPr>
          <w:ilvl w:val="1"/>
          <w:numId w:val="1"/>
        </w:numPr>
        <w:tabs>
          <w:tab w:val="left" w:pos="1745"/>
          <w:tab w:val="left" w:pos="1746"/>
        </w:tabs>
        <w:ind w:right="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matter</w:t>
      </w:r>
      <w:r>
        <w:rPr>
          <w:spacing w:val="-6"/>
          <w:sz w:val="24"/>
        </w:rPr>
        <w:t xml:space="preserve"> </w:t>
      </w:r>
      <w:r>
        <w:rPr>
          <w:sz w:val="24"/>
        </w:rPr>
        <w:t>involves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pattern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practice;</w:t>
      </w:r>
      <w:r>
        <w:rPr>
          <w:spacing w:val="-5"/>
          <w:sz w:val="24"/>
        </w:rPr>
        <w:t xml:space="preserve"> and</w:t>
      </w:r>
    </w:p>
    <w:p w14:paraId="5BC762EC" w14:textId="77777777" w:rsidR="009A647E" w:rsidRDefault="009A647E">
      <w:pPr>
        <w:pStyle w:val="BodyText"/>
      </w:pPr>
    </w:p>
    <w:p w14:paraId="0B2AD4E0" w14:textId="77777777" w:rsidR="009A647E" w:rsidRDefault="00A545D1">
      <w:pPr>
        <w:pStyle w:val="ListParagraph"/>
        <w:numPr>
          <w:ilvl w:val="1"/>
          <w:numId w:val="1"/>
        </w:numPr>
        <w:tabs>
          <w:tab w:val="left" w:pos="1745"/>
          <w:tab w:val="left" w:pos="1746"/>
        </w:tabs>
        <w:ind w:right="306"/>
        <w:rPr>
          <w:sz w:val="24"/>
        </w:rPr>
      </w:pP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business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persons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affecte</w:t>
      </w:r>
      <w:r>
        <w:rPr>
          <w:sz w:val="24"/>
        </w:rPr>
        <w:t>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have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exhausted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available administrative remedies regarding the particular matter.</w:t>
      </w:r>
    </w:p>
    <w:p w14:paraId="05354063" w14:textId="77777777" w:rsidR="009A647E" w:rsidRDefault="009A647E">
      <w:pPr>
        <w:pStyle w:val="BodyText"/>
        <w:spacing w:before="10"/>
        <w:rPr>
          <w:sz w:val="23"/>
        </w:rPr>
      </w:pPr>
    </w:p>
    <w:p w14:paraId="66F3D37B" w14:textId="77777777" w:rsidR="009A647E" w:rsidRDefault="00A545D1">
      <w:pPr>
        <w:pStyle w:val="ListParagraph"/>
        <w:numPr>
          <w:ilvl w:val="0"/>
          <w:numId w:val="1"/>
        </w:numPr>
        <w:tabs>
          <w:tab w:val="left" w:pos="1026"/>
        </w:tabs>
        <w:ind w:right="298" w:firstLine="0"/>
        <w:jc w:val="both"/>
        <w:rPr>
          <w:sz w:val="24"/>
        </w:rPr>
      </w:pPr>
      <w:r>
        <w:rPr>
          <w:sz w:val="24"/>
        </w:rPr>
        <w:t>The remedies referred to in paragraph 1(b) shall be deemed to be</w:t>
      </w:r>
      <w:r>
        <w:rPr>
          <w:spacing w:val="40"/>
          <w:sz w:val="24"/>
        </w:rPr>
        <w:t xml:space="preserve"> </w:t>
      </w:r>
      <w:r>
        <w:rPr>
          <w:sz w:val="24"/>
        </w:rPr>
        <w:t>exhausted if a final determination in the matter has not been issued by the other Party within a reasonable period of time after the date of the institution of proceedings for the remedy, including any proceedings for review or appeal, and the failure to i</w:t>
      </w:r>
      <w:r>
        <w:rPr>
          <w:sz w:val="24"/>
        </w:rPr>
        <w:t>ssue such a determination is not attributable to delays caused by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business persons</w:t>
      </w:r>
      <w:proofErr w:type="gramEnd"/>
      <w:r>
        <w:rPr>
          <w:sz w:val="24"/>
        </w:rPr>
        <w:t xml:space="preserve"> concerned.</w:t>
      </w:r>
    </w:p>
    <w:sectPr w:rsidR="009A647E">
      <w:pgSz w:w="11910" w:h="16840"/>
      <w:pgMar w:top="1700" w:right="1680" w:bottom="960" w:left="168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B990" w14:textId="77777777" w:rsidR="00A545D1" w:rsidRDefault="00A545D1">
      <w:r>
        <w:separator/>
      </w:r>
    </w:p>
  </w:endnote>
  <w:endnote w:type="continuationSeparator" w:id="0">
    <w:p w14:paraId="69761CE7" w14:textId="77777777" w:rsidR="00A545D1" w:rsidRDefault="00A5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F499" w14:textId="77777777" w:rsidR="009A647E" w:rsidRDefault="00A545D1">
    <w:pPr>
      <w:pStyle w:val="BodyText"/>
      <w:spacing w:line="14" w:lineRule="auto"/>
      <w:rPr>
        <w:sz w:val="20"/>
      </w:rPr>
    </w:pPr>
    <w:r>
      <w:pict w14:anchorId="4D64077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5.75pt;margin-top:792.05pt;width:27pt;height:15.3pt;z-index:-251658752;mso-position-horizontal-relative:page;mso-position-vertical-relative:page" filled="f" stroked="f">
          <v:textbox inset="0,0,0,0">
            <w:txbxContent>
              <w:p w14:paraId="117EB753" w14:textId="77777777" w:rsidR="009A647E" w:rsidRDefault="00A545D1">
                <w:pPr>
                  <w:pStyle w:val="BodyText"/>
                  <w:spacing w:before="10"/>
                  <w:ind w:left="20"/>
                </w:pPr>
                <w:r>
                  <w:rPr>
                    <w:spacing w:val="-2"/>
                  </w:rPr>
                  <w:t>12-</w:t>
                </w:r>
                <w:r>
                  <w:rPr>
                    <w:spacing w:val="-12"/>
                  </w:rPr>
                  <w:fldChar w:fldCharType="begin"/>
                </w:r>
                <w:r>
                  <w:rPr>
                    <w:spacing w:val="-12"/>
                  </w:rPr>
                  <w:instrText xml:space="preserve"> PAGE </w:instrText>
                </w:r>
                <w:r>
                  <w:rPr>
                    <w:spacing w:val="-12"/>
                  </w:rPr>
                  <w:fldChar w:fldCharType="separate"/>
                </w:r>
                <w:r>
                  <w:rPr>
                    <w:spacing w:val="-12"/>
                  </w:rPr>
                  <w:t>1</w:t>
                </w:r>
                <w:r>
                  <w:rPr>
                    <w:spacing w:val="-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7DE2" w14:textId="77777777" w:rsidR="00A545D1" w:rsidRDefault="00A545D1">
      <w:r>
        <w:separator/>
      </w:r>
    </w:p>
  </w:footnote>
  <w:footnote w:type="continuationSeparator" w:id="0">
    <w:p w14:paraId="6ED42B9E" w14:textId="77777777" w:rsidR="00A545D1" w:rsidRDefault="00A5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6E21"/>
    <w:multiLevelType w:val="hybridMultilevel"/>
    <w:tmpl w:val="8AFECF88"/>
    <w:lvl w:ilvl="0" w:tplc="2EEC881C">
      <w:start w:val="1"/>
      <w:numFmt w:val="decimal"/>
      <w:lvlText w:val="%1."/>
      <w:lvlJc w:val="left"/>
      <w:pPr>
        <w:ind w:left="30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201E32">
      <w:start w:val="1"/>
      <w:numFmt w:val="lowerLetter"/>
      <w:lvlText w:val="(%2)"/>
      <w:lvlJc w:val="left"/>
      <w:pPr>
        <w:ind w:left="174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D49286DE">
      <w:start w:val="1"/>
      <w:numFmt w:val="lowerRoman"/>
      <w:lvlText w:val="(%3)"/>
      <w:lvlJc w:val="left"/>
      <w:pPr>
        <w:ind w:left="24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5F546D34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 w:tplc="C1CE74E8">
      <w:numFmt w:val="bullet"/>
      <w:lvlText w:val="•"/>
      <w:lvlJc w:val="left"/>
      <w:pPr>
        <w:ind w:left="3981" w:hanging="720"/>
      </w:pPr>
      <w:rPr>
        <w:rFonts w:hint="default"/>
        <w:lang w:val="en-US" w:eastAsia="en-US" w:bidi="ar-SA"/>
      </w:rPr>
    </w:lvl>
    <w:lvl w:ilvl="5" w:tplc="4948B858"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6" w:tplc="82FC6F6C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7" w:tplc="FC7E02F6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8" w:tplc="E1D8C9AE"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2F83D57"/>
    <w:multiLevelType w:val="hybridMultilevel"/>
    <w:tmpl w:val="EF564E74"/>
    <w:lvl w:ilvl="0" w:tplc="10DA00BA">
      <w:start w:val="1"/>
      <w:numFmt w:val="decimal"/>
      <w:lvlText w:val="%1."/>
      <w:lvlJc w:val="left"/>
      <w:pPr>
        <w:ind w:left="30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A45D18">
      <w:numFmt w:val="bullet"/>
      <w:lvlText w:val="•"/>
      <w:lvlJc w:val="left"/>
      <w:pPr>
        <w:ind w:left="1124" w:hanging="720"/>
      </w:pPr>
      <w:rPr>
        <w:rFonts w:hint="default"/>
        <w:lang w:val="en-US" w:eastAsia="en-US" w:bidi="ar-SA"/>
      </w:rPr>
    </w:lvl>
    <w:lvl w:ilvl="2" w:tplc="BD1A324E">
      <w:numFmt w:val="bullet"/>
      <w:lvlText w:val="•"/>
      <w:lvlJc w:val="left"/>
      <w:pPr>
        <w:ind w:left="1949" w:hanging="720"/>
      </w:pPr>
      <w:rPr>
        <w:rFonts w:hint="default"/>
        <w:lang w:val="en-US" w:eastAsia="en-US" w:bidi="ar-SA"/>
      </w:rPr>
    </w:lvl>
    <w:lvl w:ilvl="3" w:tplc="58DE8D9E"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4" w:tplc="80ACDF46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5" w:tplc="244CE6EA"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6" w:tplc="4F3E8A22">
      <w:numFmt w:val="bullet"/>
      <w:lvlText w:val="•"/>
      <w:lvlJc w:val="left"/>
      <w:pPr>
        <w:ind w:left="5247" w:hanging="720"/>
      </w:pPr>
      <w:rPr>
        <w:rFonts w:hint="default"/>
        <w:lang w:val="en-US" w:eastAsia="en-US" w:bidi="ar-SA"/>
      </w:rPr>
    </w:lvl>
    <w:lvl w:ilvl="7" w:tplc="AE683D30"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8" w:tplc="A48C2F00">
      <w:numFmt w:val="bullet"/>
      <w:lvlText w:val="•"/>
      <w:lvlJc w:val="left"/>
      <w:pPr>
        <w:ind w:left="689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4156033"/>
    <w:multiLevelType w:val="hybridMultilevel"/>
    <w:tmpl w:val="BBE60D8A"/>
    <w:lvl w:ilvl="0" w:tplc="DEEA6828">
      <w:start w:val="1"/>
      <w:numFmt w:val="decimal"/>
      <w:lvlText w:val="%1."/>
      <w:lvlJc w:val="left"/>
      <w:pPr>
        <w:ind w:left="30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D86B82">
      <w:numFmt w:val="bullet"/>
      <w:lvlText w:val="•"/>
      <w:lvlJc w:val="left"/>
      <w:pPr>
        <w:ind w:left="1124" w:hanging="720"/>
      </w:pPr>
      <w:rPr>
        <w:rFonts w:hint="default"/>
        <w:lang w:val="en-US" w:eastAsia="en-US" w:bidi="ar-SA"/>
      </w:rPr>
    </w:lvl>
    <w:lvl w:ilvl="2" w:tplc="C75465D0">
      <w:numFmt w:val="bullet"/>
      <w:lvlText w:val="•"/>
      <w:lvlJc w:val="left"/>
      <w:pPr>
        <w:ind w:left="1949" w:hanging="720"/>
      </w:pPr>
      <w:rPr>
        <w:rFonts w:hint="default"/>
        <w:lang w:val="en-US" w:eastAsia="en-US" w:bidi="ar-SA"/>
      </w:rPr>
    </w:lvl>
    <w:lvl w:ilvl="3" w:tplc="4072AFA2"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4" w:tplc="5A32A2F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5" w:tplc="A2D093F2"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6" w:tplc="2032A64E">
      <w:numFmt w:val="bullet"/>
      <w:lvlText w:val="•"/>
      <w:lvlJc w:val="left"/>
      <w:pPr>
        <w:ind w:left="5247" w:hanging="720"/>
      </w:pPr>
      <w:rPr>
        <w:rFonts w:hint="default"/>
        <w:lang w:val="en-US" w:eastAsia="en-US" w:bidi="ar-SA"/>
      </w:rPr>
    </w:lvl>
    <w:lvl w:ilvl="7" w:tplc="9F503BBA"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8" w:tplc="CC2C2C9A">
      <w:numFmt w:val="bullet"/>
      <w:lvlText w:val="•"/>
      <w:lvlJc w:val="left"/>
      <w:pPr>
        <w:ind w:left="689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A53F85"/>
    <w:multiLevelType w:val="hybridMultilevel"/>
    <w:tmpl w:val="2F0ADDDE"/>
    <w:lvl w:ilvl="0" w:tplc="45900B62">
      <w:start w:val="1"/>
      <w:numFmt w:val="decimal"/>
      <w:lvlText w:val="%1."/>
      <w:lvlJc w:val="left"/>
      <w:pPr>
        <w:ind w:left="30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D2FE8E">
      <w:start w:val="1"/>
      <w:numFmt w:val="lowerLetter"/>
      <w:lvlText w:val="(%2)"/>
      <w:lvlJc w:val="left"/>
      <w:pPr>
        <w:ind w:left="174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50785FE6">
      <w:numFmt w:val="bullet"/>
      <w:lvlText w:val="•"/>
      <w:lvlJc w:val="left"/>
      <w:pPr>
        <w:ind w:left="2496" w:hanging="721"/>
      </w:pPr>
      <w:rPr>
        <w:rFonts w:hint="default"/>
        <w:lang w:val="en-US" w:eastAsia="en-US" w:bidi="ar-SA"/>
      </w:rPr>
    </w:lvl>
    <w:lvl w:ilvl="3" w:tplc="99F61F12">
      <w:numFmt w:val="bullet"/>
      <w:lvlText w:val="•"/>
      <w:lvlJc w:val="left"/>
      <w:pPr>
        <w:ind w:left="3252" w:hanging="721"/>
      </w:pPr>
      <w:rPr>
        <w:rFonts w:hint="default"/>
        <w:lang w:val="en-US" w:eastAsia="en-US" w:bidi="ar-SA"/>
      </w:rPr>
    </w:lvl>
    <w:lvl w:ilvl="4" w:tplc="6F1262D8">
      <w:numFmt w:val="bullet"/>
      <w:lvlText w:val="•"/>
      <w:lvlJc w:val="left"/>
      <w:pPr>
        <w:ind w:left="4008" w:hanging="721"/>
      </w:pPr>
      <w:rPr>
        <w:rFonts w:hint="default"/>
        <w:lang w:val="en-US" w:eastAsia="en-US" w:bidi="ar-SA"/>
      </w:rPr>
    </w:lvl>
    <w:lvl w:ilvl="5" w:tplc="7E60C0A2">
      <w:numFmt w:val="bullet"/>
      <w:lvlText w:val="•"/>
      <w:lvlJc w:val="left"/>
      <w:pPr>
        <w:ind w:left="4765" w:hanging="721"/>
      </w:pPr>
      <w:rPr>
        <w:rFonts w:hint="default"/>
        <w:lang w:val="en-US" w:eastAsia="en-US" w:bidi="ar-SA"/>
      </w:rPr>
    </w:lvl>
    <w:lvl w:ilvl="6" w:tplc="AFEED9F6">
      <w:numFmt w:val="bullet"/>
      <w:lvlText w:val="•"/>
      <w:lvlJc w:val="left"/>
      <w:pPr>
        <w:ind w:left="5521" w:hanging="721"/>
      </w:pPr>
      <w:rPr>
        <w:rFonts w:hint="default"/>
        <w:lang w:val="en-US" w:eastAsia="en-US" w:bidi="ar-SA"/>
      </w:rPr>
    </w:lvl>
    <w:lvl w:ilvl="7" w:tplc="6BBEDDD6">
      <w:numFmt w:val="bullet"/>
      <w:lvlText w:val="•"/>
      <w:lvlJc w:val="left"/>
      <w:pPr>
        <w:ind w:left="6277" w:hanging="721"/>
      </w:pPr>
      <w:rPr>
        <w:rFonts w:hint="default"/>
        <w:lang w:val="en-US" w:eastAsia="en-US" w:bidi="ar-SA"/>
      </w:rPr>
    </w:lvl>
    <w:lvl w:ilvl="8" w:tplc="0772DF4E">
      <w:numFmt w:val="bullet"/>
      <w:lvlText w:val="•"/>
      <w:lvlJc w:val="left"/>
      <w:pPr>
        <w:ind w:left="7033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44536F1A"/>
    <w:multiLevelType w:val="hybridMultilevel"/>
    <w:tmpl w:val="33E8D108"/>
    <w:lvl w:ilvl="0" w:tplc="C2D4CCC4">
      <w:start w:val="1"/>
      <w:numFmt w:val="decimal"/>
      <w:lvlText w:val="%1."/>
      <w:lvlJc w:val="left"/>
      <w:pPr>
        <w:ind w:left="30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F8FBF4">
      <w:start w:val="1"/>
      <w:numFmt w:val="lowerLetter"/>
      <w:lvlText w:val="(%2)"/>
      <w:lvlJc w:val="left"/>
      <w:pPr>
        <w:ind w:left="1745" w:hanging="7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65E2F6B2">
      <w:start w:val="1"/>
      <w:numFmt w:val="lowerRoman"/>
      <w:lvlText w:val="(%3)"/>
      <w:lvlJc w:val="left"/>
      <w:pPr>
        <w:ind w:left="24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BEC267E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 w:tplc="FD1E352A">
      <w:numFmt w:val="bullet"/>
      <w:lvlText w:val="•"/>
      <w:lvlJc w:val="left"/>
      <w:pPr>
        <w:ind w:left="3981" w:hanging="720"/>
      </w:pPr>
      <w:rPr>
        <w:rFonts w:hint="default"/>
        <w:lang w:val="en-US" w:eastAsia="en-US" w:bidi="ar-SA"/>
      </w:rPr>
    </w:lvl>
    <w:lvl w:ilvl="5" w:tplc="0F2C5C12"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6" w:tplc="B60CA38C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7" w:tplc="B12C70A8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8" w:tplc="6A42F838"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B9442DA"/>
    <w:multiLevelType w:val="hybridMultilevel"/>
    <w:tmpl w:val="B426A0F2"/>
    <w:lvl w:ilvl="0" w:tplc="F3ACB792">
      <w:start w:val="1"/>
      <w:numFmt w:val="lowerLetter"/>
      <w:lvlText w:val="(%1)"/>
      <w:lvlJc w:val="left"/>
      <w:pPr>
        <w:ind w:left="173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DD6E4182">
      <w:numFmt w:val="bullet"/>
      <w:lvlText w:val="•"/>
      <w:lvlJc w:val="left"/>
      <w:pPr>
        <w:ind w:left="2420" w:hanging="721"/>
      </w:pPr>
      <w:rPr>
        <w:rFonts w:hint="default"/>
        <w:lang w:val="en-US" w:eastAsia="en-US" w:bidi="ar-SA"/>
      </w:rPr>
    </w:lvl>
    <w:lvl w:ilvl="2" w:tplc="7D38473E">
      <w:numFmt w:val="bullet"/>
      <w:lvlText w:val="•"/>
      <w:lvlJc w:val="left"/>
      <w:pPr>
        <w:ind w:left="3101" w:hanging="721"/>
      </w:pPr>
      <w:rPr>
        <w:rFonts w:hint="default"/>
        <w:lang w:val="en-US" w:eastAsia="en-US" w:bidi="ar-SA"/>
      </w:rPr>
    </w:lvl>
    <w:lvl w:ilvl="3" w:tplc="A4E6B7F6">
      <w:numFmt w:val="bullet"/>
      <w:lvlText w:val="•"/>
      <w:lvlJc w:val="left"/>
      <w:pPr>
        <w:ind w:left="3781" w:hanging="721"/>
      </w:pPr>
      <w:rPr>
        <w:rFonts w:hint="default"/>
        <w:lang w:val="en-US" w:eastAsia="en-US" w:bidi="ar-SA"/>
      </w:rPr>
    </w:lvl>
    <w:lvl w:ilvl="4" w:tplc="EE969FB0">
      <w:numFmt w:val="bullet"/>
      <w:lvlText w:val="•"/>
      <w:lvlJc w:val="left"/>
      <w:pPr>
        <w:ind w:left="4462" w:hanging="721"/>
      </w:pPr>
      <w:rPr>
        <w:rFonts w:hint="default"/>
        <w:lang w:val="en-US" w:eastAsia="en-US" w:bidi="ar-SA"/>
      </w:rPr>
    </w:lvl>
    <w:lvl w:ilvl="5" w:tplc="A35434B4">
      <w:numFmt w:val="bullet"/>
      <w:lvlText w:val="•"/>
      <w:lvlJc w:val="left"/>
      <w:pPr>
        <w:ind w:left="5143" w:hanging="721"/>
      </w:pPr>
      <w:rPr>
        <w:rFonts w:hint="default"/>
        <w:lang w:val="en-US" w:eastAsia="en-US" w:bidi="ar-SA"/>
      </w:rPr>
    </w:lvl>
    <w:lvl w:ilvl="6" w:tplc="3B520E98">
      <w:numFmt w:val="bullet"/>
      <w:lvlText w:val="•"/>
      <w:lvlJc w:val="left"/>
      <w:pPr>
        <w:ind w:left="5823" w:hanging="721"/>
      </w:pPr>
      <w:rPr>
        <w:rFonts w:hint="default"/>
        <w:lang w:val="en-US" w:eastAsia="en-US" w:bidi="ar-SA"/>
      </w:rPr>
    </w:lvl>
    <w:lvl w:ilvl="7" w:tplc="61FEB3A2"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8" w:tplc="BDD2C79E">
      <w:numFmt w:val="bullet"/>
      <w:lvlText w:val="•"/>
      <w:lvlJc w:val="left"/>
      <w:pPr>
        <w:ind w:left="718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61455DC5"/>
    <w:multiLevelType w:val="hybridMultilevel"/>
    <w:tmpl w:val="3D38002C"/>
    <w:lvl w:ilvl="0" w:tplc="FF82B17E">
      <w:start w:val="1"/>
      <w:numFmt w:val="decimal"/>
      <w:lvlText w:val="%1."/>
      <w:lvlJc w:val="left"/>
      <w:pPr>
        <w:ind w:left="30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7AABE34">
      <w:numFmt w:val="bullet"/>
      <w:lvlText w:val="•"/>
      <w:lvlJc w:val="left"/>
      <w:pPr>
        <w:ind w:left="1124" w:hanging="720"/>
      </w:pPr>
      <w:rPr>
        <w:rFonts w:hint="default"/>
        <w:lang w:val="en-US" w:eastAsia="en-US" w:bidi="ar-SA"/>
      </w:rPr>
    </w:lvl>
    <w:lvl w:ilvl="2" w:tplc="8146021E">
      <w:numFmt w:val="bullet"/>
      <w:lvlText w:val="•"/>
      <w:lvlJc w:val="left"/>
      <w:pPr>
        <w:ind w:left="1949" w:hanging="720"/>
      </w:pPr>
      <w:rPr>
        <w:rFonts w:hint="default"/>
        <w:lang w:val="en-US" w:eastAsia="en-US" w:bidi="ar-SA"/>
      </w:rPr>
    </w:lvl>
    <w:lvl w:ilvl="3" w:tplc="8466C0AC"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4" w:tplc="38B4A754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5" w:tplc="BB6E2022"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6" w:tplc="273800AC">
      <w:numFmt w:val="bullet"/>
      <w:lvlText w:val="•"/>
      <w:lvlJc w:val="left"/>
      <w:pPr>
        <w:ind w:left="5247" w:hanging="720"/>
      </w:pPr>
      <w:rPr>
        <w:rFonts w:hint="default"/>
        <w:lang w:val="en-US" w:eastAsia="en-US" w:bidi="ar-SA"/>
      </w:rPr>
    </w:lvl>
    <w:lvl w:ilvl="7" w:tplc="289653A2"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8" w:tplc="09848D0A">
      <w:numFmt w:val="bullet"/>
      <w:lvlText w:val="•"/>
      <w:lvlJc w:val="left"/>
      <w:pPr>
        <w:ind w:left="6897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47E"/>
    <w:rsid w:val="003D1F54"/>
    <w:rsid w:val="009A647E"/>
    <w:rsid w:val="00A545D1"/>
    <w:rsid w:val="00C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73E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5" w:right="3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1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1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7354</Characters>
  <Application>Microsoft Office Word</Application>
  <DocSecurity>0</DocSecurity>
  <Lines>222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12 - Temporary Entry For Business Persons</dc:title>
  <cp:keywords/>
  <cp:lastModifiedBy/>
  <cp:revision>1</cp:revision>
  <dcterms:created xsi:type="dcterms:W3CDTF">2022-08-18T04:26:00Z</dcterms:created>
  <dcterms:modified xsi:type="dcterms:W3CDTF">2022-08-18T04:26:00Z</dcterms:modified>
  <cp:category/>
</cp:coreProperties>
</file>