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990" w:rsidRPr="00E62BDC" w:rsidRDefault="00610990" w:rsidP="00610990"/>
    <w:p w:rsidR="003D632C" w:rsidRDefault="003D632C" w:rsidP="006C6563">
      <w:pPr>
        <w:spacing w:after="240"/>
        <w:ind w:left="2124" w:hanging="2124"/>
        <w:rPr>
          <w:b/>
          <w:sz w:val="24"/>
          <w:lang w:val="en-GB"/>
        </w:rPr>
      </w:pPr>
      <w:r>
        <w:rPr>
          <w:b/>
          <w:sz w:val="24"/>
          <w:lang w:val="en-GB"/>
        </w:rPr>
        <w:t>Project Proposal:</w:t>
      </w:r>
    </w:p>
    <w:p w:rsidR="009617AE" w:rsidRPr="000D30AE" w:rsidRDefault="004746DD" w:rsidP="006C6563">
      <w:pPr>
        <w:spacing w:after="240"/>
        <w:ind w:left="2124" w:hanging="2124"/>
        <w:rPr>
          <w:b/>
          <w:sz w:val="24"/>
          <w:lang w:val="en-GB"/>
        </w:rPr>
      </w:pPr>
      <w:r w:rsidRPr="000D30AE">
        <w:rPr>
          <w:b/>
          <w:sz w:val="24"/>
          <w:lang w:val="en-GB"/>
        </w:rPr>
        <w:t>Fast track measure for the promotion of employment fo</w:t>
      </w:r>
      <w:r w:rsidR="000D30AE">
        <w:rPr>
          <w:b/>
          <w:sz w:val="24"/>
          <w:lang w:val="en-GB"/>
        </w:rPr>
        <w:t xml:space="preserve">r </w:t>
      </w:r>
      <w:r w:rsidR="003F0C53">
        <w:rPr>
          <w:b/>
          <w:sz w:val="24"/>
          <w:lang w:val="en-GB"/>
        </w:rPr>
        <w:t xml:space="preserve">unemployed </w:t>
      </w:r>
      <w:r w:rsidR="000D30AE">
        <w:rPr>
          <w:b/>
          <w:sz w:val="24"/>
          <w:lang w:val="en-GB"/>
        </w:rPr>
        <w:t xml:space="preserve">young men and women in </w:t>
      </w:r>
      <w:r w:rsidR="00073F11" w:rsidRPr="000D30AE">
        <w:rPr>
          <w:b/>
          <w:sz w:val="24"/>
          <w:lang w:val="en-GB"/>
        </w:rPr>
        <w:t>Greater Cairo</w:t>
      </w:r>
      <w:r w:rsidR="00073F11">
        <w:rPr>
          <w:b/>
          <w:sz w:val="24"/>
          <w:lang w:val="en-GB"/>
        </w:rPr>
        <w:t xml:space="preserve">, </w:t>
      </w:r>
      <w:r w:rsidR="000D30AE">
        <w:rPr>
          <w:b/>
          <w:sz w:val="24"/>
          <w:lang w:val="en-GB"/>
        </w:rPr>
        <w:t>Egypt</w:t>
      </w:r>
      <w:r w:rsidRPr="000D30AE">
        <w:rPr>
          <w:b/>
          <w:sz w:val="24"/>
          <w:lang w:val="en-GB"/>
        </w:rPr>
        <w:t xml:space="preserve"> </w:t>
      </w:r>
    </w:p>
    <w:p w:rsidR="00DD6302" w:rsidRPr="000D30AE" w:rsidRDefault="004746DD" w:rsidP="005B0174">
      <w:pPr>
        <w:pStyle w:val="Inhalt"/>
        <w:spacing w:before="960"/>
        <w:rPr>
          <w:sz w:val="22"/>
          <w:szCs w:val="22"/>
          <w:lang w:val="en-GB"/>
        </w:rPr>
      </w:pPr>
      <w:r w:rsidRPr="000D30AE">
        <w:rPr>
          <w:sz w:val="22"/>
          <w:szCs w:val="22"/>
          <w:lang w:val="en-GB"/>
        </w:rPr>
        <w:t>Contents</w:t>
      </w:r>
    </w:p>
    <w:bookmarkStart w:id="0" w:name="_Toc172107722"/>
    <w:p w:rsidR="00374051" w:rsidRDefault="00D3437D">
      <w:pPr>
        <w:pStyle w:val="TOC1"/>
        <w:rPr>
          <w:rFonts w:asciiTheme="minorHAnsi" w:eastAsiaTheme="minorEastAsia" w:hAnsiTheme="minorHAnsi" w:cstheme="minorBidi"/>
          <w:noProof/>
          <w:szCs w:val="22"/>
          <w:lang w:val="en-US" w:eastAsia="en-US"/>
        </w:rPr>
      </w:pPr>
      <w:r w:rsidRPr="000D30AE">
        <w:rPr>
          <w:b/>
          <w:iCs/>
          <w:lang w:val="en-GB"/>
        </w:rPr>
        <w:fldChar w:fldCharType="begin"/>
      </w:r>
      <w:r w:rsidR="00245BF8" w:rsidRPr="000D30AE">
        <w:rPr>
          <w:b/>
          <w:iCs/>
          <w:lang w:val="en-GB"/>
        </w:rPr>
        <w:instrText xml:space="preserve"> TOC \o "1-2" \h \z \u </w:instrText>
      </w:r>
      <w:r w:rsidRPr="000D30AE">
        <w:rPr>
          <w:b/>
          <w:iCs/>
          <w:lang w:val="en-GB"/>
        </w:rPr>
        <w:fldChar w:fldCharType="separate"/>
      </w:r>
      <w:hyperlink w:anchor="_Toc293422242" w:history="1">
        <w:r w:rsidR="00374051" w:rsidRPr="00A82386">
          <w:rPr>
            <w:rStyle w:val="Hyperlink"/>
            <w:noProof/>
          </w:rPr>
          <w:t>1.</w:t>
        </w:r>
        <w:r w:rsidR="00374051">
          <w:rPr>
            <w:rFonts w:asciiTheme="minorHAnsi" w:eastAsiaTheme="minorEastAsia" w:hAnsiTheme="minorHAnsi" w:cstheme="minorBidi"/>
            <w:noProof/>
            <w:szCs w:val="22"/>
            <w:lang w:val="en-US" w:eastAsia="en-US"/>
          </w:rPr>
          <w:tab/>
        </w:r>
        <w:r w:rsidR="00374051" w:rsidRPr="00A82386">
          <w:rPr>
            <w:rStyle w:val="Hyperlink"/>
            <w:noProof/>
            <w:lang w:val="en-GB"/>
          </w:rPr>
          <w:t>Brief description of the measure</w:t>
        </w:r>
        <w:r w:rsidR="00374051">
          <w:rPr>
            <w:noProof/>
            <w:webHidden/>
          </w:rPr>
          <w:tab/>
        </w:r>
        <w:r>
          <w:rPr>
            <w:noProof/>
            <w:webHidden/>
          </w:rPr>
          <w:fldChar w:fldCharType="begin"/>
        </w:r>
        <w:r w:rsidR="00374051">
          <w:rPr>
            <w:noProof/>
            <w:webHidden/>
          </w:rPr>
          <w:instrText xml:space="preserve"> PAGEREF _Toc293422242 \h </w:instrText>
        </w:r>
        <w:r>
          <w:rPr>
            <w:noProof/>
            <w:webHidden/>
          </w:rPr>
        </w:r>
        <w:r>
          <w:rPr>
            <w:noProof/>
            <w:webHidden/>
          </w:rPr>
          <w:fldChar w:fldCharType="separate"/>
        </w:r>
        <w:r w:rsidR="00374051">
          <w:rPr>
            <w:noProof/>
            <w:webHidden/>
          </w:rPr>
          <w:t>3</w:t>
        </w:r>
        <w:r>
          <w:rPr>
            <w:noProof/>
            <w:webHidden/>
          </w:rPr>
          <w:fldChar w:fldCharType="end"/>
        </w:r>
      </w:hyperlink>
    </w:p>
    <w:p w:rsidR="00374051" w:rsidRDefault="007A5F46">
      <w:pPr>
        <w:pStyle w:val="TOC1"/>
        <w:rPr>
          <w:rFonts w:asciiTheme="minorHAnsi" w:eastAsiaTheme="minorEastAsia" w:hAnsiTheme="minorHAnsi" w:cstheme="minorBidi"/>
          <w:noProof/>
          <w:szCs w:val="22"/>
          <w:lang w:val="en-US" w:eastAsia="en-US"/>
        </w:rPr>
      </w:pPr>
      <w:hyperlink w:anchor="_Toc293422243" w:history="1">
        <w:r w:rsidR="00374051" w:rsidRPr="00A82386">
          <w:rPr>
            <w:rStyle w:val="Hyperlink"/>
            <w:noProof/>
            <w:lang w:val="en-GB"/>
          </w:rPr>
          <w:t>2.</w:t>
        </w:r>
        <w:r w:rsidR="00374051">
          <w:rPr>
            <w:rFonts w:asciiTheme="minorHAnsi" w:eastAsiaTheme="minorEastAsia" w:hAnsiTheme="minorHAnsi" w:cstheme="minorBidi"/>
            <w:noProof/>
            <w:szCs w:val="22"/>
            <w:lang w:val="en-US" w:eastAsia="en-US"/>
          </w:rPr>
          <w:tab/>
        </w:r>
        <w:r w:rsidR="00374051" w:rsidRPr="00A82386">
          <w:rPr>
            <w:rStyle w:val="Hyperlink"/>
            <w:noProof/>
            <w:lang w:val="en-GB"/>
          </w:rPr>
          <w:t>Analysis of the problem</w:t>
        </w:r>
        <w:r w:rsidR="00374051">
          <w:rPr>
            <w:noProof/>
            <w:webHidden/>
          </w:rPr>
          <w:tab/>
        </w:r>
        <w:r w:rsidR="00D3437D">
          <w:rPr>
            <w:noProof/>
            <w:webHidden/>
          </w:rPr>
          <w:fldChar w:fldCharType="begin"/>
        </w:r>
        <w:r w:rsidR="00374051">
          <w:rPr>
            <w:noProof/>
            <w:webHidden/>
          </w:rPr>
          <w:instrText xml:space="preserve"> PAGEREF _Toc293422243 \h </w:instrText>
        </w:r>
        <w:r w:rsidR="00D3437D">
          <w:rPr>
            <w:noProof/>
            <w:webHidden/>
          </w:rPr>
        </w:r>
        <w:r w:rsidR="00D3437D">
          <w:rPr>
            <w:noProof/>
            <w:webHidden/>
          </w:rPr>
          <w:fldChar w:fldCharType="separate"/>
        </w:r>
        <w:r w:rsidR="00374051">
          <w:rPr>
            <w:noProof/>
            <w:webHidden/>
          </w:rPr>
          <w:t>3</w:t>
        </w:r>
        <w:r w:rsidR="00D3437D">
          <w:rPr>
            <w:noProof/>
            <w:webHidden/>
          </w:rPr>
          <w:fldChar w:fldCharType="end"/>
        </w:r>
      </w:hyperlink>
    </w:p>
    <w:p w:rsidR="00374051" w:rsidRDefault="007A5F46">
      <w:pPr>
        <w:pStyle w:val="TOC1"/>
        <w:rPr>
          <w:rFonts w:asciiTheme="minorHAnsi" w:eastAsiaTheme="minorEastAsia" w:hAnsiTheme="minorHAnsi" w:cstheme="minorBidi"/>
          <w:noProof/>
          <w:szCs w:val="22"/>
          <w:lang w:val="en-US" w:eastAsia="en-US"/>
        </w:rPr>
      </w:pPr>
      <w:hyperlink w:anchor="_Toc293422244" w:history="1">
        <w:r w:rsidR="00374051" w:rsidRPr="00A82386">
          <w:rPr>
            <w:rStyle w:val="Hyperlink"/>
            <w:noProof/>
            <w:lang w:val="en-GB"/>
          </w:rPr>
          <w:t>3.</w:t>
        </w:r>
        <w:r w:rsidR="00374051">
          <w:rPr>
            <w:rFonts w:asciiTheme="minorHAnsi" w:eastAsiaTheme="minorEastAsia" w:hAnsiTheme="minorHAnsi" w:cstheme="minorBidi"/>
            <w:noProof/>
            <w:szCs w:val="22"/>
            <w:lang w:val="en-US" w:eastAsia="en-US"/>
          </w:rPr>
          <w:tab/>
        </w:r>
        <w:r w:rsidR="00374051" w:rsidRPr="00A82386">
          <w:rPr>
            <w:rStyle w:val="Hyperlink"/>
            <w:noProof/>
            <w:lang w:val="en-GB"/>
          </w:rPr>
          <w:t>Description of the measure</w:t>
        </w:r>
        <w:r w:rsidR="00374051">
          <w:rPr>
            <w:noProof/>
            <w:webHidden/>
          </w:rPr>
          <w:tab/>
        </w:r>
        <w:r w:rsidR="00D3437D">
          <w:rPr>
            <w:noProof/>
            <w:webHidden/>
          </w:rPr>
          <w:fldChar w:fldCharType="begin"/>
        </w:r>
        <w:r w:rsidR="00374051">
          <w:rPr>
            <w:noProof/>
            <w:webHidden/>
          </w:rPr>
          <w:instrText xml:space="preserve"> PAGEREF _Toc293422244 \h </w:instrText>
        </w:r>
        <w:r w:rsidR="00D3437D">
          <w:rPr>
            <w:noProof/>
            <w:webHidden/>
          </w:rPr>
        </w:r>
        <w:r w:rsidR="00D3437D">
          <w:rPr>
            <w:noProof/>
            <w:webHidden/>
          </w:rPr>
          <w:fldChar w:fldCharType="separate"/>
        </w:r>
        <w:r w:rsidR="00374051">
          <w:rPr>
            <w:noProof/>
            <w:webHidden/>
          </w:rPr>
          <w:t>4</w:t>
        </w:r>
        <w:r w:rsidR="00D3437D">
          <w:rPr>
            <w:noProof/>
            <w:webHidden/>
          </w:rPr>
          <w:fldChar w:fldCharType="end"/>
        </w:r>
      </w:hyperlink>
    </w:p>
    <w:p w:rsidR="00374051" w:rsidRDefault="007A5F46">
      <w:pPr>
        <w:pStyle w:val="TOC1"/>
        <w:rPr>
          <w:rFonts w:asciiTheme="minorHAnsi" w:eastAsiaTheme="minorEastAsia" w:hAnsiTheme="minorHAnsi" w:cstheme="minorBidi"/>
          <w:noProof/>
          <w:szCs w:val="22"/>
          <w:lang w:val="en-US" w:eastAsia="en-US"/>
        </w:rPr>
      </w:pPr>
      <w:hyperlink w:anchor="_Toc293422245" w:history="1">
        <w:r w:rsidR="00374051" w:rsidRPr="00A82386">
          <w:rPr>
            <w:rStyle w:val="Hyperlink"/>
            <w:noProof/>
            <w:lang w:val="en-GB"/>
          </w:rPr>
          <w:t>3.1</w:t>
        </w:r>
        <w:r w:rsidR="00374051">
          <w:rPr>
            <w:rFonts w:asciiTheme="minorHAnsi" w:eastAsiaTheme="minorEastAsia" w:hAnsiTheme="minorHAnsi" w:cstheme="minorBidi"/>
            <w:noProof/>
            <w:szCs w:val="22"/>
            <w:lang w:val="en-US" w:eastAsia="en-US"/>
          </w:rPr>
          <w:tab/>
        </w:r>
        <w:r w:rsidR="00374051" w:rsidRPr="00A82386">
          <w:rPr>
            <w:rStyle w:val="Hyperlink"/>
            <w:noProof/>
            <w:lang w:val="en-GB"/>
          </w:rPr>
          <w:t>Aim and progress indicators</w:t>
        </w:r>
        <w:r w:rsidR="00374051">
          <w:rPr>
            <w:noProof/>
            <w:webHidden/>
          </w:rPr>
          <w:tab/>
        </w:r>
        <w:r w:rsidR="00D3437D">
          <w:rPr>
            <w:noProof/>
            <w:webHidden/>
          </w:rPr>
          <w:fldChar w:fldCharType="begin"/>
        </w:r>
        <w:r w:rsidR="00374051">
          <w:rPr>
            <w:noProof/>
            <w:webHidden/>
          </w:rPr>
          <w:instrText xml:space="preserve"> PAGEREF _Toc293422245 \h </w:instrText>
        </w:r>
        <w:r w:rsidR="00D3437D">
          <w:rPr>
            <w:noProof/>
            <w:webHidden/>
          </w:rPr>
        </w:r>
        <w:r w:rsidR="00D3437D">
          <w:rPr>
            <w:noProof/>
            <w:webHidden/>
          </w:rPr>
          <w:fldChar w:fldCharType="separate"/>
        </w:r>
        <w:r w:rsidR="00374051">
          <w:rPr>
            <w:noProof/>
            <w:webHidden/>
          </w:rPr>
          <w:t>4</w:t>
        </w:r>
        <w:r w:rsidR="00D3437D">
          <w:rPr>
            <w:noProof/>
            <w:webHidden/>
          </w:rPr>
          <w:fldChar w:fldCharType="end"/>
        </w:r>
      </w:hyperlink>
    </w:p>
    <w:p w:rsidR="00374051" w:rsidRDefault="007A5F46">
      <w:pPr>
        <w:pStyle w:val="TOC1"/>
        <w:rPr>
          <w:rFonts w:asciiTheme="minorHAnsi" w:eastAsiaTheme="minorEastAsia" w:hAnsiTheme="minorHAnsi" w:cstheme="minorBidi"/>
          <w:noProof/>
          <w:szCs w:val="22"/>
          <w:lang w:val="en-US" w:eastAsia="en-US"/>
        </w:rPr>
      </w:pPr>
      <w:hyperlink w:anchor="_Toc293422246" w:history="1">
        <w:r w:rsidR="00374051" w:rsidRPr="00A82386">
          <w:rPr>
            <w:rStyle w:val="Hyperlink"/>
            <w:noProof/>
            <w:lang w:val="en-GB"/>
          </w:rPr>
          <w:t>3.2</w:t>
        </w:r>
        <w:r w:rsidR="00374051">
          <w:rPr>
            <w:rFonts w:asciiTheme="minorHAnsi" w:eastAsiaTheme="minorEastAsia" w:hAnsiTheme="minorHAnsi" w:cstheme="minorBidi"/>
            <w:noProof/>
            <w:szCs w:val="22"/>
            <w:lang w:val="en-US" w:eastAsia="en-US"/>
          </w:rPr>
          <w:tab/>
        </w:r>
        <w:r w:rsidR="00374051" w:rsidRPr="00A82386">
          <w:rPr>
            <w:rStyle w:val="Hyperlink"/>
            <w:noProof/>
            <w:lang w:val="en-GB"/>
          </w:rPr>
          <w:t>Target groups and other participants</w:t>
        </w:r>
        <w:r w:rsidR="00374051">
          <w:rPr>
            <w:noProof/>
            <w:webHidden/>
          </w:rPr>
          <w:tab/>
        </w:r>
        <w:r w:rsidR="00D3437D">
          <w:rPr>
            <w:noProof/>
            <w:webHidden/>
          </w:rPr>
          <w:fldChar w:fldCharType="begin"/>
        </w:r>
        <w:r w:rsidR="00374051">
          <w:rPr>
            <w:noProof/>
            <w:webHidden/>
          </w:rPr>
          <w:instrText xml:space="preserve"> PAGEREF _Toc293422246 \h </w:instrText>
        </w:r>
        <w:r w:rsidR="00D3437D">
          <w:rPr>
            <w:noProof/>
            <w:webHidden/>
          </w:rPr>
        </w:r>
        <w:r w:rsidR="00D3437D">
          <w:rPr>
            <w:noProof/>
            <w:webHidden/>
          </w:rPr>
          <w:fldChar w:fldCharType="separate"/>
        </w:r>
        <w:r w:rsidR="00374051">
          <w:rPr>
            <w:noProof/>
            <w:webHidden/>
          </w:rPr>
          <w:t>5</w:t>
        </w:r>
        <w:r w:rsidR="00D3437D">
          <w:rPr>
            <w:noProof/>
            <w:webHidden/>
          </w:rPr>
          <w:fldChar w:fldCharType="end"/>
        </w:r>
      </w:hyperlink>
    </w:p>
    <w:p w:rsidR="00374051" w:rsidRDefault="007A5F46">
      <w:pPr>
        <w:pStyle w:val="TOC1"/>
        <w:rPr>
          <w:rFonts w:asciiTheme="minorHAnsi" w:eastAsiaTheme="minorEastAsia" w:hAnsiTheme="minorHAnsi" w:cstheme="minorBidi"/>
          <w:noProof/>
          <w:szCs w:val="22"/>
          <w:lang w:val="en-US" w:eastAsia="en-US"/>
        </w:rPr>
      </w:pPr>
      <w:hyperlink w:anchor="_Toc293422247" w:history="1">
        <w:r w:rsidR="00374051" w:rsidRPr="00A82386">
          <w:rPr>
            <w:rStyle w:val="Hyperlink"/>
            <w:noProof/>
            <w:lang w:val="en-GB"/>
          </w:rPr>
          <w:t>3.3</w:t>
        </w:r>
        <w:r w:rsidR="00374051">
          <w:rPr>
            <w:rFonts w:asciiTheme="minorHAnsi" w:eastAsiaTheme="minorEastAsia" w:hAnsiTheme="minorHAnsi" w:cstheme="minorBidi"/>
            <w:noProof/>
            <w:szCs w:val="22"/>
            <w:lang w:val="en-US" w:eastAsia="en-US"/>
          </w:rPr>
          <w:tab/>
        </w:r>
        <w:r w:rsidR="00374051" w:rsidRPr="00A82386">
          <w:rPr>
            <w:rStyle w:val="Hyperlink"/>
            <w:noProof/>
            <w:lang w:val="en-GB"/>
          </w:rPr>
          <w:t>Partner structure: Institutions and agents</w:t>
        </w:r>
        <w:r w:rsidR="00374051">
          <w:rPr>
            <w:noProof/>
            <w:webHidden/>
          </w:rPr>
          <w:tab/>
        </w:r>
        <w:r w:rsidR="00D3437D">
          <w:rPr>
            <w:noProof/>
            <w:webHidden/>
          </w:rPr>
          <w:fldChar w:fldCharType="begin"/>
        </w:r>
        <w:r w:rsidR="00374051">
          <w:rPr>
            <w:noProof/>
            <w:webHidden/>
          </w:rPr>
          <w:instrText xml:space="preserve"> PAGEREF _Toc293422247 \h </w:instrText>
        </w:r>
        <w:r w:rsidR="00D3437D">
          <w:rPr>
            <w:noProof/>
            <w:webHidden/>
          </w:rPr>
        </w:r>
        <w:r w:rsidR="00D3437D">
          <w:rPr>
            <w:noProof/>
            <w:webHidden/>
          </w:rPr>
          <w:fldChar w:fldCharType="separate"/>
        </w:r>
        <w:r w:rsidR="00374051">
          <w:rPr>
            <w:noProof/>
            <w:webHidden/>
          </w:rPr>
          <w:t>5</w:t>
        </w:r>
        <w:r w:rsidR="00D3437D">
          <w:rPr>
            <w:noProof/>
            <w:webHidden/>
          </w:rPr>
          <w:fldChar w:fldCharType="end"/>
        </w:r>
      </w:hyperlink>
    </w:p>
    <w:p w:rsidR="00374051" w:rsidRDefault="007A5F46">
      <w:pPr>
        <w:pStyle w:val="TOC1"/>
        <w:rPr>
          <w:rFonts w:asciiTheme="minorHAnsi" w:eastAsiaTheme="minorEastAsia" w:hAnsiTheme="minorHAnsi" w:cstheme="minorBidi"/>
          <w:noProof/>
          <w:szCs w:val="22"/>
          <w:lang w:val="en-US" w:eastAsia="en-US"/>
        </w:rPr>
      </w:pPr>
      <w:hyperlink w:anchor="_Toc293422248" w:history="1">
        <w:r w:rsidR="00374051" w:rsidRPr="00A82386">
          <w:rPr>
            <w:rStyle w:val="Hyperlink"/>
            <w:noProof/>
            <w:lang w:val="en-GB"/>
          </w:rPr>
          <w:t>3.4</w:t>
        </w:r>
        <w:r w:rsidR="00374051">
          <w:rPr>
            <w:rFonts w:asciiTheme="minorHAnsi" w:eastAsiaTheme="minorEastAsia" w:hAnsiTheme="minorHAnsi" w:cstheme="minorBidi"/>
            <w:noProof/>
            <w:szCs w:val="22"/>
            <w:lang w:val="en-US" w:eastAsia="en-US"/>
          </w:rPr>
          <w:tab/>
        </w:r>
        <w:r w:rsidR="00374051" w:rsidRPr="00A82386">
          <w:rPr>
            <w:rStyle w:val="Hyperlink"/>
            <w:noProof/>
            <w:lang w:val="en-GB"/>
          </w:rPr>
          <w:t>Organisation of the measure</w:t>
        </w:r>
        <w:r w:rsidR="00374051">
          <w:rPr>
            <w:noProof/>
            <w:webHidden/>
          </w:rPr>
          <w:tab/>
        </w:r>
        <w:r w:rsidR="00D3437D">
          <w:rPr>
            <w:noProof/>
            <w:webHidden/>
          </w:rPr>
          <w:fldChar w:fldCharType="begin"/>
        </w:r>
        <w:r w:rsidR="00374051">
          <w:rPr>
            <w:noProof/>
            <w:webHidden/>
          </w:rPr>
          <w:instrText xml:space="preserve"> PAGEREF _Toc293422248 \h </w:instrText>
        </w:r>
        <w:r w:rsidR="00D3437D">
          <w:rPr>
            <w:noProof/>
            <w:webHidden/>
          </w:rPr>
        </w:r>
        <w:r w:rsidR="00D3437D">
          <w:rPr>
            <w:noProof/>
            <w:webHidden/>
          </w:rPr>
          <w:fldChar w:fldCharType="separate"/>
        </w:r>
        <w:r w:rsidR="00374051">
          <w:rPr>
            <w:noProof/>
            <w:webHidden/>
          </w:rPr>
          <w:t>5</w:t>
        </w:r>
        <w:r w:rsidR="00D3437D">
          <w:rPr>
            <w:noProof/>
            <w:webHidden/>
          </w:rPr>
          <w:fldChar w:fldCharType="end"/>
        </w:r>
      </w:hyperlink>
    </w:p>
    <w:p w:rsidR="00374051" w:rsidRDefault="007A5F46">
      <w:pPr>
        <w:pStyle w:val="TOC1"/>
        <w:rPr>
          <w:rFonts w:asciiTheme="minorHAnsi" w:eastAsiaTheme="minorEastAsia" w:hAnsiTheme="minorHAnsi" w:cstheme="minorBidi"/>
          <w:noProof/>
          <w:szCs w:val="22"/>
          <w:lang w:val="en-US" w:eastAsia="en-US"/>
        </w:rPr>
      </w:pPr>
      <w:hyperlink w:anchor="_Toc293422249" w:history="1">
        <w:r w:rsidR="00374051" w:rsidRPr="00A82386">
          <w:rPr>
            <w:rStyle w:val="Hyperlink"/>
            <w:noProof/>
            <w:lang w:val="en-GB"/>
          </w:rPr>
          <w:t>3.5</w:t>
        </w:r>
        <w:r w:rsidR="00374051">
          <w:rPr>
            <w:rFonts w:asciiTheme="minorHAnsi" w:eastAsiaTheme="minorEastAsia" w:hAnsiTheme="minorHAnsi" w:cstheme="minorBidi"/>
            <w:noProof/>
            <w:szCs w:val="22"/>
            <w:lang w:val="en-US" w:eastAsia="en-US"/>
          </w:rPr>
          <w:tab/>
        </w:r>
        <w:r w:rsidR="00374051" w:rsidRPr="00A82386">
          <w:rPr>
            <w:rStyle w:val="Hyperlink"/>
            <w:noProof/>
            <w:lang w:val="en-GB"/>
          </w:rPr>
          <w:t>Total cost</w:t>
        </w:r>
        <w:r w:rsidR="00374051">
          <w:rPr>
            <w:noProof/>
            <w:webHidden/>
          </w:rPr>
          <w:tab/>
        </w:r>
        <w:r w:rsidR="00D3437D">
          <w:rPr>
            <w:noProof/>
            <w:webHidden/>
          </w:rPr>
          <w:fldChar w:fldCharType="begin"/>
        </w:r>
        <w:r w:rsidR="00374051">
          <w:rPr>
            <w:noProof/>
            <w:webHidden/>
          </w:rPr>
          <w:instrText xml:space="preserve"> PAGEREF _Toc293422249 \h </w:instrText>
        </w:r>
        <w:r w:rsidR="00D3437D">
          <w:rPr>
            <w:noProof/>
            <w:webHidden/>
          </w:rPr>
        </w:r>
        <w:r w:rsidR="00D3437D">
          <w:rPr>
            <w:noProof/>
            <w:webHidden/>
          </w:rPr>
          <w:fldChar w:fldCharType="separate"/>
        </w:r>
        <w:r w:rsidR="00374051">
          <w:rPr>
            <w:noProof/>
            <w:webHidden/>
          </w:rPr>
          <w:t>6</w:t>
        </w:r>
        <w:r w:rsidR="00D3437D">
          <w:rPr>
            <w:noProof/>
            <w:webHidden/>
          </w:rPr>
          <w:fldChar w:fldCharType="end"/>
        </w:r>
      </w:hyperlink>
    </w:p>
    <w:p w:rsidR="00374051" w:rsidRDefault="007A5F46">
      <w:pPr>
        <w:pStyle w:val="TOC1"/>
        <w:rPr>
          <w:rFonts w:asciiTheme="minorHAnsi" w:eastAsiaTheme="minorEastAsia" w:hAnsiTheme="minorHAnsi" w:cstheme="minorBidi"/>
          <w:noProof/>
          <w:szCs w:val="22"/>
          <w:lang w:val="en-US" w:eastAsia="en-US"/>
        </w:rPr>
      </w:pPr>
      <w:hyperlink w:anchor="_Toc293422250" w:history="1">
        <w:r w:rsidR="00374051" w:rsidRPr="00A82386">
          <w:rPr>
            <w:rStyle w:val="Hyperlink"/>
            <w:noProof/>
            <w:lang w:val="en-GB"/>
          </w:rPr>
          <w:t>3.6</w:t>
        </w:r>
        <w:r w:rsidR="00374051">
          <w:rPr>
            <w:rFonts w:asciiTheme="minorHAnsi" w:eastAsiaTheme="minorEastAsia" w:hAnsiTheme="minorHAnsi" w:cstheme="minorBidi"/>
            <w:noProof/>
            <w:szCs w:val="22"/>
            <w:lang w:val="en-US" w:eastAsia="en-US"/>
          </w:rPr>
          <w:tab/>
        </w:r>
        <w:r w:rsidR="00374051" w:rsidRPr="00A82386">
          <w:rPr>
            <w:rStyle w:val="Hyperlink"/>
            <w:noProof/>
            <w:lang w:val="en-GB"/>
          </w:rPr>
          <w:t>Effects and risks</w:t>
        </w:r>
        <w:r w:rsidR="00374051">
          <w:rPr>
            <w:noProof/>
            <w:webHidden/>
          </w:rPr>
          <w:tab/>
        </w:r>
        <w:r w:rsidR="00D3437D">
          <w:rPr>
            <w:noProof/>
            <w:webHidden/>
          </w:rPr>
          <w:fldChar w:fldCharType="begin"/>
        </w:r>
        <w:r w:rsidR="00374051">
          <w:rPr>
            <w:noProof/>
            <w:webHidden/>
          </w:rPr>
          <w:instrText xml:space="preserve"> PAGEREF _Toc293422250 \h </w:instrText>
        </w:r>
        <w:r w:rsidR="00D3437D">
          <w:rPr>
            <w:noProof/>
            <w:webHidden/>
          </w:rPr>
        </w:r>
        <w:r w:rsidR="00D3437D">
          <w:rPr>
            <w:noProof/>
            <w:webHidden/>
          </w:rPr>
          <w:fldChar w:fldCharType="separate"/>
        </w:r>
        <w:r w:rsidR="00374051">
          <w:rPr>
            <w:noProof/>
            <w:webHidden/>
          </w:rPr>
          <w:t>7</w:t>
        </w:r>
        <w:r w:rsidR="00D3437D">
          <w:rPr>
            <w:noProof/>
            <w:webHidden/>
          </w:rPr>
          <w:fldChar w:fldCharType="end"/>
        </w:r>
      </w:hyperlink>
    </w:p>
    <w:p w:rsidR="00374051" w:rsidRDefault="007A5F46">
      <w:pPr>
        <w:pStyle w:val="TOC1"/>
        <w:rPr>
          <w:rFonts w:asciiTheme="minorHAnsi" w:eastAsiaTheme="minorEastAsia" w:hAnsiTheme="minorHAnsi" w:cstheme="minorBidi"/>
          <w:noProof/>
          <w:szCs w:val="22"/>
          <w:lang w:val="en-US" w:eastAsia="en-US"/>
        </w:rPr>
      </w:pPr>
      <w:hyperlink w:anchor="_Toc293422251" w:history="1">
        <w:r w:rsidR="00374051" w:rsidRPr="00A82386">
          <w:rPr>
            <w:rStyle w:val="Hyperlink"/>
            <w:noProof/>
            <w:lang w:val="en-US"/>
          </w:rPr>
          <w:t>3.7</w:t>
        </w:r>
        <w:r w:rsidR="00374051">
          <w:rPr>
            <w:rFonts w:asciiTheme="minorHAnsi" w:eastAsiaTheme="minorEastAsia" w:hAnsiTheme="minorHAnsi" w:cstheme="minorBidi"/>
            <w:noProof/>
            <w:szCs w:val="22"/>
            <w:lang w:val="en-US" w:eastAsia="en-US"/>
          </w:rPr>
          <w:tab/>
        </w:r>
        <w:r w:rsidR="00374051" w:rsidRPr="00A82386">
          <w:rPr>
            <w:rStyle w:val="Hyperlink"/>
            <w:noProof/>
            <w:lang w:val="en-US"/>
          </w:rPr>
          <w:t>Opportunities for further enlargement and herewith increasing of effects and impacts on Employment Promotion in Egypt</w:t>
        </w:r>
        <w:r w:rsidR="00374051">
          <w:rPr>
            <w:noProof/>
            <w:webHidden/>
          </w:rPr>
          <w:tab/>
        </w:r>
        <w:r w:rsidR="00D3437D">
          <w:rPr>
            <w:noProof/>
            <w:webHidden/>
          </w:rPr>
          <w:fldChar w:fldCharType="begin"/>
        </w:r>
        <w:r w:rsidR="00374051">
          <w:rPr>
            <w:noProof/>
            <w:webHidden/>
          </w:rPr>
          <w:instrText xml:space="preserve"> PAGEREF _Toc293422251 \h </w:instrText>
        </w:r>
        <w:r w:rsidR="00D3437D">
          <w:rPr>
            <w:noProof/>
            <w:webHidden/>
          </w:rPr>
        </w:r>
        <w:r w:rsidR="00D3437D">
          <w:rPr>
            <w:noProof/>
            <w:webHidden/>
          </w:rPr>
          <w:fldChar w:fldCharType="separate"/>
        </w:r>
        <w:r w:rsidR="00374051">
          <w:rPr>
            <w:noProof/>
            <w:webHidden/>
          </w:rPr>
          <w:t>7</w:t>
        </w:r>
        <w:r w:rsidR="00D3437D">
          <w:rPr>
            <w:noProof/>
            <w:webHidden/>
          </w:rPr>
          <w:fldChar w:fldCharType="end"/>
        </w:r>
      </w:hyperlink>
    </w:p>
    <w:p w:rsidR="00797BD5" w:rsidRPr="000D30AE" w:rsidRDefault="00D3437D" w:rsidP="003407D7">
      <w:pPr>
        <w:pStyle w:val="Heading3"/>
        <w:rPr>
          <w:b w:val="0"/>
          <w:lang w:val="en-GB"/>
        </w:rPr>
      </w:pPr>
      <w:r w:rsidRPr="000D30AE">
        <w:rPr>
          <w:rFonts w:cs="Times New Roman"/>
          <w:szCs w:val="24"/>
          <w:lang w:val="en-GB"/>
        </w:rPr>
        <w:fldChar w:fldCharType="end"/>
      </w:r>
      <w:bookmarkEnd w:id="0"/>
      <w:r w:rsidR="004746DD" w:rsidRPr="000D30AE">
        <w:rPr>
          <w:b w:val="0"/>
          <w:lang w:val="en-GB"/>
        </w:rPr>
        <w:t xml:space="preserve"> </w:t>
      </w:r>
    </w:p>
    <w:p w:rsidR="00073F11" w:rsidRDefault="00073F11" w:rsidP="005B0174">
      <w:pPr>
        <w:pStyle w:val="Heading1"/>
        <w:rPr>
          <w:lang w:val="en-GB"/>
        </w:rPr>
      </w:pPr>
    </w:p>
    <w:p w:rsidR="00B61FBF" w:rsidRPr="00285815" w:rsidRDefault="00B61FBF" w:rsidP="005B0174">
      <w:pPr>
        <w:pStyle w:val="Heading1"/>
        <w:rPr>
          <w:lang w:val="en-US"/>
        </w:rPr>
      </w:pPr>
    </w:p>
    <w:p w:rsidR="00593809" w:rsidRPr="000D30AE" w:rsidRDefault="003407D7" w:rsidP="005B0174">
      <w:pPr>
        <w:pStyle w:val="Heading1"/>
        <w:rPr>
          <w:lang w:val="en-GB"/>
        </w:rPr>
      </w:pPr>
      <w:r w:rsidRPr="00285815">
        <w:rPr>
          <w:lang w:val="en-US"/>
        </w:rPr>
        <w:br w:type="page"/>
      </w:r>
      <w:bookmarkStart w:id="1" w:name="_Toc293422242"/>
      <w:r w:rsidR="00812EDF" w:rsidRPr="00285815">
        <w:rPr>
          <w:lang w:val="en-US"/>
        </w:rPr>
        <w:lastRenderedPageBreak/>
        <w:t>1</w:t>
      </w:r>
      <w:r w:rsidR="005B0174" w:rsidRPr="00285815">
        <w:rPr>
          <w:lang w:val="en-US"/>
        </w:rPr>
        <w:t>.</w:t>
      </w:r>
      <w:r w:rsidR="00812EDF" w:rsidRPr="00285815">
        <w:rPr>
          <w:lang w:val="en-US"/>
        </w:rPr>
        <w:tab/>
      </w:r>
      <w:r w:rsidR="004746DD" w:rsidRPr="000D30AE">
        <w:rPr>
          <w:lang w:val="en-GB"/>
        </w:rPr>
        <w:t xml:space="preserve">Brief description of the </w:t>
      </w:r>
      <w:r w:rsidR="00947A0B" w:rsidRPr="00FA27CC">
        <w:rPr>
          <w:lang w:val="en-GB"/>
        </w:rPr>
        <w:t>measure</w:t>
      </w:r>
      <w:bookmarkEnd w:id="1"/>
    </w:p>
    <w:p w:rsidR="001F3E29" w:rsidRPr="000D30AE" w:rsidRDefault="005E161D" w:rsidP="001F3E29">
      <w:pPr>
        <w:rPr>
          <w:rStyle w:val="PageNumber"/>
          <w:rFonts w:cs="Arial"/>
          <w:szCs w:val="22"/>
          <w:lang w:val="en-GB"/>
        </w:rPr>
      </w:pPr>
      <w:r w:rsidRPr="000D30AE">
        <w:rPr>
          <w:rStyle w:val="PageNumber"/>
          <w:rFonts w:cs="Arial"/>
          <w:szCs w:val="22"/>
          <w:lang w:val="en-GB"/>
        </w:rPr>
        <w:t xml:space="preserve">Unemployment among young people </w:t>
      </w:r>
      <w:r w:rsidR="003F0C53">
        <w:rPr>
          <w:rStyle w:val="PageNumber"/>
          <w:rFonts w:cs="Arial"/>
          <w:szCs w:val="22"/>
          <w:lang w:val="en-GB"/>
        </w:rPr>
        <w:t>and</w:t>
      </w:r>
      <w:r w:rsidRPr="000D30AE">
        <w:rPr>
          <w:rStyle w:val="PageNumber"/>
          <w:rFonts w:cs="Arial"/>
          <w:szCs w:val="22"/>
          <w:lang w:val="en-GB"/>
        </w:rPr>
        <w:t xml:space="preserve"> the lack of </w:t>
      </w:r>
      <w:r w:rsidR="00537857" w:rsidRPr="000D30AE">
        <w:rPr>
          <w:rStyle w:val="PageNumber"/>
          <w:rFonts w:cs="Arial"/>
          <w:szCs w:val="22"/>
          <w:lang w:val="en-GB"/>
        </w:rPr>
        <w:t>employment</w:t>
      </w:r>
      <w:r w:rsidRPr="000D30AE">
        <w:rPr>
          <w:rStyle w:val="PageNumber"/>
          <w:rFonts w:cs="Arial"/>
          <w:szCs w:val="22"/>
          <w:lang w:val="en-GB"/>
        </w:rPr>
        <w:t xml:space="preserve"> prospects for both qualified and less-qualified young adults is one of the most pressing problems in Egypt. In the past year, the official unemployment figure has increased steadily from </w:t>
      </w:r>
      <w:r w:rsidRPr="000D30AE">
        <w:rPr>
          <w:rFonts w:cs="Arial"/>
          <w:szCs w:val="22"/>
          <w:lang w:val="en-GB"/>
        </w:rPr>
        <w:t>4.</w:t>
      </w:r>
      <w:r w:rsidR="001F3E29" w:rsidRPr="000D30AE">
        <w:rPr>
          <w:rFonts w:cs="Arial"/>
          <w:szCs w:val="22"/>
          <w:lang w:val="en-GB"/>
        </w:rPr>
        <w:t xml:space="preserve">1% (2003/04) </w:t>
      </w:r>
      <w:r w:rsidRPr="000D30AE">
        <w:rPr>
          <w:rFonts w:cs="Arial"/>
          <w:szCs w:val="22"/>
          <w:lang w:val="en-GB"/>
        </w:rPr>
        <w:t xml:space="preserve">to just </w:t>
      </w:r>
      <w:proofErr w:type="gramStart"/>
      <w:r w:rsidRPr="000D30AE">
        <w:rPr>
          <w:rFonts w:cs="Arial"/>
          <w:szCs w:val="22"/>
          <w:lang w:val="en-GB"/>
        </w:rPr>
        <w:t>under</w:t>
      </w:r>
      <w:proofErr w:type="gramEnd"/>
      <w:r w:rsidR="001F3E29" w:rsidRPr="000D30AE">
        <w:rPr>
          <w:rFonts w:cs="Arial"/>
          <w:szCs w:val="22"/>
          <w:lang w:val="en-GB"/>
        </w:rPr>
        <w:t xml:space="preserve"> 9% (2008/09). </w:t>
      </w:r>
      <w:r w:rsidRPr="000D30AE">
        <w:rPr>
          <w:rFonts w:cs="Arial"/>
          <w:szCs w:val="22"/>
          <w:lang w:val="en-GB"/>
        </w:rPr>
        <w:t>Unemploymen</w:t>
      </w:r>
      <w:r w:rsidR="00537857" w:rsidRPr="000D30AE">
        <w:rPr>
          <w:rFonts w:cs="Arial"/>
          <w:szCs w:val="22"/>
          <w:lang w:val="en-GB"/>
        </w:rPr>
        <w:t>t</w:t>
      </w:r>
      <w:r w:rsidRPr="000D30AE">
        <w:rPr>
          <w:rFonts w:cs="Arial"/>
          <w:szCs w:val="22"/>
          <w:lang w:val="en-GB"/>
        </w:rPr>
        <w:t xml:space="preserve"> in Egypt affect</w:t>
      </w:r>
      <w:r w:rsidR="00537857" w:rsidRPr="000D30AE">
        <w:rPr>
          <w:rFonts w:cs="Arial"/>
          <w:szCs w:val="22"/>
          <w:lang w:val="en-GB"/>
        </w:rPr>
        <w:t>s</w:t>
      </w:r>
      <w:r w:rsidRPr="000D30AE">
        <w:rPr>
          <w:rFonts w:cs="Arial"/>
          <w:szCs w:val="22"/>
          <w:lang w:val="en-GB"/>
        </w:rPr>
        <w:t xml:space="preserve"> young </w:t>
      </w:r>
      <w:r w:rsidR="00537857" w:rsidRPr="000D30AE">
        <w:rPr>
          <w:rFonts w:cs="Arial"/>
          <w:szCs w:val="22"/>
          <w:lang w:val="en-GB"/>
        </w:rPr>
        <w:t xml:space="preserve">people and young </w:t>
      </w:r>
      <w:r w:rsidRPr="000D30AE">
        <w:rPr>
          <w:rFonts w:cs="Arial"/>
          <w:szCs w:val="22"/>
          <w:lang w:val="en-GB"/>
        </w:rPr>
        <w:t xml:space="preserve">adults in particular. </w:t>
      </w:r>
      <w:r w:rsidR="00537857" w:rsidRPr="000D30AE">
        <w:rPr>
          <w:rFonts w:cs="Arial"/>
          <w:szCs w:val="22"/>
          <w:lang w:val="en-GB"/>
        </w:rPr>
        <w:t>91.5% of the unemployed population in Egypt are between 15 and 30 years old a</w:t>
      </w:r>
      <w:r w:rsidRPr="000D30AE">
        <w:rPr>
          <w:rFonts w:cs="Arial"/>
          <w:szCs w:val="22"/>
          <w:lang w:val="en-GB"/>
        </w:rPr>
        <w:t xml:space="preserve">ccording to the latest collection of data </w:t>
      </w:r>
      <w:r w:rsidR="003F0C53" w:rsidRPr="000D30AE">
        <w:rPr>
          <w:rFonts w:cs="Arial"/>
          <w:szCs w:val="22"/>
          <w:lang w:val="en-GB"/>
        </w:rPr>
        <w:t>from May 2009</w:t>
      </w:r>
      <w:r w:rsidR="003F0C53">
        <w:rPr>
          <w:rFonts w:cs="Arial"/>
          <w:szCs w:val="22"/>
          <w:lang w:val="en-GB"/>
        </w:rPr>
        <w:t xml:space="preserve"> </w:t>
      </w:r>
      <w:r w:rsidRPr="000D30AE">
        <w:rPr>
          <w:rFonts w:cs="Arial"/>
          <w:szCs w:val="22"/>
          <w:lang w:val="en-GB"/>
        </w:rPr>
        <w:t xml:space="preserve">in the framework of the </w:t>
      </w:r>
      <w:r w:rsidR="001F3E29" w:rsidRPr="000D30AE">
        <w:rPr>
          <w:rFonts w:cs="Arial"/>
          <w:i/>
          <w:szCs w:val="22"/>
          <w:lang w:val="en-GB"/>
        </w:rPr>
        <w:t>National Plan for Youth Employment</w:t>
      </w:r>
      <w:r w:rsidR="001F3E29" w:rsidRPr="000D30AE">
        <w:rPr>
          <w:rFonts w:cs="Arial"/>
          <w:szCs w:val="22"/>
          <w:lang w:val="en-GB"/>
        </w:rPr>
        <w:t xml:space="preserve"> </w:t>
      </w:r>
      <w:r w:rsidRPr="000D30AE">
        <w:rPr>
          <w:rFonts w:cs="Arial"/>
          <w:szCs w:val="22"/>
          <w:lang w:val="en-GB"/>
        </w:rPr>
        <w:t>from the</w:t>
      </w:r>
      <w:r w:rsidR="001F3E29" w:rsidRPr="000D30AE">
        <w:rPr>
          <w:rFonts w:cs="Arial"/>
          <w:szCs w:val="22"/>
          <w:lang w:val="en-GB"/>
        </w:rPr>
        <w:t xml:space="preserve"> </w:t>
      </w:r>
      <w:r w:rsidR="001F3E29" w:rsidRPr="000D30AE">
        <w:rPr>
          <w:rFonts w:cs="Arial"/>
          <w:i/>
          <w:szCs w:val="22"/>
          <w:lang w:val="en-GB"/>
        </w:rPr>
        <w:t>Ministry of Manpower and Migration</w:t>
      </w:r>
      <w:r w:rsidR="001F3E29" w:rsidRPr="000D30AE">
        <w:rPr>
          <w:rFonts w:cs="Arial"/>
          <w:szCs w:val="22"/>
          <w:lang w:val="en-GB"/>
        </w:rPr>
        <w:t xml:space="preserve"> </w:t>
      </w:r>
      <w:r w:rsidRPr="000D30AE">
        <w:rPr>
          <w:rFonts w:cs="Arial"/>
          <w:szCs w:val="22"/>
          <w:lang w:val="en-GB"/>
        </w:rPr>
        <w:t>and the</w:t>
      </w:r>
      <w:r w:rsidR="001F3E29" w:rsidRPr="000D30AE">
        <w:rPr>
          <w:rFonts w:cs="Arial"/>
          <w:szCs w:val="22"/>
          <w:lang w:val="en-GB"/>
        </w:rPr>
        <w:t xml:space="preserve"> </w:t>
      </w:r>
      <w:r w:rsidR="001F3E29" w:rsidRPr="000D30AE">
        <w:rPr>
          <w:rFonts w:cs="Arial"/>
          <w:i/>
          <w:szCs w:val="22"/>
          <w:lang w:val="en-GB"/>
        </w:rPr>
        <w:t xml:space="preserve">International Labour Organisation </w:t>
      </w:r>
      <w:r w:rsidR="00FB7555" w:rsidRPr="000D30AE">
        <w:rPr>
          <w:rFonts w:cs="Arial"/>
          <w:i/>
          <w:szCs w:val="22"/>
          <w:lang w:val="en-GB"/>
        </w:rPr>
        <w:t>(ILO)</w:t>
      </w:r>
      <w:r w:rsidR="00537857" w:rsidRPr="000D30AE">
        <w:rPr>
          <w:rFonts w:cs="Arial"/>
          <w:szCs w:val="22"/>
          <w:lang w:val="en-GB"/>
        </w:rPr>
        <w:t>.</w:t>
      </w:r>
      <w:r w:rsidRPr="000D30AE">
        <w:rPr>
          <w:rFonts w:cs="Arial"/>
          <w:szCs w:val="22"/>
          <w:lang w:val="en-GB"/>
        </w:rPr>
        <w:t xml:space="preserve"> </w:t>
      </w:r>
      <w:r w:rsidR="003F0C53">
        <w:rPr>
          <w:rFonts w:cs="Arial"/>
          <w:szCs w:val="22"/>
          <w:lang w:val="en-GB"/>
        </w:rPr>
        <w:t>In addition</w:t>
      </w:r>
      <w:r w:rsidRPr="000D30AE">
        <w:rPr>
          <w:rFonts w:cs="Arial"/>
          <w:szCs w:val="22"/>
          <w:lang w:val="en-GB"/>
        </w:rPr>
        <w:t xml:space="preserve">, women are more affected by unemployment than men, by far: The unemployment figure for men in this age </w:t>
      </w:r>
      <w:r w:rsidR="00537857" w:rsidRPr="000D30AE">
        <w:rPr>
          <w:rFonts w:cs="Arial"/>
          <w:szCs w:val="22"/>
          <w:lang w:val="en-GB"/>
        </w:rPr>
        <w:t>range</w:t>
      </w:r>
      <w:r w:rsidRPr="000D30AE">
        <w:rPr>
          <w:rFonts w:cs="Arial"/>
          <w:szCs w:val="22"/>
          <w:lang w:val="en-GB"/>
        </w:rPr>
        <w:t xml:space="preserve"> is 19%, whereas for women it is 40% - </w:t>
      </w:r>
      <w:r w:rsidR="00537857" w:rsidRPr="000D30AE">
        <w:rPr>
          <w:rFonts w:cs="Arial"/>
          <w:szCs w:val="22"/>
          <w:lang w:val="en-GB"/>
        </w:rPr>
        <w:t xml:space="preserve">more than </w:t>
      </w:r>
      <w:r w:rsidRPr="000D30AE">
        <w:rPr>
          <w:rFonts w:cs="Arial"/>
          <w:szCs w:val="22"/>
          <w:lang w:val="en-GB"/>
        </w:rPr>
        <w:t xml:space="preserve">twice as high. </w:t>
      </w:r>
      <w:r w:rsidR="00537857" w:rsidRPr="000D30AE">
        <w:rPr>
          <w:rFonts w:cs="Arial"/>
          <w:szCs w:val="22"/>
          <w:lang w:val="en-GB"/>
        </w:rPr>
        <w:t>There is hardly any help for young people to facilitate their journey out of school and unemployment and into gainful employment. The same applies for offers of advice within businesses regarding questions of person</w:t>
      </w:r>
      <w:r w:rsidR="00FA27CC">
        <w:rPr>
          <w:rFonts w:cs="Arial"/>
          <w:szCs w:val="22"/>
          <w:lang w:val="en-GB"/>
        </w:rPr>
        <w:t>al management and development</w:t>
      </w:r>
      <w:r w:rsidR="009921E2" w:rsidRPr="000D30AE">
        <w:rPr>
          <w:rFonts w:cs="Arial"/>
          <w:szCs w:val="22"/>
          <w:lang w:val="en-GB"/>
        </w:rPr>
        <w:t>.</w:t>
      </w:r>
    </w:p>
    <w:p w:rsidR="002B4BAB" w:rsidRPr="000D30AE" w:rsidRDefault="002B4BAB" w:rsidP="002B4BAB">
      <w:pPr>
        <w:rPr>
          <w:rStyle w:val="PageNumber"/>
          <w:rFonts w:cs="Arial"/>
          <w:szCs w:val="22"/>
          <w:lang w:val="en-GB"/>
        </w:rPr>
      </w:pPr>
    </w:p>
    <w:p w:rsidR="00FA27CC" w:rsidRDefault="00537857" w:rsidP="006C6563">
      <w:pPr>
        <w:rPr>
          <w:rStyle w:val="PageNumber"/>
          <w:rFonts w:cs="Arial"/>
          <w:szCs w:val="22"/>
          <w:lang w:val="en-GB"/>
        </w:rPr>
      </w:pPr>
      <w:r w:rsidRPr="000D30AE">
        <w:rPr>
          <w:rStyle w:val="PageNumber"/>
          <w:rFonts w:cs="Arial"/>
          <w:szCs w:val="22"/>
          <w:lang w:val="en-GB"/>
        </w:rPr>
        <w:t xml:space="preserve">Stable </w:t>
      </w:r>
      <w:r w:rsidR="008C40FA">
        <w:rPr>
          <w:rStyle w:val="PageNumber"/>
          <w:rFonts w:cs="Arial"/>
          <w:szCs w:val="22"/>
          <w:lang w:val="en-GB"/>
        </w:rPr>
        <w:t>employment</w:t>
      </w:r>
      <w:r w:rsidRPr="000D30AE">
        <w:rPr>
          <w:rStyle w:val="PageNumber"/>
          <w:rFonts w:cs="Arial"/>
          <w:szCs w:val="22"/>
          <w:lang w:val="en-GB"/>
        </w:rPr>
        <w:t xml:space="preserve"> </w:t>
      </w:r>
      <w:r w:rsidR="00E5340E">
        <w:rPr>
          <w:rStyle w:val="PageNumber"/>
          <w:rFonts w:cs="Arial"/>
          <w:szCs w:val="22"/>
          <w:lang w:val="en-GB"/>
        </w:rPr>
        <w:t>is</w:t>
      </w:r>
      <w:r w:rsidR="00E5340E" w:rsidRPr="000D30AE">
        <w:rPr>
          <w:rStyle w:val="PageNumber"/>
          <w:rFonts w:cs="Arial"/>
          <w:szCs w:val="22"/>
          <w:lang w:val="en-GB"/>
        </w:rPr>
        <w:t xml:space="preserve"> </w:t>
      </w:r>
      <w:r w:rsidRPr="000D30AE">
        <w:rPr>
          <w:rStyle w:val="PageNumber"/>
          <w:rFonts w:cs="Arial"/>
          <w:szCs w:val="22"/>
          <w:lang w:val="en-GB"/>
        </w:rPr>
        <w:t>a basic requirement for social and political stability</w:t>
      </w:r>
      <w:r w:rsidR="001F3E29" w:rsidRPr="000D30AE">
        <w:rPr>
          <w:rStyle w:val="PageNumber"/>
          <w:rFonts w:cs="Arial"/>
          <w:szCs w:val="22"/>
          <w:lang w:val="en-GB"/>
        </w:rPr>
        <w:t xml:space="preserve"> </w:t>
      </w:r>
      <w:r w:rsidRPr="000D30AE">
        <w:rPr>
          <w:rStyle w:val="PageNumber"/>
          <w:rFonts w:cs="Arial"/>
          <w:szCs w:val="22"/>
          <w:lang w:val="en-GB"/>
        </w:rPr>
        <w:t>as well as prospective democratisation</w:t>
      </w:r>
      <w:r w:rsidR="001F3E29" w:rsidRPr="000D30AE">
        <w:rPr>
          <w:rStyle w:val="PageNumber"/>
          <w:rFonts w:cs="Arial"/>
          <w:szCs w:val="22"/>
          <w:lang w:val="en-GB"/>
        </w:rPr>
        <w:t>.</w:t>
      </w:r>
      <w:r w:rsidR="00AA32FC" w:rsidRPr="000D30AE">
        <w:rPr>
          <w:rStyle w:val="PageNumber"/>
          <w:rFonts w:cs="Arial"/>
          <w:szCs w:val="22"/>
          <w:lang w:val="en-GB"/>
        </w:rPr>
        <w:t xml:space="preserve"> Therefore</w:t>
      </w:r>
      <w:r w:rsidR="003F0C53">
        <w:rPr>
          <w:rStyle w:val="PageNumber"/>
          <w:rFonts w:cs="Arial"/>
          <w:szCs w:val="22"/>
          <w:lang w:val="en-GB"/>
        </w:rPr>
        <w:t>,</w:t>
      </w:r>
      <w:r w:rsidR="00AA32FC" w:rsidRPr="000D30AE">
        <w:rPr>
          <w:rStyle w:val="PageNumber"/>
          <w:rFonts w:cs="Arial"/>
          <w:szCs w:val="22"/>
          <w:lang w:val="en-GB"/>
        </w:rPr>
        <w:t xml:space="preserve"> the measures aim to achieve significant effects on employment through innovative intervention initiatives as quickly as possible and with great signalling effect</w:t>
      </w:r>
      <w:r w:rsidR="00B06EEC" w:rsidRPr="000D30AE">
        <w:rPr>
          <w:rStyle w:val="PageNumber"/>
          <w:rFonts w:cs="Arial"/>
          <w:szCs w:val="22"/>
          <w:lang w:val="en-GB"/>
        </w:rPr>
        <w:t>.</w:t>
      </w:r>
      <w:r w:rsidR="00AA32FC" w:rsidRPr="000D30AE">
        <w:rPr>
          <w:rStyle w:val="PageNumber"/>
          <w:rFonts w:cs="Arial"/>
          <w:szCs w:val="22"/>
          <w:lang w:val="en-GB"/>
        </w:rPr>
        <w:t xml:space="preserve"> </w:t>
      </w:r>
    </w:p>
    <w:p w:rsidR="001D5030" w:rsidRDefault="001D5030" w:rsidP="006C6563">
      <w:pPr>
        <w:rPr>
          <w:rStyle w:val="PageNumber"/>
          <w:rFonts w:cs="Arial"/>
          <w:szCs w:val="22"/>
          <w:lang w:val="en-GB"/>
        </w:rPr>
      </w:pPr>
    </w:p>
    <w:p w:rsidR="006C6563" w:rsidRPr="000D30AE" w:rsidRDefault="00AA32FC" w:rsidP="006C6563">
      <w:pPr>
        <w:rPr>
          <w:rStyle w:val="PageNumber"/>
          <w:rFonts w:cs="Arial"/>
          <w:szCs w:val="22"/>
          <w:lang w:val="en-GB"/>
        </w:rPr>
      </w:pPr>
      <w:r w:rsidRPr="00FA27CC">
        <w:rPr>
          <w:rStyle w:val="PageNumber"/>
          <w:rFonts w:cs="Arial"/>
          <w:b/>
          <w:szCs w:val="22"/>
          <w:lang w:val="en-GB"/>
        </w:rPr>
        <w:t>The aim of the measures is therefore</w:t>
      </w:r>
      <w:r w:rsidRPr="000D30AE">
        <w:rPr>
          <w:rStyle w:val="PageNumber"/>
          <w:rFonts w:cs="Arial"/>
          <w:szCs w:val="22"/>
          <w:lang w:val="en-GB"/>
        </w:rPr>
        <w:t>:</w:t>
      </w:r>
      <w:r w:rsidR="00B06EEC" w:rsidRPr="000D30AE">
        <w:rPr>
          <w:rStyle w:val="PageNumber"/>
          <w:rFonts w:cs="Arial"/>
          <w:szCs w:val="22"/>
          <w:lang w:val="en-GB"/>
        </w:rPr>
        <w:t xml:space="preserve"> </w:t>
      </w:r>
      <w:r w:rsidRPr="000D30AE">
        <w:rPr>
          <w:rStyle w:val="PageNumber"/>
          <w:rFonts w:cs="Arial"/>
          <w:szCs w:val="22"/>
          <w:lang w:val="en-GB"/>
        </w:rPr>
        <w:t>Jobseekers (men and women) call upon the services offered by the Employment Cent</w:t>
      </w:r>
      <w:r w:rsidR="00B06EEC" w:rsidRPr="000D30AE">
        <w:rPr>
          <w:rStyle w:val="PageNumber"/>
          <w:rFonts w:cs="Arial"/>
          <w:szCs w:val="22"/>
          <w:lang w:val="en-GB"/>
        </w:rPr>
        <w:t>r</w:t>
      </w:r>
      <w:r w:rsidRPr="000D30AE">
        <w:rPr>
          <w:rStyle w:val="PageNumber"/>
          <w:rFonts w:cs="Arial"/>
          <w:szCs w:val="22"/>
          <w:lang w:val="en-GB"/>
        </w:rPr>
        <w:t>e</w:t>
      </w:r>
      <w:r w:rsidR="00B06EEC" w:rsidRPr="000D30AE">
        <w:rPr>
          <w:rStyle w:val="PageNumber"/>
          <w:rFonts w:cs="Arial"/>
          <w:szCs w:val="22"/>
          <w:lang w:val="en-GB"/>
        </w:rPr>
        <w:t xml:space="preserve"> </w:t>
      </w:r>
      <w:r w:rsidRPr="000D30AE">
        <w:rPr>
          <w:rStyle w:val="PageNumber"/>
          <w:rFonts w:cs="Arial"/>
          <w:szCs w:val="22"/>
          <w:lang w:val="en-GB"/>
        </w:rPr>
        <w:t xml:space="preserve">and enter into </w:t>
      </w:r>
      <w:r w:rsidR="00FA27CC">
        <w:rPr>
          <w:rStyle w:val="PageNumber"/>
          <w:rFonts w:cs="Arial"/>
          <w:szCs w:val="22"/>
          <w:lang w:val="en-GB"/>
        </w:rPr>
        <w:t>sustainable</w:t>
      </w:r>
      <w:r w:rsidRPr="000D30AE">
        <w:rPr>
          <w:rStyle w:val="PageNumber"/>
          <w:rFonts w:cs="Arial"/>
          <w:szCs w:val="22"/>
          <w:lang w:val="en-GB"/>
        </w:rPr>
        <w:t xml:space="preserve"> </w:t>
      </w:r>
      <w:r w:rsidR="008C40FA">
        <w:rPr>
          <w:rStyle w:val="PageNumber"/>
          <w:rFonts w:cs="Arial"/>
          <w:szCs w:val="22"/>
          <w:lang w:val="en-GB"/>
        </w:rPr>
        <w:t>employment.</w:t>
      </w:r>
    </w:p>
    <w:p w:rsidR="00AA32FC" w:rsidRPr="000D30AE" w:rsidRDefault="00AA32FC" w:rsidP="006C6563">
      <w:pPr>
        <w:rPr>
          <w:rStyle w:val="PageNumber"/>
          <w:rFonts w:cs="Arial"/>
          <w:szCs w:val="22"/>
          <w:lang w:val="en-GB"/>
        </w:rPr>
      </w:pPr>
    </w:p>
    <w:p w:rsidR="006C6563" w:rsidRPr="000D30AE" w:rsidRDefault="00AA32FC" w:rsidP="006C6563">
      <w:pPr>
        <w:rPr>
          <w:rStyle w:val="PageNumber"/>
          <w:rFonts w:cs="Arial"/>
          <w:szCs w:val="22"/>
          <w:lang w:val="en-GB"/>
        </w:rPr>
      </w:pPr>
      <w:r w:rsidRPr="000D30AE">
        <w:rPr>
          <w:rStyle w:val="PageNumber"/>
          <w:rFonts w:cs="Arial"/>
          <w:szCs w:val="22"/>
          <w:lang w:val="en-GB"/>
        </w:rPr>
        <w:t xml:space="preserve">The measures include the following elements: </w:t>
      </w:r>
      <w:r w:rsidR="00753E6A" w:rsidRPr="000D30AE">
        <w:rPr>
          <w:rStyle w:val="PageNumber"/>
          <w:rFonts w:cs="Arial"/>
          <w:szCs w:val="22"/>
          <w:lang w:val="en-GB"/>
        </w:rPr>
        <w:t xml:space="preserve">(i) </w:t>
      </w:r>
      <w:r w:rsidRPr="000D30AE">
        <w:rPr>
          <w:rStyle w:val="PageNumber"/>
          <w:rFonts w:cs="Arial"/>
          <w:szCs w:val="22"/>
          <w:lang w:val="en-GB"/>
        </w:rPr>
        <w:t>Bringing together of actors in the field who, even in volatile conditions, can enter into stable partnerships</w:t>
      </w:r>
      <w:r w:rsidR="006C6563" w:rsidRPr="000D30AE">
        <w:rPr>
          <w:rStyle w:val="PageNumber"/>
          <w:rFonts w:cs="Arial"/>
          <w:szCs w:val="22"/>
          <w:lang w:val="en-GB"/>
        </w:rPr>
        <w:t xml:space="preserve"> (</w:t>
      </w:r>
      <w:r w:rsidRPr="000D30AE">
        <w:rPr>
          <w:rStyle w:val="PageNumber"/>
          <w:rFonts w:cs="Arial"/>
          <w:szCs w:val="22"/>
          <w:lang w:val="en-GB"/>
        </w:rPr>
        <w:t xml:space="preserve">representatives of the private sector, the </w:t>
      </w:r>
      <w:r w:rsidR="00FB7555" w:rsidRPr="000D30AE">
        <w:rPr>
          <w:rStyle w:val="PageNumber"/>
          <w:rFonts w:cs="Arial"/>
          <w:szCs w:val="22"/>
          <w:lang w:val="en-GB"/>
        </w:rPr>
        <w:t>Chamber</w:t>
      </w:r>
      <w:r w:rsidR="00EB5421">
        <w:rPr>
          <w:rStyle w:val="PageNumber"/>
          <w:rFonts w:cs="Arial"/>
          <w:szCs w:val="22"/>
          <w:lang w:val="en-GB"/>
        </w:rPr>
        <w:t>s of Commerce</w:t>
      </w:r>
      <w:r w:rsidR="00FB7555" w:rsidRPr="000D30AE">
        <w:rPr>
          <w:rStyle w:val="PageNumber"/>
          <w:rFonts w:cs="Arial"/>
          <w:szCs w:val="22"/>
          <w:lang w:val="en-GB"/>
        </w:rPr>
        <w:t>)</w:t>
      </w:r>
      <w:r w:rsidR="00753E6A" w:rsidRPr="000D30AE">
        <w:rPr>
          <w:rStyle w:val="PageNumber"/>
          <w:rFonts w:cs="Arial"/>
          <w:szCs w:val="22"/>
          <w:lang w:val="en-GB"/>
        </w:rPr>
        <w:t>, (ii)</w:t>
      </w:r>
      <w:r w:rsidRPr="000D30AE">
        <w:rPr>
          <w:rStyle w:val="PageNumber"/>
          <w:rFonts w:cs="Arial"/>
          <w:szCs w:val="22"/>
          <w:lang w:val="en-GB"/>
        </w:rPr>
        <w:t xml:space="preserve"> immediate acquisition of job opportunities</w:t>
      </w:r>
      <w:r w:rsidR="00753E6A" w:rsidRPr="000D30AE">
        <w:rPr>
          <w:rStyle w:val="PageNumber"/>
          <w:rFonts w:cs="Arial"/>
          <w:szCs w:val="22"/>
          <w:lang w:val="en-GB"/>
        </w:rPr>
        <w:t xml:space="preserve">, (iii) </w:t>
      </w:r>
      <w:r w:rsidRPr="000D30AE">
        <w:rPr>
          <w:rStyle w:val="PageNumber"/>
          <w:rFonts w:cs="Arial"/>
          <w:szCs w:val="22"/>
          <w:lang w:val="en-GB"/>
        </w:rPr>
        <w:t xml:space="preserve">support and maintenance of </w:t>
      </w:r>
      <w:r w:rsidR="00EB5421">
        <w:rPr>
          <w:rStyle w:val="PageNumber"/>
          <w:rFonts w:cs="Arial"/>
          <w:szCs w:val="22"/>
          <w:lang w:val="en-GB"/>
        </w:rPr>
        <w:t>effective</w:t>
      </w:r>
      <w:r w:rsidRPr="000D30AE">
        <w:rPr>
          <w:rStyle w:val="PageNumber"/>
          <w:rFonts w:cs="Arial"/>
          <w:szCs w:val="22"/>
          <w:lang w:val="en-GB"/>
        </w:rPr>
        <w:t xml:space="preserve"> employment services and </w:t>
      </w:r>
      <w:r w:rsidR="00753E6A" w:rsidRPr="000D30AE">
        <w:rPr>
          <w:rStyle w:val="PageNumber"/>
          <w:rFonts w:cs="Arial"/>
          <w:szCs w:val="22"/>
          <w:lang w:val="en-GB"/>
        </w:rPr>
        <w:t xml:space="preserve">(iv) </w:t>
      </w:r>
      <w:r w:rsidR="008F5AA2" w:rsidRPr="000D30AE">
        <w:rPr>
          <w:rStyle w:val="PageNumber"/>
          <w:rFonts w:cs="Arial"/>
          <w:szCs w:val="22"/>
          <w:lang w:val="en-GB"/>
        </w:rPr>
        <w:t>motivation a</w:t>
      </w:r>
      <w:r w:rsidR="006C6563" w:rsidRPr="000D30AE">
        <w:rPr>
          <w:rStyle w:val="PageNumber"/>
          <w:rFonts w:cs="Arial"/>
          <w:szCs w:val="22"/>
          <w:lang w:val="en-GB"/>
        </w:rPr>
        <w:t xml:space="preserve">nd </w:t>
      </w:r>
      <w:r w:rsidR="008F5AA2" w:rsidRPr="000D30AE">
        <w:rPr>
          <w:rStyle w:val="PageNumber"/>
          <w:rFonts w:cs="Arial"/>
          <w:szCs w:val="22"/>
          <w:lang w:val="en-GB"/>
        </w:rPr>
        <w:t xml:space="preserve">orientation of unemployed young adults towards more formal and more stable </w:t>
      </w:r>
      <w:r w:rsidR="00EB5421">
        <w:rPr>
          <w:rStyle w:val="PageNumber"/>
          <w:rFonts w:cs="Arial"/>
          <w:szCs w:val="22"/>
          <w:lang w:val="en-GB"/>
        </w:rPr>
        <w:t>employment</w:t>
      </w:r>
      <w:r w:rsidR="008F5AA2" w:rsidRPr="000D30AE">
        <w:rPr>
          <w:rStyle w:val="PageNumber"/>
          <w:rFonts w:cs="Arial"/>
          <w:szCs w:val="22"/>
          <w:lang w:val="en-GB"/>
        </w:rPr>
        <w:t xml:space="preserve">. </w:t>
      </w:r>
    </w:p>
    <w:p w:rsidR="008F5AA2" w:rsidRPr="000D30AE" w:rsidRDefault="008F5AA2" w:rsidP="006C6563">
      <w:pPr>
        <w:rPr>
          <w:rStyle w:val="PageNumber"/>
          <w:rFonts w:cs="Arial"/>
          <w:szCs w:val="22"/>
          <w:lang w:val="en-GB"/>
        </w:rPr>
      </w:pPr>
    </w:p>
    <w:p w:rsidR="00E5340E" w:rsidRDefault="008F5AA2" w:rsidP="002B4BAB">
      <w:pPr>
        <w:rPr>
          <w:rFonts w:cs="Arial"/>
          <w:szCs w:val="22"/>
          <w:lang w:val="en-GB"/>
        </w:rPr>
      </w:pPr>
      <w:r w:rsidRPr="000D30AE">
        <w:rPr>
          <w:rFonts w:cs="Arial"/>
          <w:szCs w:val="22"/>
          <w:lang w:val="en-GB"/>
        </w:rPr>
        <w:t xml:space="preserve">Facilitating components are technical and organisational consultancy </w:t>
      </w:r>
      <w:r w:rsidR="00546EA5" w:rsidRPr="000D30AE">
        <w:rPr>
          <w:rFonts w:cs="Arial"/>
          <w:szCs w:val="22"/>
          <w:lang w:val="en-GB"/>
        </w:rPr>
        <w:t>by</w:t>
      </w:r>
      <w:r w:rsidRPr="000D30AE">
        <w:rPr>
          <w:rFonts w:cs="Arial"/>
          <w:szCs w:val="22"/>
          <w:lang w:val="en-GB"/>
        </w:rPr>
        <w:t xml:space="preserve"> long an</w:t>
      </w:r>
      <w:r w:rsidR="00546EA5" w:rsidRPr="000D30AE">
        <w:rPr>
          <w:rFonts w:cs="Arial"/>
          <w:szCs w:val="22"/>
          <w:lang w:val="en-GB"/>
        </w:rPr>
        <w:t xml:space="preserve">d short-term </w:t>
      </w:r>
      <w:proofErr w:type="gramStart"/>
      <w:r w:rsidR="00546EA5" w:rsidRPr="000D30AE">
        <w:rPr>
          <w:rFonts w:cs="Arial"/>
          <w:szCs w:val="22"/>
          <w:lang w:val="en-GB"/>
        </w:rPr>
        <w:t>experts,</w:t>
      </w:r>
      <w:proofErr w:type="gramEnd"/>
      <w:r w:rsidR="00546EA5" w:rsidRPr="000D30AE">
        <w:rPr>
          <w:rFonts w:cs="Arial"/>
          <w:szCs w:val="22"/>
          <w:lang w:val="en-GB"/>
        </w:rPr>
        <w:t xml:space="preserve"> further training measures and </w:t>
      </w:r>
      <w:r w:rsidR="00EB5421">
        <w:rPr>
          <w:rFonts w:cs="Arial"/>
          <w:szCs w:val="22"/>
          <w:lang w:val="en-GB"/>
        </w:rPr>
        <w:t>materials</w:t>
      </w:r>
      <w:r w:rsidR="00546EA5" w:rsidRPr="000D30AE">
        <w:rPr>
          <w:rFonts w:cs="Arial"/>
          <w:szCs w:val="22"/>
          <w:lang w:val="en-GB"/>
        </w:rPr>
        <w:t xml:space="preserve"> The duration is set at </w:t>
      </w:r>
      <w:r w:rsidR="008C5DEC" w:rsidRPr="000D30AE">
        <w:rPr>
          <w:rFonts w:cs="Arial"/>
          <w:szCs w:val="22"/>
          <w:lang w:val="en-GB"/>
        </w:rPr>
        <w:t xml:space="preserve">12 </w:t>
      </w:r>
      <w:r w:rsidR="00546EA5" w:rsidRPr="000D30AE">
        <w:rPr>
          <w:rFonts w:cs="Arial"/>
          <w:szCs w:val="22"/>
          <w:lang w:val="en-GB"/>
        </w:rPr>
        <w:t>months</w:t>
      </w:r>
      <w:r w:rsidR="008C5DEC" w:rsidRPr="000D30AE">
        <w:rPr>
          <w:rFonts w:cs="Arial"/>
          <w:szCs w:val="22"/>
          <w:lang w:val="en-GB"/>
        </w:rPr>
        <w:t xml:space="preserve"> (04/2011 </w:t>
      </w:r>
      <w:r w:rsidR="00546EA5" w:rsidRPr="000D30AE">
        <w:rPr>
          <w:rFonts w:cs="Arial"/>
          <w:szCs w:val="22"/>
          <w:lang w:val="en-GB"/>
        </w:rPr>
        <w:t>to</w:t>
      </w:r>
      <w:r w:rsidR="008C5DEC" w:rsidRPr="000D30AE">
        <w:rPr>
          <w:rFonts w:cs="Arial"/>
          <w:szCs w:val="22"/>
          <w:lang w:val="en-GB"/>
        </w:rPr>
        <w:t xml:space="preserve"> 03/2012</w:t>
      </w:r>
      <w:r w:rsidR="002B4BAB" w:rsidRPr="000D30AE">
        <w:rPr>
          <w:rFonts w:cs="Arial"/>
          <w:szCs w:val="22"/>
          <w:lang w:val="en-GB"/>
        </w:rPr>
        <w:t xml:space="preserve">). </w:t>
      </w:r>
      <w:r w:rsidR="00546EA5" w:rsidRPr="000D30AE">
        <w:rPr>
          <w:rFonts w:cs="Arial"/>
          <w:szCs w:val="22"/>
          <w:lang w:val="en-GB"/>
        </w:rPr>
        <w:t>The total cost of the German contribution for the fast track measure amount</w:t>
      </w:r>
      <w:r w:rsidR="003F0C53">
        <w:rPr>
          <w:rFonts w:cs="Arial"/>
          <w:szCs w:val="22"/>
          <w:lang w:val="en-GB"/>
        </w:rPr>
        <w:t>s</w:t>
      </w:r>
      <w:r w:rsidR="00546EA5" w:rsidRPr="000D30AE">
        <w:rPr>
          <w:rFonts w:cs="Arial"/>
          <w:szCs w:val="22"/>
          <w:lang w:val="en-GB"/>
        </w:rPr>
        <w:t xml:space="preserve"> to </w:t>
      </w:r>
      <w:r w:rsidR="002B4BAB" w:rsidRPr="007A5F46">
        <w:rPr>
          <w:rFonts w:cs="Arial"/>
          <w:szCs w:val="22"/>
          <w:highlight w:val="black"/>
          <w:lang w:val="en-GB"/>
        </w:rPr>
        <w:t>2</w:t>
      </w:r>
      <w:r w:rsidR="00746DFF" w:rsidRPr="007A5F46">
        <w:rPr>
          <w:rFonts w:cs="Arial"/>
          <w:szCs w:val="22"/>
          <w:highlight w:val="black"/>
          <w:lang w:val="en-GB"/>
        </w:rPr>
        <w:t>0</w:t>
      </w:r>
      <w:r w:rsidR="00546EA5" w:rsidRPr="007A5F46">
        <w:rPr>
          <w:rFonts w:cs="Arial"/>
          <w:szCs w:val="22"/>
          <w:highlight w:val="black"/>
          <w:lang w:val="en-GB"/>
        </w:rPr>
        <w:t>0,</w:t>
      </w:r>
      <w:r w:rsidR="002B4BAB" w:rsidRPr="007A5F46">
        <w:rPr>
          <w:rFonts w:cs="Arial"/>
          <w:szCs w:val="22"/>
          <w:highlight w:val="black"/>
          <w:lang w:val="en-GB"/>
        </w:rPr>
        <w:t>000</w:t>
      </w:r>
      <w:r w:rsidR="005378CC" w:rsidRPr="007A5F46">
        <w:rPr>
          <w:rFonts w:cs="Arial"/>
          <w:szCs w:val="22"/>
          <w:highlight w:val="black"/>
          <w:lang w:val="en-GB"/>
        </w:rPr>
        <w:t xml:space="preserve"> EUR</w:t>
      </w:r>
      <w:r w:rsidR="002B4BAB" w:rsidRPr="000D30AE">
        <w:rPr>
          <w:rFonts w:cs="Arial"/>
          <w:szCs w:val="22"/>
          <w:lang w:val="en-GB"/>
        </w:rPr>
        <w:t>.</w:t>
      </w:r>
      <w:r w:rsidR="001D5030">
        <w:rPr>
          <w:rFonts w:cs="Arial"/>
          <w:szCs w:val="22"/>
          <w:lang w:val="en-GB"/>
        </w:rPr>
        <w:t xml:space="preserve"> </w:t>
      </w:r>
      <w:r w:rsidR="00E5340E">
        <w:rPr>
          <w:rFonts w:cs="Arial"/>
          <w:szCs w:val="22"/>
          <w:lang w:val="en-GB"/>
        </w:rPr>
        <w:t xml:space="preserve">The contribution of the private sector together with the Chamber of Commerce amounts to </w:t>
      </w:r>
      <w:r w:rsidR="00E5340E" w:rsidRPr="007A5F46">
        <w:rPr>
          <w:rFonts w:cs="Arial"/>
          <w:szCs w:val="22"/>
          <w:highlight w:val="black"/>
          <w:lang w:val="en-GB"/>
        </w:rPr>
        <w:t>100.000 Euro.</w:t>
      </w:r>
    </w:p>
    <w:p w:rsidR="00E5340E" w:rsidRDefault="00E5340E" w:rsidP="002B4BAB">
      <w:pPr>
        <w:rPr>
          <w:rFonts w:cs="Arial"/>
          <w:szCs w:val="22"/>
          <w:lang w:val="en-GB"/>
        </w:rPr>
      </w:pPr>
    </w:p>
    <w:p w:rsidR="00EB5421" w:rsidRDefault="001D5030" w:rsidP="002B4BAB">
      <w:pPr>
        <w:rPr>
          <w:rFonts w:cs="Arial"/>
          <w:szCs w:val="22"/>
          <w:lang w:val="en-GB"/>
        </w:rPr>
      </w:pPr>
      <w:r>
        <w:rPr>
          <w:rFonts w:cs="Arial"/>
          <w:szCs w:val="22"/>
          <w:lang w:val="en-GB"/>
        </w:rPr>
        <w:t>This initiative may be additionally supported</w:t>
      </w:r>
      <w:r w:rsidR="00073F11">
        <w:rPr>
          <w:rFonts w:cs="Arial"/>
          <w:szCs w:val="22"/>
          <w:lang w:val="en-GB"/>
        </w:rPr>
        <w:t xml:space="preserve"> by AUSAID </w:t>
      </w:r>
      <w:r w:rsidR="003D632C">
        <w:rPr>
          <w:rFonts w:cs="Arial"/>
          <w:szCs w:val="22"/>
          <w:lang w:val="en-GB"/>
        </w:rPr>
        <w:t xml:space="preserve">in similar amount (e.g. </w:t>
      </w:r>
      <w:r w:rsidR="003D632C" w:rsidRPr="007A5F46">
        <w:rPr>
          <w:rFonts w:cs="Arial"/>
          <w:szCs w:val="22"/>
          <w:highlight w:val="black"/>
          <w:lang w:val="en-GB"/>
        </w:rPr>
        <w:t>300</w:t>
      </w:r>
      <w:r w:rsidRPr="007A5F46">
        <w:rPr>
          <w:rFonts w:cs="Arial"/>
          <w:szCs w:val="22"/>
          <w:highlight w:val="black"/>
          <w:lang w:val="en-GB"/>
        </w:rPr>
        <w:t>.000 Euro</w:t>
      </w:r>
      <w:r>
        <w:rPr>
          <w:rFonts w:cs="Arial"/>
          <w:szCs w:val="22"/>
          <w:lang w:val="en-GB"/>
        </w:rPr>
        <w:t xml:space="preserve">) </w:t>
      </w:r>
      <w:r w:rsidR="00073F11">
        <w:rPr>
          <w:rFonts w:cs="Arial"/>
          <w:szCs w:val="22"/>
          <w:lang w:val="en-GB"/>
        </w:rPr>
        <w:t xml:space="preserve">in order to speed-up the process, increase the scope and its results and </w:t>
      </w:r>
      <w:r w:rsidR="00E5340E">
        <w:rPr>
          <w:rFonts w:cs="Arial"/>
          <w:szCs w:val="22"/>
          <w:lang w:val="en-GB"/>
        </w:rPr>
        <w:t>pa</w:t>
      </w:r>
      <w:r w:rsidR="00285815">
        <w:rPr>
          <w:rFonts w:cs="Arial"/>
          <w:szCs w:val="22"/>
          <w:lang w:val="en-GB"/>
        </w:rPr>
        <w:t>v</w:t>
      </w:r>
      <w:r w:rsidR="00E5340E">
        <w:rPr>
          <w:rFonts w:cs="Arial"/>
          <w:szCs w:val="22"/>
          <w:lang w:val="en-GB"/>
        </w:rPr>
        <w:t>e the way for broader sized scaling up of the measure.</w:t>
      </w:r>
    </w:p>
    <w:p w:rsidR="001D5030" w:rsidRDefault="001D5030" w:rsidP="002B4BAB">
      <w:pPr>
        <w:rPr>
          <w:rFonts w:cs="Arial"/>
          <w:szCs w:val="22"/>
          <w:lang w:val="en-GB"/>
        </w:rPr>
      </w:pPr>
    </w:p>
    <w:p w:rsidR="003C01F2" w:rsidRDefault="001D5030" w:rsidP="002B4BAB">
      <w:pPr>
        <w:rPr>
          <w:rFonts w:cs="Arial"/>
          <w:szCs w:val="22"/>
          <w:lang w:val="en-GB"/>
        </w:rPr>
      </w:pPr>
      <w:r>
        <w:rPr>
          <w:rFonts w:cs="Arial"/>
          <w:szCs w:val="22"/>
          <w:lang w:val="en-GB"/>
        </w:rPr>
        <w:t>The project has already started in April 2011</w:t>
      </w:r>
      <w:r w:rsidR="00EB5421">
        <w:rPr>
          <w:rFonts w:cs="Arial"/>
          <w:szCs w:val="22"/>
          <w:lang w:val="en-GB"/>
        </w:rPr>
        <w:t xml:space="preserve"> within the given structures of the </w:t>
      </w:r>
      <w:proofErr w:type="spellStart"/>
      <w:r>
        <w:rPr>
          <w:rFonts w:cs="Arial"/>
          <w:szCs w:val="22"/>
          <w:lang w:val="en-GB"/>
        </w:rPr>
        <w:t>ongoing</w:t>
      </w:r>
      <w:proofErr w:type="spellEnd"/>
      <w:r w:rsidR="00073F11">
        <w:rPr>
          <w:rFonts w:cs="Arial"/>
          <w:szCs w:val="22"/>
          <w:lang w:val="en-GB"/>
        </w:rPr>
        <w:t xml:space="preserve"> </w:t>
      </w:r>
      <w:r w:rsidR="003C01F2" w:rsidRPr="00E62DAD">
        <w:rPr>
          <w:bCs/>
          <w:lang w:val="en-US"/>
        </w:rPr>
        <w:t>“</w:t>
      </w:r>
      <w:r w:rsidR="003C01F2" w:rsidRPr="00E62DAD">
        <w:rPr>
          <w:lang w:val="en-US"/>
        </w:rPr>
        <w:t>Vocational Education, Training and Employment Program - Mubarak-Kohl-Initiative (MKI</w:t>
      </w:r>
      <w:r w:rsidR="00073F11">
        <w:rPr>
          <w:rFonts w:cs="Arial"/>
          <w:szCs w:val="22"/>
          <w:lang w:val="en-GB"/>
        </w:rPr>
        <w:t>-</w:t>
      </w:r>
      <w:proofErr w:type="spellStart"/>
      <w:r w:rsidR="00073F11">
        <w:rPr>
          <w:rFonts w:cs="Arial"/>
          <w:szCs w:val="22"/>
          <w:lang w:val="en-GB"/>
        </w:rPr>
        <w:t>vet</w:t>
      </w:r>
      <w:r w:rsidR="007E3CEC">
        <w:rPr>
          <w:rFonts w:cs="Arial"/>
          <w:szCs w:val="22"/>
          <w:lang w:val="en-GB"/>
        </w:rPr>
        <w:t>EP</w:t>
      </w:r>
      <w:proofErr w:type="spellEnd"/>
      <w:r w:rsidR="003C01F2">
        <w:rPr>
          <w:rFonts w:cs="Arial"/>
          <w:szCs w:val="22"/>
          <w:lang w:val="en-GB"/>
        </w:rPr>
        <w:t>)</w:t>
      </w:r>
      <w:r>
        <w:rPr>
          <w:rFonts w:cs="Arial"/>
          <w:szCs w:val="22"/>
          <w:lang w:val="en-GB"/>
        </w:rPr>
        <w:t>, which will be followed by</w:t>
      </w:r>
      <w:r w:rsidR="00073F11">
        <w:rPr>
          <w:rFonts w:cs="Arial"/>
          <w:szCs w:val="22"/>
          <w:lang w:val="en-GB"/>
        </w:rPr>
        <w:t xml:space="preserve"> the future </w:t>
      </w:r>
      <w:r>
        <w:rPr>
          <w:rFonts w:cs="Arial"/>
          <w:szCs w:val="22"/>
          <w:lang w:val="en-GB"/>
        </w:rPr>
        <w:t>Employment Promotion P</w:t>
      </w:r>
      <w:r w:rsidR="00EB5421">
        <w:rPr>
          <w:rFonts w:cs="Arial"/>
          <w:szCs w:val="22"/>
          <w:lang w:val="en-GB"/>
        </w:rPr>
        <w:t>rogramme,</w:t>
      </w:r>
      <w:r w:rsidR="00073F11">
        <w:rPr>
          <w:rFonts w:cs="Arial"/>
          <w:szCs w:val="22"/>
          <w:lang w:val="en-GB"/>
        </w:rPr>
        <w:t xml:space="preserve"> financed by th</w:t>
      </w:r>
      <w:r w:rsidR="00285815">
        <w:rPr>
          <w:rFonts w:cs="Arial"/>
          <w:szCs w:val="22"/>
          <w:lang w:val="en-GB"/>
        </w:rPr>
        <w:t>e</w:t>
      </w:r>
      <w:r w:rsidR="00073F11">
        <w:rPr>
          <w:rFonts w:cs="Arial"/>
          <w:szCs w:val="22"/>
          <w:lang w:val="en-GB"/>
        </w:rPr>
        <w:t xml:space="preserve"> German Federal Ministry for Economic Cooperation and Development (BMZ) and executed</w:t>
      </w:r>
      <w:r w:rsidR="00EB5421">
        <w:rPr>
          <w:rFonts w:cs="Arial"/>
          <w:szCs w:val="22"/>
          <w:lang w:val="en-GB"/>
        </w:rPr>
        <w:t xml:space="preserve"> by the GIZ (07/2011 – 06/2013)</w:t>
      </w:r>
      <w:r>
        <w:rPr>
          <w:rFonts w:cs="Arial"/>
          <w:szCs w:val="22"/>
          <w:lang w:val="en-GB"/>
        </w:rPr>
        <w:t xml:space="preserve">. </w:t>
      </w:r>
    </w:p>
    <w:p w:rsidR="003C01F2" w:rsidRDefault="003C01F2">
      <w:pPr>
        <w:spacing w:line="240" w:lineRule="auto"/>
        <w:rPr>
          <w:rFonts w:cs="Arial"/>
          <w:szCs w:val="22"/>
          <w:lang w:val="en-GB"/>
        </w:rPr>
      </w:pPr>
      <w:r>
        <w:rPr>
          <w:rFonts w:cs="Arial"/>
          <w:szCs w:val="22"/>
          <w:lang w:val="en-GB"/>
        </w:rPr>
        <w:br w:type="page"/>
      </w:r>
    </w:p>
    <w:p w:rsidR="00EB5421" w:rsidRPr="000D30AE" w:rsidRDefault="00EB5421" w:rsidP="002B4BAB">
      <w:pPr>
        <w:rPr>
          <w:rFonts w:cs="Arial"/>
          <w:szCs w:val="22"/>
          <w:lang w:val="en-GB"/>
        </w:rPr>
      </w:pPr>
    </w:p>
    <w:p w:rsidR="00593809" w:rsidRPr="000D30AE" w:rsidRDefault="00D538DA" w:rsidP="007D4EA4">
      <w:pPr>
        <w:pStyle w:val="Heading1"/>
        <w:rPr>
          <w:szCs w:val="22"/>
          <w:lang w:val="en-GB"/>
        </w:rPr>
      </w:pPr>
      <w:bookmarkStart w:id="2" w:name="_Toc293422243"/>
      <w:r w:rsidRPr="000D30AE">
        <w:rPr>
          <w:szCs w:val="22"/>
          <w:lang w:val="en-GB"/>
        </w:rPr>
        <w:t>2</w:t>
      </w:r>
      <w:r w:rsidR="005B0174" w:rsidRPr="000D30AE">
        <w:rPr>
          <w:szCs w:val="22"/>
          <w:lang w:val="en-GB"/>
        </w:rPr>
        <w:t>.</w:t>
      </w:r>
      <w:r w:rsidR="00812EDF" w:rsidRPr="000D30AE">
        <w:rPr>
          <w:szCs w:val="22"/>
          <w:lang w:val="en-GB"/>
        </w:rPr>
        <w:tab/>
      </w:r>
      <w:r w:rsidR="00546EA5" w:rsidRPr="000D30AE">
        <w:rPr>
          <w:szCs w:val="22"/>
          <w:lang w:val="en-GB"/>
        </w:rPr>
        <w:t>Analysis of the problem</w:t>
      </w:r>
      <w:bookmarkEnd w:id="2"/>
    </w:p>
    <w:p w:rsidR="006C6563" w:rsidRPr="000D30AE" w:rsidRDefault="001B4211" w:rsidP="006C6563">
      <w:pPr>
        <w:rPr>
          <w:rFonts w:cs="Arial"/>
          <w:szCs w:val="22"/>
          <w:lang w:val="en-GB"/>
        </w:rPr>
      </w:pPr>
      <w:r w:rsidRPr="000D30AE">
        <w:rPr>
          <w:rStyle w:val="PageNumber"/>
          <w:rFonts w:cs="Arial"/>
          <w:szCs w:val="22"/>
          <w:lang w:val="en-GB"/>
        </w:rPr>
        <w:t>Unemployment among young people a</w:t>
      </w:r>
      <w:r w:rsidR="003F0C53">
        <w:rPr>
          <w:rStyle w:val="PageNumber"/>
          <w:rFonts w:cs="Arial"/>
          <w:szCs w:val="22"/>
          <w:lang w:val="en-GB"/>
        </w:rPr>
        <w:t>nd</w:t>
      </w:r>
      <w:r w:rsidRPr="000D30AE">
        <w:rPr>
          <w:rStyle w:val="PageNumber"/>
          <w:rFonts w:cs="Arial"/>
          <w:szCs w:val="22"/>
          <w:lang w:val="en-GB"/>
        </w:rPr>
        <w:t xml:space="preserve"> the lack of employment prospects for both qualified and less-qualified young adults is one of the most pressing problems in Egypt. In the past year, the official unemployment figure has increased steadily from </w:t>
      </w:r>
      <w:r w:rsidRPr="000D30AE">
        <w:rPr>
          <w:rFonts w:cs="Arial"/>
          <w:szCs w:val="22"/>
          <w:lang w:val="en-GB"/>
        </w:rPr>
        <w:t xml:space="preserve">4.1% (2003/04) to just </w:t>
      </w:r>
      <w:proofErr w:type="gramStart"/>
      <w:r w:rsidRPr="000D30AE">
        <w:rPr>
          <w:rFonts w:cs="Arial"/>
          <w:szCs w:val="22"/>
          <w:lang w:val="en-GB"/>
        </w:rPr>
        <w:t>under</w:t>
      </w:r>
      <w:proofErr w:type="gramEnd"/>
      <w:r w:rsidRPr="000D30AE">
        <w:rPr>
          <w:rFonts w:cs="Arial"/>
          <w:szCs w:val="22"/>
          <w:lang w:val="en-GB"/>
        </w:rPr>
        <w:t xml:space="preserve"> 9% (2008/09). Unemployment in Egypt affects young people and young adults in particular. 91.5% of the unemployed population in Egypt are between 15 and 30 years old according to the latest collection of data </w:t>
      </w:r>
      <w:r w:rsidR="003F0C53" w:rsidRPr="000D30AE">
        <w:rPr>
          <w:rFonts w:cs="Arial"/>
          <w:szCs w:val="22"/>
          <w:lang w:val="en-GB"/>
        </w:rPr>
        <w:t>from May 2009</w:t>
      </w:r>
      <w:r w:rsidR="003F0C53">
        <w:rPr>
          <w:rFonts w:cs="Arial"/>
          <w:szCs w:val="22"/>
          <w:lang w:val="en-GB"/>
        </w:rPr>
        <w:t xml:space="preserve"> </w:t>
      </w:r>
      <w:r w:rsidRPr="000D30AE">
        <w:rPr>
          <w:rFonts w:cs="Arial"/>
          <w:szCs w:val="22"/>
          <w:lang w:val="en-GB"/>
        </w:rPr>
        <w:t xml:space="preserve">in the framework of the </w:t>
      </w:r>
      <w:r w:rsidRPr="000D30AE">
        <w:rPr>
          <w:rFonts w:cs="Arial"/>
          <w:i/>
          <w:szCs w:val="22"/>
          <w:lang w:val="en-GB"/>
        </w:rPr>
        <w:t>National Plan for Youth Employment</w:t>
      </w:r>
      <w:r w:rsidRPr="000D30AE">
        <w:rPr>
          <w:rFonts w:cs="Arial"/>
          <w:szCs w:val="22"/>
          <w:lang w:val="en-GB"/>
        </w:rPr>
        <w:t xml:space="preserve"> from the </w:t>
      </w:r>
      <w:r w:rsidRPr="000D30AE">
        <w:rPr>
          <w:rFonts w:cs="Arial"/>
          <w:i/>
          <w:szCs w:val="22"/>
          <w:lang w:val="en-GB"/>
        </w:rPr>
        <w:t>Ministry of Manpower and Migration</w:t>
      </w:r>
      <w:r w:rsidRPr="000D30AE">
        <w:rPr>
          <w:rFonts w:cs="Arial"/>
          <w:szCs w:val="22"/>
          <w:lang w:val="en-GB"/>
        </w:rPr>
        <w:t xml:space="preserve"> and the </w:t>
      </w:r>
      <w:r w:rsidRPr="000D30AE">
        <w:rPr>
          <w:rFonts w:cs="Arial"/>
          <w:i/>
          <w:szCs w:val="22"/>
          <w:lang w:val="en-GB"/>
        </w:rPr>
        <w:t>International Labour Organisation (ILO)</w:t>
      </w:r>
      <w:r w:rsidRPr="000D30AE">
        <w:rPr>
          <w:rFonts w:cs="Arial"/>
          <w:szCs w:val="22"/>
          <w:lang w:val="en-GB"/>
        </w:rPr>
        <w:t xml:space="preserve">. </w:t>
      </w:r>
      <w:r w:rsidR="003F0C53">
        <w:rPr>
          <w:rFonts w:cs="Arial"/>
          <w:szCs w:val="22"/>
          <w:lang w:val="en-GB"/>
        </w:rPr>
        <w:t>In addition</w:t>
      </w:r>
      <w:r w:rsidRPr="000D30AE">
        <w:rPr>
          <w:rFonts w:cs="Arial"/>
          <w:szCs w:val="22"/>
          <w:lang w:val="en-GB"/>
        </w:rPr>
        <w:t>, women are more affected by unemployment than men, by far: The unemployment figure for men in this age range is 19%, whereas for women it is 40% - more than twice as high.</w:t>
      </w:r>
    </w:p>
    <w:p w:rsidR="001B4211" w:rsidRPr="000D30AE" w:rsidRDefault="001B4211" w:rsidP="006C6563">
      <w:pPr>
        <w:rPr>
          <w:rStyle w:val="PageNumber"/>
          <w:rFonts w:cs="Arial"/>
          <w:szCs w:val="22"/>
          <w:lang w:val="en-GB"/>
        </w:rPr>
      </w:pPr>
    </w:p>
    <w:p w:rsidR="006C6563" w:rsidRPr="000D30AE" w:rsidRDefault="001B4211" w:rsidP="006C6563">
      <w:pPr>
        <w:spacing w:after="240"/>
        <w:rPr>
          <w:rFonts w:cs="Arial"/>
          <w:szCs w:val="22"/>
          <w:lang w:val="en-GB"/>
        </w:rPr>
      </w:pPr>
      <w:r w:rsidRPr="000D30AE">
        <w:rPr>
          <w:rFonts w:cs="Arial"/>
          <w:szCs w:val="22"/>
          <w:lang w:val="en-GB"/>
        </w:rPr>
        <w:t>In general, t</w:t>
      </w:r>
      <w:r w:rsidR="003F0C53">
        <w:rPr>
          <w:rFonts w:cs="Arial"/>
          <w:szCs w:val="22"/>
          <w:lang w:val="en-GB"/>
        </w:rPr>
        <w:t xml:space="preserve">he transition from school </w:t>
      </w:r>
      <w:r w:rsidRPr="000D30AE">
        <w:rPr>
          <w:rFonts w:cs="Arial"/>
          <w:szCs w:val="22"/>
          <w:lang w:val="en-GB"/>
        </w:rPr>
        <w:t xml:space="preserve">to working life </w:t>
      </w:r>
      <w:r w:rsidR="003F0C53">
        <w:rPr>
          <w:rFonts w:cs="Arial"/>
          <w:szCs w:val="22"/>
          <w:lang w:val="en-GB"/>
        </w:rPr>
        <w:t>takes</w:t>
      </w:r>
      <w:r w:rsidRPr="000D30AE">
        <w:rPr>
          <w:rFonts w:cs="Arial"/>
          <w:szCs w:val="22"/>
          <w:lang w:val="en-GB"/>
        </w:rPr>
        <w:t xml:space="preserve"> a long time. Around half of all male </w:t>
      </w:r>
      <w:r w:rsidR="00EB5421">
        <w:rPr>
          <w:rFonts w:cs="Arial"/>
          <w:szCs w:val="22"/>
          <w:lang w:val="en-GB"/>
        </w:rPr>
        <w:t>graduates</w:t>
      </w:r>
      <w:r w:rsidRPr="000D30AE">
        <w:rPr>
          <w:rFonts w:cs="Arial"/>
          <w:szCs w:val="22"/>
          <w:lang w:val="en-GB"/>
        </w:rPr>
        <w:t xml:space="preserve"> need more than two years before getting their first </w:t>
      </w:r>
      <w:r w:rsidR="00EB5421">
        <w:rPr>
          <w:rFonts w:cs="Arial"/>
          <w:szCs w:val="22"/>
          <w:lang w:val="en-GB"/>
        </w:rPr>
        <w:t>employment</w:t>
      </w:r>
      <w:r w:rsidRPr="000D30AE">
        <w:rPr>
          <w:rFonts w:cs="Arial"/>
          <w:szCs w:val="22"/>
          <w:lang w:val="en-GB"/>
        </w:rPr>
        <w:t xml:space="preserve">. The situation for young female graduates is even less favourable: Only one in four of them ever find employment at all. This is particularly problematic as the first job that both young men and women get is particularly </w:t>
      </w:r>
      <w:proofErr w:type="gramStart"/>
      <w:r w:rsidRPr="000D30AE">
        <w:rPr>
          <w:rFonts w:cs="Arial"/>
          <w:szCs w:val="22"/>
          <w:lang w:val="en-GB"/>
        </w:rPr>
        <w:t>formative</w:t>
      </w:r>
      <w:proofErr w:type="gramEnd"/>
      <w:r w:rsidRPr="000D30AE">
        <w:rPr>
          <w:rFonts w:cs="Arial"/>
          <w:szCs w:val="22"/>
          <w:lang w:val="en-GB"/>
        </w:rPr>
        <w:t xml:space="preserve"> for </w:t>
      </w:r>
      <w:r w:rsidR="007B49F1" w:rsidRPr="000D30AE">
        <w:rPr>
          <w:rFonts w:cs="Arial"/>
          <w:szCs w:val="22"/>
          <w:lang w:val="en-GB"/>
        </w:rPr>
        <w:t>their later careers. In the majority of cases, it also determines the next job.</w:t>
      </w:r>
      <w:r w:rsidR="003F0C53">
        <w:rPr>
          <w:rFonts w:cs="Arial"/>
          <w:szCs w:val="22"/>
          <w:lang w:val="en-GB"/>
        </w:rPr>
        <w:t xml:space="preserve"> For</w:t>
      </w:r>
      <w:r w:rsidR="007B49F1" w:rsidRPr="000D30AE">
        <w:rPr>
          <w:rFonts w:cs="Arial"/>
          <w:szCs w:val="22"/>
          <w:lang w:val="en-GB"/>
        </w:rPr>
        <w:t xml:space="preserve"> </w:t>
      </w:r>
      <w:r w:rsidR="006C6563" w:rsidRPr="000D30AE">
        <w:rPr>
          <w:rFonts w:cs="Arial"/>
          <w:szCs w:val="22"/>
          <w:lang w:val="en-GB"/>
        </w:rPr>
        <w:t xml:space="preserve">52% </w:t>
      </w:r>
      <w:r w:rsidR="007B49F1" w:rsidRPr="000D30AE">
        <w:rPr>
          <w:rFonts w:cs="Arial"/>
          <w:szCs w:val="22"/>
          <w:lang w:val="en-GB"/>
        </w:rPr>
        <w:t xml:space="preserve">of young men and </w:t>
      </w:r>
      <w:r w:rsidR="006C6563" w:rsidRPr="000D30AE">
        <w:rPr>
          <w:rFonts w:cs="Arial"/>
          <w:szCs w:val="22"/>
          <w:lang w:val="en-GB"/>
        </w:rPr>
        <w:t xml:space="preserve">61% </w:t>
      </w:r>
      <w:r w:rsidR="003F0C53">
        <w:rPr>
          <w:rFonts w:cs="Arial"/>
          <w:szCs w:val="22"/>
          <w:lang w:val="en-GB"/>
        </w:rPr>
        <w:t>of young women</w:t>
      </w:r>
      <w:r w:rsidR="007B49F1" w:rsidRPr="000D30AE">
        <w:rPr>
          <w:rFonts w:cs="Arial"/>
          <w:szCs w:val="22"/>
          <w:lang w:val="en-GB"/>
        </w:rPr>
        <w:t xml:space="preserve"> the move out of un</w:t>
      </w:r>
      <w:r w:rsidR="003F0C53">
        <w:rPr>
          <w:rFonts w:cs="Arial"/>
          <w:szCs w:val="22"/>
          <w:lang w:val="en-GB"/>
        </w:rPr>
        <w:t>employment and into employment is unsuccessful.</w:t>
      </w:r>
    </w:p>
    <w:p w:rsidR="00CE4D98" w:rsidRPr="000D30AE" w:rsidRDefault="007B49F1" w:rsidP="00CE4D98">
      <w:pPr>
        <w:spacing w:after="240"/>
        <w:rPr>
          <w:rFonts w:cs="Arial"/>
          <w:szCs w:val="22"/>
          <w:lang w:val="en-GB"/>
        </w:rPr>
      </w:pPr>
      <w:r w:rsidRPr="000D30AE">
        <w:rPr>
          <w:rFonts w:cs="Arial"/>
          <w:szCs w:val="22"/>
          <w:lang w:val="en-GB"/>
        </w:rPr>
        <w:t xml:space="preserve">On the other hand, the number of job vacancies which cannot be adequately filled is growing. Across all </w:t>
      </w:r>
      <w:r w:rsidR="000D30AE" w:rsidRPr="000D30AE">
        <w:rPr>
          <w:rFonts w:cs="Arial"/>
          <w:szCs w:val="22"/>
          <w:lang w:val="en-GB"/>
        </w:rPr>
        <w:t>areas –</w:t>
      </w:r>
      <w:r w:rsidR="006C6563" w:rsidRPr="000D30AE">
        <w:rPr>
          <w:rFonts w:cs="Arial"/>
          <w:szCs w:val="22"/>
          <w:lang w:val="en-GB"/>
        </w:rPr>
        <w:t xml:space="preserve"> </w:t>
      </w:r>
      <w:r w:rsidRPr="000D30AE">
        <w:rPr>
          <w:rFonts w:cs="Arial"/>
          <w:szCs w:val="22"/>
          <w:lang w:val="en-GB"/>
        </w:rPr>
        <w:t>not only in the modern field</w:t>
      </w:r>
      <w:r w:rsidR="006C6563" w:rsidRPr="000D30AE">
        <w:rPr>
          <w:rFonts w:cs="Arial"/>
          <w:szCs w:val="22"/>
          <w:lang w:val="en-GB"/>
        </w:rPr>
        <w:t xml:space="preserve"> – </w:t>
      </w:r>
      <w:r w:rsidRPr="000D30AE">
        <w:rPr>
          <w:rFonts w:cs="Arial"/>
          <w:szCs w:val="22"/>
          <w:lang w:val="en-GB"/>
        </w:rPr>
        <w:t>the private sector complains about the deficiency in employability of young jobseekers in particular</w:t>
      </w:r>
      <w:r w:rsidR="006C6563" w:rsidRPr="000D30AE">
        <w:rPr>
          <w:rFonts w:cs="Arial"/>
          <w:szCs w:val="22"/>
          <w:lang w:val="en-GB"/>
        </w:rPr>
        <w:t>.</w:t>
      </w:r>
      <w:r w:rsidRPr="000D30AE">
        <w:rPr>
          <w:rFonts w:cs="Arial"/>
          <w:szCs w:val="22"/>
          <w:lang w:val="en-GB"/>
        </w:rPr>
        <w:t xml:space="preserve"> Added to this is a near-</w:t>
      </w:r>
      <w:r w:rsidR="000D30AE" w:rsidRPr="000D30AE">
        <w:rPr>
          <w:rFonts w:cs="Arial"/>
          <w:szCs w:val="22"/>
          <w:lang w:val="en-GB"/>
        </w:rPr>
        <w:t>complete absence</w:t>
      </w:r>
      <w:r w:rsidR="000626BF" w:rsidRPr="000D30AE">
        <w:rPr>
          <w:rFonts w:cs="Arial"/>
          <w:szCs w:val="22"/>
          <w:lang w:val="en-GB"/>
        </w:rPr>
        <w:t xml:space="preserve"> of job market information on a </w:t>
      </w:r>
      <w:r w:rsidR="003F0C53">
        <w:rPr>
          <w:rFonts w:cs="Arial"/>
          <w:szCs w:val="22"/>
          <w:lang w:val="en-GB"/>
        </w:rPr>
        <w:t xml:space="preserve">local, </w:t>
      </w:r>
      <w:r w:rsidR="000626BF" w:rsidRPr="000D30AE">
        <w:rPr>
          <w:rFonts w:cs="Arial"/>
          <w:szCs w:val="22"/>
          <w:lang w:val="en-GB"/>
        </w:rPr>
        <w:t xml:space="preserve">regional and national level. As far as this information does exist, the proper job knowledge and experience to use it adequately is missing. </w:t>
      </w:r>
      <w:r w:rsidR="006C6563" w:rsidRPr="000D30AE">
        <w:rPr>
          <w:rFonts w:cs="Arial"/>
          <w:szCs w:val="22"/>
          <w:lang w:val="en-GB"/>
        </w:rPr>
        <w:t xml:space="preserve">Private </w:t>
      </w:r>
      <w:r w:rsidR="000626BF" w:rsidRPr="000D30AE">
        <w:rPr>
          <w:rFonts w:cs="Arial"/>
          <w:szCs w:val="22"/>
          <w:lang w:val="en-GB"/>
        </w:rPr>
        <w:t>employment agencies exist almost exclusively for highly-qualified personnel.</w:t>
      </w:r>
      <w:r w:rsidR="006C6563" w:rsidRPr="000D30AE">
        <w:rPr>
          <w:rFonts w:cs="Arial"/>
          <w:szCs w:val="22"/>
          <w:lang w:val="en-GB"/>
        </w:rPr>
        <w:t xml:space="preserve"> </w:t>
      </w:r>
      <w:r w:rsidR="000626BF" w:rsidRPr="000D30AE">
        <w:rPr>
          <w:rFonts w:cs="Arial"/>
          <w:szCs w:val="22"/>
          <w:lang w:val="en-GB"/>
        </w:rPr>
        <w:t xml:space="preserve">Offers from state job agencies are deemed inefficient. There is hardly any help for young people to facilitate their journey out of school or unemployment and into gainful employment. The same applies for offers of advice within businesses regarding questions of personal management and development. </w:t>
      </w:r>
    </w:p>
    <w:p w:rsidR="001D5030" w:rsidRDefault="003F0C53" w:rsidP="00CE4D98">
      <w:pPr>
        <w:spacing w:after="240"/>
        <w:rPr>
          <w:rStyle w:val="PageNumber"/>
          <w:rFonts w:cs="Arial"/>
          <w:szCs w:val="22"/>
          <w:lang w:val="en-GB"/>
        </w:rPr>
      </w:pPr>
      <w:r>
        <w:rPr>
          <w:lang w:val="en-GB"/>
        </w:rPr>
        <w:t xml:space="preserve">To achieve political stability in Egypt, </w:t>
      </w:r>
      <w:r w:rsidR="000626BF" w:rsidRPr="000D30AE">
        <w:rPr>
          <w:lang w:val="en-GB"/>
        </w:rPr>
        <w:t xml:space="preserve">immediate action </w:t>
      </w:r>
      <w:r w:rsidR="00947A0B" w:rsidRPr="000D30AE">
        <w:rPr>
          <w:lang w:val="en-GB"/>
        </w:rPr>
        <w:t>in</w:t>
      </w:r>
      <w:r w:rsidR="000626BF" w:rsidRPr="000D30AE">
        <w:rPr>
          <w:lang w:val="en-GB"/>
        </w:rPr>
        <w:t xml:space="preserve"> the fight against unemployment among young people</w:t>
      </w:r>
      <w:r>
        <w:rPr>
          <w:lang w:val="en-GB"/>
        </w:rPr>
        <w:t xml:space="preserve"> is needed</w:t>
      </w:r>
      <w:r w:rsidR="000626BF" w:rsidRPr="000D30AE">
        <w:rPr>
          <w:lang w:val="en-GB"/>
        </w:rPr>
        <w:t xml:space="preserve">. </w:t>
      </w:r>
      <w:r w:rsidR="00F930C3" w:rsidRPr="000D30AE">
        <w:rPr>
          <w:lang w:val="en-GB"/>
        </w:rPr>
        <w:t xml:space="preserve">Making use of existing employment potential, developing structures and competences for job procurement, as well as motivating unemployed </w:t>
      </w:r>
      <w:r w:rsidR="002C7C0E">
        <w:rPr>
          <w:lang w:val="en-GB"/>
        </w:rPr>
        <w:t>youth</w:t>
      </w:r>
      <w:r w:rsidR="00F930C3" w:rsidRPr="000D30AE">
        <w:rPr>
          <w:lang w:val="en-GB"/>
        </w:rPr>
        <w:t xml:space="preserve"> towards more stable </w:t>
      </w:r>
      <w:r w:rsidR="002C7C0E">
        <w:rPr>
          <w:lang w:val="en-GB"/>
        </w:rPr>
        <w:t>employment</w:t>
      </w:r>
      <w:r w:rsidR="00F930C3" w:rsidRPr="000D30AE">
        <w:rPr>
          <w:lang w:val="en-GB"/>
        </w:rPr>
        <w:t xml:space="preserve"> are important requirements</w:t>
      </w:r>
      <w:r>
        <w:rPr>
          <w:lang w:val="en-GB"/>
        </w:rPr>
        <w:t xml:space="preserve"> for this</w:t>
      </w:r>
      <w:r w:rsidR="006C6563" w:rsidRPr="000D30AE">
        <w:rPr>
          <w:rStyle w:val="PageNumber"/>
          <w:rFonts w:cs="Arial"/>
          <w:szCs w:val="22"/>
          <w:lang w:val="en-GB"/>
        </w:rPr>
        <w:t xml:space="preserve">. </w:t>
      </w:r>
      <w:r w:rsidR="00F930C3" w:rsidRPr="000D30AE">
        <w:rPr>
          <w:rStyle w:val="PageNumber"/>
          <w:rFonts w:cs="Arial"/>
          <w:szCs w:val="22"/>
          <w:lang w:val="en-GB"/>
        </w:rPr>
        <w:t xml:space="preserve">The involvement of the private sector as an active partner and promoter appears to be the </w:t>
      </w:r>
      <w:r w:rsidR="00947A0B" w:rsidRPr="000D30AE">
        <w:rPr>
          <w:rStyle w:val="PageNumber"/>
          <w:rFonts w:cs="Arial"/>
          <w:szCs w:val="22"/>
          <w:lang w:val="en-GB"/>
        </w:rPr>
        <w:t>decisive factor for success in the</w:t>
      </w:r>
      <w:r w:rsidR="00F930C3" w:rsidRPr="000D30AE">
        <w:rPr>
          <w:rStyle w:val="PageNumber"/>
          <w:rFonts w:cs="Arial"/>
          <w:szCs w:val="22"/>
          <w:lang w:val="en-GB"/>
        </w:rPr>
        <w:t xml:space="preserve"> direct achievem</w:t>
      </w:r>
      <w:r w:rsidR="002C7C0E">
        <w:rPr>
          <w:rStyle w:val="PageNumber"/>
          <w:rFonts w:cs="Arial"/>
          <w:szCs w:val="22"/>
          <w:lang w:val="en-GB"/>
        </w:rPr>
        <w:t xml:space="preserve">ent of the goal. Together, GIZ, the Chambers of Commerce and other stakeholders </w:t>
      </w:r>
      <w:r w:rsidR="00F930C3" w:rsidRPr="000D30AE">
        <w:rPr>
          <w:rStyle w:val="PageNumber"/>
          <w:rFonts w:cs="Arial"/>
          <w:szCs w:val="22"/>
          <w:lang w:val="en-GB"/>
        </w:rPr>
        <w:t>can make important contributions to this</w:t>
      </w:r>
      <w:r w:rsidR="00947A0B" w:rsidRPr="000D30AE">
        <w:rPr>
          <w:rStyle w:val="PageNumber"/>
          <w:rFonts w:cs="Arial"/>
          <w:szCs w:val="22"/>
          <w:lang w:val="en-GB"/>
        </w:rPr>
        <w:t xml:space="preserve"> effort</w:t>
      </w:r>
      <w:r w:rsidR="00F930C3" w:rsidRPr="000D30AE">
        <w:rPr>
          <w:rStyle w:val="PageNumber"/>
          <w:rFonts w:cs="Arial"/>
          <w:szCs w:val="22"/>
          <w:lang w:val="en-GB"/>
        </w:rPr>
        <w:t xml:space="preserve"> because of their long-standing </w:t>
      </w:r>
      <w:r w:rsidR="00947A0B" w:rsidRPr="000D30AE">
        <w:rPr>
          <w:rStyle w:val="PageNumber"/>
          <w:rFonts w:cs="Arial"/>
          <w:szCs w:val="22"/>
          <w:lang w:val="en-GB"/>
        </w:rPr>
        <w:t xml:space="preserve">local </w:t>
      </w:r>
      <w:r w:rsidR="00F930C3" w:rsidRPr="000D30AE">
        <w:rPr>
          <w:rStyle w:val="PageNumber"/>
          <w:rFonts w:cs="Arial"/>
          <w:szCs w:val="22"/>
          <w:lang w:val="en-GB"/>
        </w:rPr>
        <w:t>experience</w:t>
      </w:r>
      <w:r w:rsidR="00947A0B" w:rsidRPr="000D30AE">
        <w:rPr>
          <w:rStyle w:val="PageNumber"/>
          <w:rFonts w:cs="Arial"/>
          <w:szCs w:val="22"/>
          <w:lang w:val="en-GB"/>
        </w:rPr>
        <w:t>.</w:t>
      </w:r>
      <w:r w:rsidR="00F930C3" w:rsidRPr="000D30AE">
        <w:rPr>
          <w:rStyle w:val="PageNumber"/>
          <w:rFonts w:cs="Arial"/>
          <w:szCs w:val="22"/>
          <w:lang w:val="en-GB"/>
        </w:rPr>
        <w:t xml:space="preserve">  </w:t>
      </w:r>
      <w:r w:rsidR="006C6563" w:rsidRPr="000D30AE">
        <w:rPr>
          <w:rStyle w:val="PageNumber"/>
          <w:rFonts w:cs="Arial"/>
          <w:szCs w:val="22"/>
          <w:lang w:val="en-GB"/>
        </w:rPr>
        <w:t xml:space="preserve"> </w:t>
      </w:r>
    </w:p>
    <w:p w:rsidR="001D5030" w:rsidRDefault="001D5030">
      <w:pPr>
        <w:spacing w:line="240" w:lineRule="auto"/>
        <w:rPr>
          <w:rStyle w:val="PageNumber"/>
          <w:rFonts w:cs="Arial"/>
          <w:szCs w:val="22"/>
          <w:lang w:val="en-GB"/>
        </w:rPr>
      </w:pPr>
      <w:r>
        <w:rPr>
          <w:rStyle w:val="PageNumber"/>
          <w:rFonts w:cs="Arial"/>
          <w:szCs w:val="22"/>
          <w:lang w:val="en-GB"/>
        </w:rPr>
        <w:br w:type="page"/>
      </w:r>
    </w:p>
    <w:p w:rsidR="00593809" w:rsidRPr="000D30AE" w:rsidRDefault="00D538DA" w:rsidP="005B0174">
      <w:pPr>
        <w:pStyle w:val="Heading1"/>
        <w:rPr>
          <w:szCs w:val="22"/>
          <w:lang w:val="en-GB"/>
        </w:rPr>
      </w:pPr>
      <w:bookmarkStart w:id="3" w:name="_Toc293422244"/>
      <w:r w:rsidRPr="000D30AE">
        <w:rPr>
          <w:szCs w:val="22"/>
          <w:lang w:val="en-GB"/>
        </w:rPr>
        <w:lastRenderedPageBreak/>
        <w:t>3</w:t>
      </w:r>
      <w:r w:rsidR="005B0174" w:rsidRPr="000D30AE">
        <w:rPr>
          <w:szCs w:val="22"/>
          <w:lang w:val="en-GB"/>
        </w:rPr>
        <w:t>.</w:t>
      </w:r>
      <w:r w:rsidR="00812EDF" w:rsidRPr="000D30AE">
        <w:rPr>
          <w:szCs w:val="22"/>
          <w:lang w:val="en-GB"/>
        </w:rPr>
        <w:tab/>
      </w:r>
      <w:r w:rsidRPr="000D30AE">
        <w:rPr>
          <w:szCs w:val="22"/>
          <w:lang w:val="en-GB"/>
        </w:rPr>
        <w:t>D</w:t>
      </w:r>
      <w:r w:rsidR="00947A0B" w:rsidRPr="000D30AE">
        <w:rPr>
          <w:szCs w:val="22"/>
          <w:lang w:val="en-GB"/>
        </w:rPr>
        <w:t xml:space="preserve">escription of the </w:t>
      </w:r>
      <w:r w:rsidR="00947A0B" w:rsidRPr="002C7C0E">
        <w:rPr>
          <w:szCs w:val="22"/>
          <w:lang w:val="en-GB"/>
        </w:rPr>
        <w:t>measure</w:t>
      </w:r>
      <w:bookmarkEnd w:id="3"/>
    </w:p>
    <w:p w:rsidR="00593809" w:rsidRPr="000D30AE" w:rsidRDefault="00D538DA" w:rsidP="005B0174">
      <w:pPr>
        <w:pStyle w:val="Heading1"/>
        <w:rPr>
          <w:szCs w:val="22"/>
          <w:lang w:val="en-GB"/>
        </w:rPr>
      </w:pPr>
      <w:bookmarkStart w:id="4" w:name="_Toc293422245"/>
      <w:r w:rsidRPr="000D30AE">
        <w:rPr>
          <w:szCs w:val="22"/>
          <w:lang w:val="en-GB"/>
        </w:rPr>
        <w:t>3.1</w:t>
      </w:r>
      <w:r w:rsidR="00812EDF" w:rsidRPr="000D30AE">
        <w:rPr>
          <w:szCs w:val="22"/>
          <w:lang w:val="en-GB"/>
        </w:rPr>
        <w:tab/>
      </w:r>
      <w:r w:rsidR="00947A0B" w:rsidRPr="000D30AE">
        <w:rPr>
          <w:szCs w:val="22"/>
          <w:lang w:val="en-GB"/>
        </w:rPr>
        <w:t xml:space="preserve">Aim and </w:t>
      </w:r>
      <w:r w:rsidR="00947A0B" w:rsidRPr="002C7C0E">
        <w:rPr>
          <w:szCs w:val="22"/>
          <w:lang w:val="en-GB"/>
        </w:rPr>
        <w:t>progress indicators</w:t>
      </w:r>
      <w:bookmarkEnd w:id="4"/>
    </w:p>
    <w:p w:rsidR="006C6563" w:rsidRPr="000D30AE" w:rsidRDefault="00947A0B" w:rsidP="006C6563">
      <w:pPr>
        <w:rPr>
          <w:rStyle w:val="PageNumber"/>
          <w:rFonts w:cs="Arial"/>
          <w:b/>
          <w:szCs w:val="22"/>
          <w:lang w:val="en-GB"/>
        </w:rPr>
      </w:pPr>
      <w:r w:rsidRPr="000D30AE">
        <w:rPr>
          <w:rStyle w:val="PageNumber"/>
          <w:rFonts w:cs="Arial"/>
          <w:b/>
          <w:szCs w:val="22"/>
          <w:lang w:val="en-GB"/>
        </w:rPr>
        <w:t>Aim of module</w:t>
      </w:r>
      <w:r w:rsidR="006C6563" w:rsidRPr="000D30AE">
        <w:rPr>
          <w:rStyle w:val="PageNumber"/>
          <w:rFonts w:cs="Arial"/>
          <w:b/>
          <w:szCs w:val="22"/>
          <w:lang w:val="en-GB"/>
        </w:rPr>
        <w:t>:</w:t>
      </w:r>
    </w:p>
    <w:p w:rsidR="00CE4D98" w:rsidRPr="000D30AE" w:rsidRDefault="00CE4D98" w:rsidP="006C6563">
      <w:pPr>
        <w:rPr>
          <w:rStyle w:val="PageNumber"/>
          <w:rFonts w:cs="Arial"/>
          <w:b/>
          <w:szCs w:val="22"/>
          <w:lang w:val="en-GB"/>
        </w:rPr>
      </w:pPr>
    </w:p>
    <w:p w:rsidR="008A6371" w:rsidRPr="000D30AE" w:rsidRDefault="00947A0B" w:rsidP="00993303">
      <w:pPr>
        <w:rPr>
          <w:rStyle w:val="PageNumber"/>
          <w:rFonts w:cs="Arial"/>
          <w:szCs w:val="22"/>
          <w:lang w:val="en-GB"/>
        </w:rPr>
      </w:pPr>
      <w:r w:rsidRPr="000D30AE">
        <w:rPr>
          <w:rStyle w:val="PageNumber"/>
          <w:rFonts w:cs="Arial"/>
          <w:szCs w:val="22"/>
          <w:lang w:val="en-GB"/>
        </w:rPr>
        <w:t xml:space="preserve">Job seekers (men and women) have better access to </w:t>
      </w:r>
      <w:r w:rsidR="002C7C0E">
        <w:rPr>
          <w:rStyle w:val="PageNumber"/>
          <w:rFonts w:cs="Arial"/>
          <w:szCs w:val="22"/>
          <w:lang w:val="en-GB"/>
        </w:rPr>
        <w:t>sustainable employment and careers advice in significant numbers</w:t>
      </w:r>
    </w:p>
    <w:p w:rsidR="0060199C" w:rsidRPr="000D30AE" w:rsidRDefault="0060199C" w:rsidP="006C6563">
      <w:pPr>
        <w:rPr>
          <w:rStyle w:val="PageNumber"/>
          <w:rFonts w:cs="Arial"/>
          <w:szCs w:val="22"/>
          <w:lang w:val="en-GB"/>
        </w:rPr>
      </w:pPr>
    </w:p>
    <w:p w:rsidR="00BB265B" w:rsidRPr="000D30AE" w:rsidRDefault="00947A0B" w:rsidP="006C6563">
      <w:pPr>
        <w:rPr>
          <w:rStyle w:val="PageNumber"/>
          <w:rFonts w:cs="Arial"/>
          <w:b/>
          <w:szCs w:val="22"/>
          <w:lang w:val="en-GB"/>
        </w:rPr>
      </w:pPr>
      <w:r w:rsidRPr="002C7C0E">
        <w:rPr>
          <w:rStyle w:val="PageNumber"/>
          <w:rFonts w:cs="Arial"/>
          <w:b/>
          <w:szCs w:val="22"/>
          <w:lang w:val="en-GB"/>
        </w:rPr>
        <w:t>Progress indicator</w:t>
      </w:r>
      <w:r w:rsidR="003C01F2">
        <w:rPr>
          <w:rStyle w:val="PageNumber"/>
          <w:rFonts w:cs="Arial"/>
          <w:b/>
          <w:szCs w:val="22"/>
          <w:lang w:val="en-GB"/>
        </w:rPr>
        <w:t>s</w:t>
      </w:r>
    </w:p>
    <w:p w:rsidR="00BB265B" w:rsidRPr="000D30AE" w:rsidRDefault="00BB265B" w:rsidP="006C6563">
      <w:pPr>
        <w:rPr>
          <w:rStyle w:val="PageNumber"/>
          <w:rFonts w:cs="Arial"/>
          <w:b/>
          <w:szCs w:val="22"/>
          <w:lang w:val="en-GB"/>
        </w:rPr>
      </w:pPr>
    </w:p>
    <w:p w:rsidR="006C6563" w:rsidRPr="000D30AE" w:rsidRDefault="006C6563" w:rsidP="00BB265B">
      <w:pPr>
        <w:pStyle w:val="ListParagraph"/>
        <w:numPr>
          <w:ilvl w:val="0"/>
          <w:numId w:val="14"/>
        </w:numPr>
        <w:rPr>
          <w:rStyle w:val="PageNumber"/>
          <w:rFonts w:cs="Arial"/>
          <w:lang w:val="en-GB"/>
        </w:rPr>
      </w:pPr>
      <w:r w:rsidRPr="000D30AE">
        <w:rPr>
          <w:rStyle w:val="PageNumber"/>
          <w:rFonts w:cs="Arial"/>
          <w:lang w:val="en-GB"/>
        </w:rPr>
        <w:t xml:space="preserve"> </w:t>
      </w:r>
      <w:r w:rsidR="00947A0B" w:rsidRPr="000D30AE">
        <w:rPr>
          <w:rStyle w:val="PageNumber"/>
          <w:rFonts w:cs="Arial"/>
          <w:lang w:val="en-GB"/>
        </w:rPr>
        <w:t xml:space="preserve">A national employment pact is established and at least 1,500 members sign up to a corresponding declaration by </w:t>
      </w:r>
      <w:r w:rsidR="00145FCE" w:rsidRPr="000D30AE">
        <w:rPr>
          <w:rStyle w:val="PageNumber"/>
          <w:rFonts w:cs="Arial"/>
          <w:lang w:val="en-GB"/>
        </w:rPr>
        <w:t xml:space="preserve">the </w:t>
      </w:r>
      <w:r w:rsidR="00947A0B" w:rsidRPr="000D30AE">
        <w:rPr>
          <w:rStyle w:val="PageNumber"/>
          <w:rFonts w:cs="Arial"/>
          <w:lang w:val="en-GB"/>
        </w:rPr>
        <w:t xml:space="preserve">end </w:t>
      </w:r>
      <w:r w:rsidR="00145FCE" w:rsidRPr="000D30AE">
        <w:rPr>
          <w:rStyle w:val="PageNumber"/>
          <w:rFonts w:cs="Arial"/>
          <w:lang w:val="en-GB"/>
        </w:rPr>
        <w:t xml:space="preserve">of </w:t>
      </w:r>
      <w:r w:rsidR="00947A0B" w:rsidRPr="000D30AE">
        <w:rPr>
          <w:rStyle w:val="PageNumber"/>
          <w:rFonts w:cs="Arial"/>
          <w:lang w:val="en-GB"/>
        </w:rPr>
        <w:t xml:space="preserve">April 2012 </w:t>
      </w:r>
      <w:r w:rsidR="0060199C" w:rsidRPr="000D30AE">
        <w:rPr>
          <w:rStyle w:val="PageNumber"/>
          <w:rFonts w:cs="Arial"/>
          <w:lang w:val="en-GB"/>
        </w:rPr>
        <w:t>(</w:t>
      </w:r>
      <w:r w:rsidR="00947A0B" w:rsidRPr="000D30AE">
        <w:rPr>
          <w:rStyle w:val="PageNumber"/>
          <w:rFonts w:cs="Arial"/>
          <w:lang w:val="en-GB"/>
        </w:rPr>
        <w:t>document analysis</w:t>
      </w:r>
      <w:r w:rsidR="008C69F0" w:rsidRPr="000D30AE">
        <w:rPr>
          <w:rStyle w:val="PageNumber"/>
          <w:rFonts w:cs="Arial"/>
          <w:lang w:val="en-GB"/>
        </w:rPr>
        <w:t>)</w:t>
      </w:r>
      <w:r w:rsidRPr="000D30AE">
        <w:rPr>
          <w:rStyle w:val="PageNumber"/>
          <w:rFonts w:cs="Arial"/>
          <w:lang w:val="en-GB"/>
        </w:rPr>
        <w:t>.</w:t>
      </w:r>
      <w:r w:rsidR="00010660" w:rsidRPr="000D30AE">
        <w:rPr>
          <w:rStyle w:val="PageNumber"/>
          <w:rFonts w:cs="Arial"/>
          <w:lang w:val="en-GB"/>
        </w:rPr>
        <w:br/>
      </w:r>
    </w:p>
    <w:p w:rsidR="00010660" w:rsidRPr="000D30AE" w:rsidRDefault="00947A0B" w:rsidP="00010660">
      <w:pPr>
        <w:pStyle w:val="ListParagraph"/>
        <w:numPr>
          <w:ilvl w:val="0"/>
          <w:numId w:val="14"/>
        </w:numPr>
        <w:rPr>
          <w:rStyle w:val="PageNumber"/>
          <w:rFonts w:cs="Arial"/>
          <w:lang w:val="en-GB"/>
        </w:rPr>
      </w:pPr>
      <w:r w:rsidRPr="000D30AE">
        <w:rPr>
          <w:rStyle w:val="PageNumber"/>
          <w:rFonts w:cs="Arial"/>
          <w:lang w:val="en-GB"/>
        </w:rPr>
        <w:t xml:space="preserve">By the end of May 2011, </w:t>
      </w:r>
      <w:r w:rsidR="00010660" w:rsidRPr="000D30AE">
        <w:rPr>
          <w:rStyle w:val="PageNumber"/>
          <w:rFonts w:cs="Arial"/>
          <w:lang w:val="en-GB"/>
        </w:rPr>
        <w:t xml:space="preserve">15 </w:t>
      </w:r>
      <w:r w:rsidRPr="000D30AE">
        <w:rPr>
          <w:rStyle w:val="PageNumber"/>
          <w:rFonts w:cs="Arial"/>
          <w:lang w:val="en-GB"/>
        </w:rPr>
        <w:t>careers advisors a</w:t>
      </w:r>
      <w:r w:rsidR="00010660" w:rsidRPr="000D30AE">
        <w:rPr>
          <w:rStyle w:val="PageNumber"/>
          <w:rFonts w:cs="Arial"/>
          <w:lang w:val="en-GB"/>
        </w:rPr>
        <w:t xml:space="preserve">nd </w:t>
      </w:r>
      <w:r w:rsidRPr="000D30AE">
        <w:rPr>
          <w:rStyle w:val="PageNumber"/>
          <w:rFonts w:cs="Arial"/>
          <w:lang w:val="en-GB"/>
        </w:rPr>
        <w:t>j</w:t>
      </w:r>
      <w:r w:rsidR="00145FCE" w:rsidRPr="000D30AE">
        <w:rPr>
          <w:rStyle w:val="PageNumber"/>
          <w:rFonts w:cs="Arial"/>
          <w:lang w:val="en-GB"/>
        </w:rPr>
        <w:t>ob agencies</w:t>
      </w:r>
      <w:r w:rsidR="00010660" w:rsidRPr="000D30AE">
        <w:rPr>
          <w:rStyle w:val="PageNumber"/>
          <w:rFonts w:cs="Arial"/>
          <w:lang w:val="en-GB"/>
        </w:rPr>
        <w:t xml:space="preserve"> (</w:t>
      </w:r>
      <w:r w:rsidRPr="000D30AE">
        <w:rPr>
          <w:rStyle w:val="PageNumber"/>
          <w:rFonts w:cs="Arial"/>
          <w:i/>
          <w:lang w:val="en-GB"/>
        </w:rPr>
        <w:t>Employment Facilitators</w:t>
      </w:r>
      <w:r w:rsidR="00010660" w:rsidRPr="000D30AE">
        <w:rPr>
          <w:rStyle w:val="PageNumber"/>
          <w:rFonts w:cs="Arial"/>
          <w:i/>
          <w:lang w:val="en-GB"/>
        </w:rPr>
        <w:t>)</w:t>
      </w:r>
      <w:r w:rsidR="00010660" w:rsidRPr="000D30AE">
        <w:rPr>
          <w:rStyle w:val="PageNumber"/>
          <w:rFonts w:cs="Arial"/>
          <w:lang w:val="en-GB"/>
        </w:rPr>
        <w:t xml:space="preserve"> </w:t>
      </w:r>
      <w:r w:rsidR="00145FCE" w:rsidRPr="000D30AE">
        <w:rPr>
          <w:rStyle w:val="PageNumber"/>
          <w:rFonts w:cs="Arial"/>
          <w:lang w:val="en-GB"/>
        </w:rPr>
        <w:t xml:space="preserve">have </w:t>
      </w:r>
      <w:r w:rsidRPr="000D30AE">
        <w:rPr>
          <w:rStyle w:val="PageNumber"/>
          <w:rFonts w:cs="Arial"/>
          <w:lang w:val="en-GB"/>
        </w:rPr>
        <w:t>take</w:t>
      </w:r>
      <w:r w:rsidR="00145FCE" w:rsidRPr="000D30AE">
        <w:rPr>
          <w:rStyle w:val="PageNumber"/>
          <w:rFonts w:cs="Arial"/>
          <w:lang w:val="en-GB"/>
        </w:rPr>
        <w:t>n</w:t>
      </w:r>
      <w:r w:rsidRPr="000D30AE">
        <w:rPr>
          <w:rStyle w:val="PageNumber"/>
          <w:rFonts w:cs="Arial"/>
          <w:lang w:val="en-GB"/>
        </w:rPr>
        <w:t xml:space="preserve"> on </w:t>
      </w:r>
      <w:r w:rsidR="00145FCE" w:rsidRPr="000D30AE">
        <w:rPr>
          <w:rStyle w:val="PageNumber"/>
          <w:rFonts w:cs="Arial"/>
          <w:lang w:val="en-GB"/>
        </w:rPr>
        <w:t>placement and consultative tasks and are contracted to the Employment Centre</w:t>
      </w:r>
      <w:r w:rsidR="002C7C0E">
        <w:rPr>
          <w:rStyle w:val="PageNumber"/>
          <w:rFonts w:cs="Arial"/>
          <w:lang w:val="en-GB"/>
        </w:rPr>
        <w:t>s</w:t>
      </w:r>
      <w:r w:rsidR="00010660" w:rsidRPr="000D30AE">
        <w:rPr>
          <w:rStyle w:val="PageNumber"/>
          <w:rFonts w:cs="Arial"/>
          <w:lang w:val="en-GB"/>
        </w:rPr>
        <w:t xml:space="preserve"> (Analys</w:t>
      </w:r>
      <w:r w:rsidR="00145FCE" w:rsidRPr="000D30AE">
        <w:rPr>
          <w:rStyle w:val="PageNumber"/>
          <w:rFonts w:cs="Arial"/>
          <w:lang w:val="en-GB"/>
        </w:rPr>
        <w:t>is of employment contracts</w:t>
      </w:r>
      <w:r w:rsidR="00010660" w:rsidRPr="000D30AE">
        <w:rPr>
          <w:rStyle w:val="PageNumber"/>
          <w:rFonts w:cs="Arial"/>
          <w:lang w:val="en-GB"/>
        </w:rPr>
        <w:t>).</w:t>
      </w:r>
    </w:p>
    <w:p w:rsidR="00FB61FB" w:rsidRPr="000D30AE" w:rsidRDefault="00FB61FB" w:rsidP="00FB61FB">
      <w:pPr>
        <w:pStyle w:val="ListParagraph"/>
        <w:rPr>
          <w:rStyle w:val="PageNumber"/>
          <w:rFonts w:cs="Arial"/>
          <w:lang w:val="en-GB"/>
        </w:rPr>
      </w:pPr>
    </w:p>
    <w:p w:rsidR="00B06EEC" w:rsidRPr="000D30AE" w:rsidRDefault="00145FCE" w:rsidP="006C6563">
      <w:pPr>
        <w:pStyle w:val="ListParagraph"/>
        <w:numPr>
          <w:ilvl w:val="0"/>
          <w:numId w:val="14"/>
        </w:numPr>
        <w:rPr>
          <w:rStyle w:val="PageNumber"/>
          <w:rFonts w:cs="Arial"/>
          <w:lang w:val="en-GB"/>
        </w:rPr>
      </w:pPr>
      <w:r w:rsidRPr="000D30AE">
        <w:rPr>
          <w:rStyle w:val="PageNumber"/>
          <w:rFonts w:cs="Arial"/>
          <w:lang w:val="en-GB"/>
        </w:rPr>
        <w:t>An</w:t>
      </w:r>
      <w:r w:rsidR="00FB61FB" w:rsidRPr="000D30AE">
        <w:rPr>
          <w:rStyle w:val="PageNumber"/>
          <w:rFonts w:cs="Arial"/>
          <w:lang w:val="en-GB"/>
        </w:rPr>
        <w:t xml:space="preserve"> </w:t>
      </w:r>
      <w:r w:rsidR="00FB61FB" w:rsidRPr="000D30AE">
        <w:rPr>
          <w:rStyle w:val="PageNumber"/>
          <w:rFonts w:cs="Arial"/>
          <w:i/>
          <w:lang w:val="en-GB"/>
        </w:rPr>
        <w:t>Employment Cent</w:t>
      </w:r>
      <w:r w:rsidRPr="000D30AE">
        <w:rPr>
          <w:rStyle w:val="PageNumber"/>
          <w:rFonts w:cs="Arial"/>
          <w:i/>
          <w:lang w:val="en-GB"/>
        </w:rPr>
        <w:t>r</w:t>
      </w:r>
      <w:r w:rsidR="00FB61FB" w:rsidRPr="000D30AE">
        <w:rPr>
          <w:rStyle w:val="PageNumber"/>
          <w:rFonts w:cs="Arial"/>
          <w:i/>
          <w:lang w:val="en-GB"/>
        </w:rPr>
        <w:t>e</w:t>
      </w:r>
      <w:r w:rsidRPr="000D30AE">
        <w:rPr>
          <w:rStyle w:val="PageNumber"/>
          <w:rFonts w:cs="Arial"/>
          <w:i/>
          <w:lang w:val="en-GB"/>
        </w:rPr>
        <w:t xml:space="preserve"> </w:t>
      </w:r>
      <w:r w:rsidRPr="000D30AE">
        <w:rPr>
          <w:rStyle w:val="PageNumber"/>
          <w:rFonts w:cs="Arial"/>
          <w:lang w:val="en-GB"/>
        </w:rPr>
        <w:t>of the national employment pact is established and running by the end of April 2012 (document analysis).</w:t>
      </w:r>
    </w:p>
    <w:p w:rsidR="00145FCE" w:rsidRPr="000D30AE" w:rsidRDefault="00145FCE" w:rsidP="00145FCE">
      <w:pPr>
        <w:pStyle w:val="ListParagraph"/>
        <w:rPr>
          <w:rStyle w:val="PageNumber"/>
          <w:rFonts w:cs="Arial"/>
          <w:lang w:val="en-GB"/>
        </w:rPr>
      </w:pPr>
    </w:p>
    <w:p w:rsidR="00145FCE" w:rsidRPr="000D30AE" w:rsidRDefault="00145FCE" w:rsidP="00145FCE">
      <w:pPr>
        <w:pStyle w:val="ListParagraph"/>
        <w:rPr>
          <w:rStyle w:val="PageNumber"/>
          <w:rFonts w:cs="Arial"/>
          <w:lang w:val="en-GB"/>
        </w:rPr>
      </w:pPr>
    </w:p>
    <w:p w:rsidR="006C6563" w:rsidRPr="000D30AE" w:rsidRDefault="00801441" w:rsidP="00145FCE">
      <w:pPr>
        <w:pStyle w:val="ListParagraph"/>
        <w:numPr>
          <w:ilvl w:val="0"/>
          <w:numId w:val="14"/>
        </w:numPr>
        <w:rPr>
          <w:rStyle w:val="PageNumber"/>
          <w:rFonts w:cs="Arial"/>
          <w:lang w:val="en-GB"/>
        </w:rPr>
      </w:pPr>
      <w:r w:rsidRPr="000D30AE">
        <w:rPr>
          <w:rStyle w:val="PageNumber"/>
          <w:rFonts w:cs="Arial"/>
          <w:lang w:val="en-GB"/>
        </w:rPr>
        <w:t>5</w:t>
      </w:r>
      <w:r w:rsidR="00145FCE" w:rsidRPr="000D30AE">
        <w:rPr>
          <w:rStyle w:val="PageNumber"/>
          <w:rFonts w:cs="Arial"/>
          <w:lang w:val="en-GB"/>
        </w:rPr>
        <w:t>,</w:t>
      </w:r>
      <w:r w:rsidR="006C6563" w:rsidRPr="000D30AE">
        <w:rPr>
          <w:rStyle w:val="PageNumber"/>
          <w:rFonts w:cs="Arial"/>
          <w:lang w:val="en-GB"/>
        </w:rPr>
        <w:t xml:space="preserve">000 </w:t>
      </w:r>
      <w:r w:rsidR="002C7C0E">
        <w:rPr>
          <w:rStyle w:val="PageNumber"/>
          <w:rFonts w:cs="Arial"/>
          <w:lang w:val="en-GB"/>
        </w:rPr>
        <w:t>job</w:t>
      </w:r>
      <w:r w:rsidR="00145FCE" w:rsidRPr="000D30AE">
        <w:rPr>
          <w:rStyle w:val="PageNumber"/>
          <w:rFonts w:cs="Arial"/>
          <w:lang w:val="en-GB"/>
        </w:rPr>
        <w:t xml:space="preserve"> or training placements are filled sustainably by April 2012.</w:t>
      </w:r>
      <w:r w:rsidR="00643205" w:rsidRPr="000D30AE">
        <w:rPr>
          <w:rStyle w:val="PageNumber"/>
          <w:rFonts w:cs="Arial"/>
          <w:lang w:val="en-GB"/>
        </w:rPr>
        <w:br/>
      </w:r>
    </w:p>
    <w:p w:rsidR="00643205" w:rsidRPr="000D30AE" w:rsidRDefault="00643205" w:rsidP="00643205">
      <w:pPr>
        <w:pStyle w:val="ListParagraph"/>
        <w:rPr>
          <w:rStyle w:val="PageNumber"/>
          <w:rFonts w:cs="Arial"/>
          <w:lang w:val="en-GB"/>
        </w:rPr>
      </w:pPr>
    </w:p>
    <w:p w:rsidR="00B06EEC" w:rsidRPr="000D30AE" w:rsidRDefault="00145FCE" w:rsidP="00461BA6">
      <w:pPr>
        <w:pStyle w:val="ListParagraph"/>
        <w:numPr>
          <w:ilvl w:val="0"/>
          <w:numId w:val="14"/>
        </w:numPr>
        <w:rPr>
          <w:rStyle w:val="PageNumber"/>
          <w:rFonts w:cs="Arial"/>
          <w:lang w:val="en-GB"/>
        </w:rPr>
      </w:pPr>
      <w:r w:rsidRPr="000D30AE">
        <w:rPr>
          <w:rStyle w:val="PageNumber"/>
          <w:rFonts w:cs="Arial"/>
          <w:lang w:val="en-GB"/>
        </w:rPr>
        <w:t>20,</w:t>
      </w:r>
      <w:r w:rsidR="00643205" w:rsidRPr="000D30AE">
        <w:rPr>
          <w:rStyle w:val="PageNumber"/>
          <w:rFonts w:cs="Arial"/>
          <w:lang w:val="en-GB"/>
        </w:rPr>
        <w:t xml:space="preserve">000 </w:t>
      </w:r>
      <w:r w:rsidRPr="000D30AE">
        <w:rPr>
          <w:rStyle w:val="PageNumber"/>
          <w:rFonts w:cs="Arial"/>
          <w:lang w:val="en-GB"/>
        </w:rPr>
        <w:t xml:space="preserve">job seekers have called upon the services of the </w:t>
      </w:r>
      <w:r w:rsidR="00643205" w:rsidRPr="000D30AE">
        <w:rPr>
          <w:rStyle w:val="PageNumber"/>
          <w:rFonts w:cs="Arial"/>
          <w:lang w:val="en-GB"/>
        </w:rPr>
        <w:t xml:space="preserve">Employment </w:t>
      </w:r>
      <w:r w:rsidR="000D30AE" w:rsidRPr="000D30AE">
        <w:rPr>
          <w:rStyle w:val="PageNumber"/>
          <w:rFonts w:cs="Arial"/>
          <w:lang w:val="en-GB"/>
        </w:rPr>
        <w:t>Centre</w:t>
      </w:r>
      <w:r w:rsidR="00643205" w:rsidRPr="000D30AE">
        <w:rPr>
          <w:rStyle w:val="PageNumber"/>
          <w:rFonts w:cs="Arial"/>
          <w:lang w:val="en-GB"/>
        </w:rPr>
        <w:t xml:space="preserve"> </w:t>
      </w:r>
      <w:r w:rsidRPr="000D30AE">
        <w:rPr>
          <w:rStyle w:val="PageNumber"/>
          <w:rFonts w:cs="Arial"/>
          <w:lang w:val="en-GB"/>
        </w:rPr>
        <w:t>by April 2012.</w:t>
      </w:r>
    </w:p>
    <w:p w:rsidR="00B06EEC" w:rsidRPr="000D30AE" w:rsidRDefault="00B06EEC" w:rsidP="006C6563">
      <w:pPr>
        <w:rPr>
          <w:rStyle w:val="PageNumber"/>
          <w:rFonts w:cs="Arial"/>
          <w:szCs w:val="22"/>
          <w:lang w:val="en-GB"/>
        </w:rPr>
      </w:pPr>
    </w:p>
    <w:p w:rsidR="006C6563" w:rsidRDefault="006C6563" w:rsidP="00BB265B">
      <w:pPr>
        <w:pStyle w:val="ListParagraph"/>
        <w:numPr>
          <w:ilvl w:val="0"/>
          <w:numId w:val="14"/>
        </w:numPr>
        <w:rPr>
          <w:rStyle w:val="PageNumber"/>
          <w:rFonts w:cs="Arial"/>
          <w:lang w:val="en-GB"/>
        </w:rPr>
      </w:pPr>
      <w:r w:rsidRPr="000D30AE">
        <w:rPr>
          <w:rStyle w:val="PageNumber"/>
          <w:rFonts w:cs="Arial"/>
          <w:lang w:val="en-GB"/>
        </w:rPr>
        <w:t xml:space="preserve">50% </w:t>
      </w:r>
      <w:r w:rsidR="00145FCE" w:rsidRPr="000D30AE">
        <w:rPr>
          <w:rStyle w:val="PageNumber"/>
          <w:rFonts w:cs="Arial"/>
          <w:lang w:val="en-GB"/>
        </w:rPr>
        <w:t>o</w:t>
      </w:r>
      <w:r w:rsidR="003F0C53">
        <w:rPr>
          <w:rStyle w:val="PageNumber"/>
          <w:rFonts w:cs="Arial"/>
          <w:lang w:val="en-GB"/>
        </w:rPr>
        <w:t>f the young adults</w:t>
      </w:r>
      <w:r w:rsidR="00145FCE" w:rsidRPr="000D30AE">
        <w:rPr>
          <w:rStyle w:val="PageNumber"/>
          <w:rFonts w:cs="Arial"/>
          <w:lang w:val="en-GB"/>
        </w:rPr>
        <w:t xml:space="preserve"> advised can envisage entering into “Blue Collar Jobs” by </w:t>
      </w:r>
      <w:r w:rsidRPr="000D30AE">
        <w:rPr>
          <w:rStyle w:val="PageNumber"/>
          <w:rFonts w:cs="Arial"/>
          <w:lang w:val="en-GB"/>
        </w:rPr>
        <w:t>Septembe</w:t>
      </w:r>
      <w:r w:rsidR="00145FCE" w:rsidRPr="000D30AE">
        <w:rPr>
          <w:rStyle w:val="PageNumber"/>
          <w:rFonts w:cs="Arial"/>
          <w:lang w:val="en-GB"/>
        </w:rPr>
        <w:t xml:space="preserve">r 2011 </w:t>
      </w:r>
      <w:r w:rsidR="005E555D" w:rsidRPr="000D30AE">
        <w:rPr>
          <w:rStyle w:val="PageNumber"/>
          <w:rFonts w:cs="Arial"/>
          <w:lang w:val="en-GB"/>
        </w:rPr>
        <w:t>(</w:t>
      </w:r>
      <w:r w:rsidR="00145FCE" w:rsidRPr="000D30AE">
        <w:rPr>
          <w:rStyle w:val="PageNumber"/>
          <w:rFonts w:cs="Arial"/>
          <w:lang w:val="en-GB"/>
        </w:rPr>
        <w:t>Interviewing participants</w:t>
      </w:r>
      <w:r w:rsidR="005E555D" w:rsidRPr="000D30AE">
        <w:rPr>
          <w:rStyle w:val="PageNumber"/>
          <w:rFonts w:cs="Arial"/>
          <w:lang w:val="en-GB"/>
        </w:rPr>
        <w:t>)</w:t>
      </w:r>
      <w:r w:rsidRPr="000D30AE">
        <w:rPr>
          <w:rStyle w:val="PageNumber"/>
          <w:rFonts w:cs="Arial"/>
          <w:lang w:val="en-GB"/>
        </w:rPr>
        <w:t>.</w:t>
      </w:r>
    </w:p>
    <w:p w:rsidR="007E3CEC" w:rsidRPr="007E3CEC" w:rsidRDefault="007E3CEC" w:rsidP="007E3CEC">
      <w:pPr>
        <w:pStyle w:val="ListParagraph"/>
        <w:rPr>
          <w:rStyle w:val="PageNumber"/>
          <w:rFonts w:cs="Arial"/>
          <w:lang w:val="en-GB"/>
        </w:rPr>
      </w:pPr>
    </w:p>
    <w:p w:rsidR="007E3CEC" w:rsidRPr="007E3CEC" w:rsidRDefault="007E3CEC" w:rsidP="007E3CEC">
      <w:pPr>
        <w:rPr>
          <w:rStyle w:val="PageNumber"/>
          <w:rFonts w:cs="Arial"/>
          <w:lang w:val="en-GB"/>
        </w:rPr>
      </w:pPr>
      <w:r>
        <w:rPr>
          <w:rStyle w:val="PageNumber"/>
          <w:rFonts w:cs="Arial"/>
          <w:lang w:val="en-GB"/>
        </w:rPr>
        <w:t xml:space="preserve">These </w:t>
      </w:r>
      <w:r w:rsidR="00801AB7">
        <w:rPr>
          <w:rStyle w:val="PageNumber"/>
          <w:rFonts w:cs="Arial"/>
          <w:lang w:val="en-GB"/>
        </w:rPr>
        <w:t>figures (</w:t>
      </w:r>
      <w:r w:rsidR="00374051">
        <w:rPr>
          <w:rStyle w:val="PageNumber"/>
          <w:rFonts w:cs="Arial"/>
          <w:lang w:val="en-GB"/>
        </w:rPr>
        <w:t>especially 2</w:t>
      </w:r>
      <w:r w:rsidR="00801AB7">
        <w:rPr>
          <w:rStyle w:val="PageNumber"/>
          <w:rFonts w:cs="Arial"/>
          <w:lang w:val="en-GB"/>
        </w:rPr>
        <w:t>-5)</w:t>
      </w:r>
      <w:r>
        <w:rPr>
          <w:rStyle w:val="PageNumber"/>
          <w:rFonts w:cs="Arial"/>
          <w:lang w:val="en-GB"/>
        </w:rPr>
        <w:t xml:space="preserve"> </w:t>
      </w:r>
      <w:r w:rsidR="00374051">
        <w:rPr>
          <w:rStyle w:val="PageNumber"/>
          <w:rFonts w:cs="Arial"/>
          <w:lang w:val="en-GB"/>
        </w:rPr>
        <w:t xml:space="preserve">can </w:t>
      </w:r>
      <w:r w:rsidR="003C01F2">
        <w:rPr>
          <w:rStyle w:val="PageNumber"/>
          <w:rFonts w:cs="Arial"/>
          <w:lang w:val="en-GB"/>
        </w:rPr>
        <w:t>be significantly increased</w:t>
      </w:r>
      <w:r>
        <w:rPr>
          <w:rStyle w:val="PageNumber"/>
          <w:rFonts w:cs="Arial"/>
          <w:lang w:val="en-GB"/>
        </w:rPr>
        <w:t xml:space="preserve"> by </w:t>
      </w:r>
      <w:r w:rsidR="003C01F2">
        <w:rPr>
          <w:rStyle w:val="PageNumber"/>
          <w:rFonts w:cs="Arial"/>
          <w:lang w:val="en-GB"/>
        </w:rPr>
        <w:t>additional financial allocation by AUS</w:t>
      </w:r>
      <w:r w:rsidR="00801AB7">
        <w:rPr>
          <w:rStyle w:val="PageNumber"/>
          <w:rFonts w:cs="Arial"/>
          <w:lang w:val="en-GB"/>
        </w:rPr>
        <w:t>AID.</w:t>
      </w:r>
    </w:p>
    <w:p w:rsidR="00593809" w:rsidRPr="000D30AE" w:rsidRDefault="00D538DA" w:rsidP="00812EDF">
      <w:pPr>
        <w:pStyle w:val="Heading1"/>
        <w:rPr>
          <w:szCs w:val="22"/>
          <w:lang w:val="en-GB"/>
        </w:rPr>
      </w:pPr>
      <w:bookmarkStart w:id="5" w:name="_Toc293422246"/>
      <w:r w:rsidRPr="000D30AE">
        <w:rPr>
          <w:szCs w:val="22"/>
          <w:lang w:val="en-GB"/>
        </w:rPr>
        <w:t>3.2</w:t>
      </w:r>
      <w:r w:rsidR="00812EDF" w:rsidRPr="000D30AE">
        <w:rPr>
          <w:szCs w:val="22"/>
          <w:lang w:val="en-GB"/>
        </w:rPr>
        <w:tab/>
      </w:r>
      <w:r w:rsidR="00145FCE" w:rsidRPr="000D30AE">
        <w:rPr>
          <w:szCs w:val="22"/>
          <w:lang w:val="en-GB"/>
        </w:rPr>
        <w:t>Target groups and other participants</w:t>
      </w:r>
      <w:bookmarkEnd w:id="5"/>
    </w:p>
    <w:p w:rsidR="006C6563" w:rsidRPr="000D30AE" w:rsidRDefault="003F0C53" w:rsidP="006C6563">
      <w:pPr>
        <w:rPr>
          <w:rStyle w:val="PageNumber"/>
          <w:rFonts w:cs="Arial"/>
          <w:szCs w:val="22"/>
          <w:lang w:val="en-GB"/>
        </w:rPr>
      </w:pPr>
      <w:r>
        <w:rPr>
          <w:rStyle w:val="PageNumber"/>
          <w:rFonts w:cs="Arial"/>
          <w:szCs w:val="22"/>
          <w:lang w:val="en-GB"/>
        </w:rPr>
        <w:t>The target group for</w:t>
      </w:r>
      <w:r w:rsidR="009D239A" w:rsidRPr="000D30AE">
        <w:rPr>
          <w:rStyle w:val="PageNumber"/>
          <w:rFonts w:cs="Arial"/>
          <w:szCs w:val="22"/>
          <w:lang w:val="en-GB"/>
        </w:rPr>
        <w:t xml:space="preserve"> these measures is unemployed young adults</w:t>
      </w:r>
      <w:r>
        <w:rPr>
          <w:rStyle w:val="PageNumber"/>
          <w:rFonts w:cs="Arial"/>
          <w:szCs w:val="22"/>
          <w:lang w:val="en-GB"/>
        </w:rPr>
        <w:t>,</w:t>
      </w:r>
      <w:r w:rsidR="009D239A" w:rsidRPr="000D30AE">
        <w:rPr>
          <w:rStyle w:val="PageNumber"/>
          <w:rFonts w:cs="Arial"/>
          <w:szCs w:val="22"/>
          <w:lang w:val="en-GB"/>
        </w:rPr>
        <w:t xml:space="preserve"> with particular consideration for young women. </w:t>
      </w:r>
    </w:p>
    <w:p w:rsidR="006C6563" w:rsidRPr="000D30AE" w:rsidRDefault="003F712B" w:rsidP="006C6563">
      <w:pPr>
        <w:rPr>
          <w:rStyle w:val="PageNumber"/>
          <w:rFonts w:cs="Arial"/>
          <w:szCs w:val="22"/>
          <w:lang w:val="en-GB"/>
        </w:rPr>
      </w:pPr>
      <w:r w:rsidRPr="002C7C0E">
        <w:rPr>
          <w:rStyle w:val="PageNumber"/>
          <w:rFonts w:cs="Arial"/>
          <w:szCs w:val="22"/>
          <w:lang w:val="en-GB"/>
        </w:rPr>
        <w:t>Other</w:t>
      </w:r>
      <w:r w:rsidR="009D239A" w:rsidRPr="002C7C0E">
        <w:rPr>
          <w:rStyle w:val="PageNumber"/>
          <w:rFonts w:cs="Arial"/>
          <w:szCs w:val="22"/>
          <w:lang w:val="en-GB"/>
        </w:rPr>
        <w:t xml:space="preserve"> target groups are Egyptian businesses</w:t>
      </w:r>
      <w:r w:rsidRPr="002C7C0E">
        <w:rPr>
          <w:rStyle w:val="PageNumber"/>
          <w:rFonts w:cs="Arial"/>
          <w:szCs w:val="22"/>
          <w:lang w:val="en-GB"/>
        </w:rPr>
        <w:t xml:space="preserve"> whose further development can be helped by the advisory service </w:t>
      </w:r>
      <w:r w:rsidR="002C7C0E" w:rsidRPr="002C7C0E">
        <w:rPr>
          <w:rStyle w:val="PageNumber"/>
          <w:rFonts w:cs="Arial"/>
          <w:szCs w:val="22"/>
          <w:lang w:val="en-GB"/>
        </w:rPr>
        <w:t>to</w:t>
      </w:r>
      <w:r w:rsidR="002C7C0E">
        <w:rPr>
          <w:rStyle w:val="PageNumber"/>
          <w:rFonts w:cs="Arial"/>
          <w:szCs w:val="22"/>
          <w:lang w:val="en-GB"/>
        </w:rPr>
        <w:t xml:space="preserve"> significantly improve the use of employment potential</w:t>
      </w:r>
      <w:r w:rsidRPr="000D30AE">
        <w:rPr>
          <w:rStyle w:val="PageNumber"/>
          <w:rFonts w:cs="Arial"/>
          <w:szCs w:val="22"/>
          <w:lang w:val="en-GB"/>
        </w:rPr>
        <w:t xml:space="preserve">. </w:t>
      </w:r>
    </w:p>
    <w:p w:rsidR="00593809" w:rsidRPr="000D30AE" w:rsidRDefault="00D538DA" w:rsidP="00812EDF">
      <w:pPr>
        <w:pStyle w:val="Heading1"/>
        <w:rPr>
          <w:szCs w:val="22"/>
          <w:lang w:val="en-GB"/>
        </w:rPr>
      </w:pPr>
      <w:bookmarkStart w:id="6" w:name="_Toc293422247"/>
      <w:r w:rsidRPr="000D30AE">
        <w:rPr>
          <w:szCs w:val="22"/>
          <w:lang w:val="en-GB"/>
        </w:rPr>
        <w:t>3.3</w:t>
      </w:r>
      <w:r w:rsidR="00812EDF" w:rsidRPr="000D30AE">
        <w:rPr>
          <w:szCs w:val="22"/>
          <w:lang w:val="en-GB"/>
        </w:rPr>
        <w:tab/>
      </w:r>
      <w:r w:rsidR="001D5030">
        <w:rPr>
          <w:szCs w:val="22"/>
          <w:lang w:val="en-GB"/>
        </w:rPr>
        <w:t>Cooperating Partners</w:t>
      </w:r>
      <w:bookmarkEnd w:id="6"/>
    </w:p>
    <w:p w:rsidR="006C6563" w:rsidRPr="000D30AE" w:rsidRDefault="003F712B" w:rsidP="006C6563">
      <w:pPr>
        <w:rPr>
          <w:rStyle w:val="PageNumber"/>
          <w:rFonts w:cs="Arial"/>
          <w:szCs w:val="22"/>
          <w:lang w:val="en-GB"/>
        </w:rPr>
      </w:pPr>
      <w:r w:rsidRPr="000D30AE">
        <w:rPr>
          <w:rStyle w:val="PageNumber"/>
          <w:rFonts w:cs="Arial"/>
          <w:szCs w:val="22"/>
          <w:lang w:val="en-GB"/>
        </w:rPr>
        <w:t xml:space="preserve">Agents are </w:t>
      </w:r>
      <w:r w:rsidR="00C34A50" w:rsidRPr="000D30AE">
        <w:rPr>
          <w:rStyle w:val="PageNumber"/>
          <w:rFonts w:cs="Arial"/>
          <w:szCs w:val="22"/>
          <w:lang w:val="en-GB"/>
        </w:rPr>
        <w:t xml:space="preserve">established businesses </w:t>
      </w:r>
      <w:r w:rsidR="002C7C0E">
        <w:rPr>
          <w:rStyle w:val="PageNumber"/>
          <w:rFonts w:cs="Arial"/>
          <w:szCs w:val="22"/>
          <w:lang w:val="en-GB"/>
        </w:rPr>
        <w:t xml:space="preserve">communities and industrial associations </w:t>
      </w:r>
      <w:r w:rsidR="001D5030">
        <w:rPr>
          <w:rStyle w:val="PageNumber"/>
          <w:rFonts w:cs="Arial"/>
          <w:szCs w:val="22"/>
          <w:lang w:val="en-GB"/>
        </w:rPr>
        <w:t>in Egypt,</w:t>
      </w:r>
      <w:r w:rsidR="002C7C0E">
        <w:rPr>
          <w:rStyle w:val="PageNumber"/>
          <w:rFonts w:cs="Arial"/>
          <w:szCs w:val="22"/>
          <w:lang w:val="en-GB"/>
        </w:rPr>
        <w:t xml:space="preserve"> </w:t>
      </w:r>
      <w:r w:rsidR="00C34A50" w:rsidRPr="000D30AE">
        <w:rPr>
          <w:rStyle w:val="PageNumber"/>
          <w:rFonts w:cs="Arial"/>
          <w:szCs w:val="22"/>
          <w:lang w:val="en-GB"/>
        </w:rPr>
        <w:t xml:space="preserve">the </w:t>
      </w:r>
      <w:r w:rsidR="002C7C0E">
        <w:rPr>
          <w:rStyle w:val="PageNumber"/>
          <w:rFonts w:cs="Arial"/>
          <w:szCs w:val="22"/>
          <w:lang w:val="en-GB"/>
        </w:rPr>
        <w:t>Chamber of Commerce and NGOs.</w:t>
      </w:r>
    </w:p>
    <w:p w:rsidR="00D538DA" w:rsidRPr="000D30AE" w:rsidRDefault="00D538DA" w:rsidP="00B022E6">
      <w:pPr>
        <w:pStyle w:val="Heading1"/>
        <w:rPr>
          <w:szCs w:val="22"/>
          <w:lang w:val="en-GB"/>
        </w:rPr>
      </w:pPr>
      <w:bookmarkStart w:id="7" w:name="_Toc293422248"/>
      <w:r w:rsidRPr="000D30AE">
        <w:rPr>
          <w:szCs w:val="22"/>
          <w:lang w:val="en-GB"/>
        </w:rPr>
        <w:lastRenderedPageBreak/>
        <w:t>3.4</w:t>
      </w:r>
      <w:r w:rsidRPr="000D30AE">
        <w:rPr>
          <w:szCs w:val="22"/>
          <w:lang w:val="en-GB"/>
        </w:rPr>
        <w:tab/>
      </w:r>
      <w:r w:rsidR="00C34A50" w:rsidRPr="000D30AE">
        <w:rPr>
          <w:szCs w:val="22"/>
          <w:lang w:val="en-GB"/>
        </w:rPr>
        <w:t xml:space="preserve">Organisation of the </w:t>
      </w:r>
      <w:r w:rsidR="00C34A50" w:rsidRPr="002C7C0E">
        <w:rPr>
          <w:szCs w:val="22"/>
          <w:lang w:val="en-GB"/>
        </w:rPr>
        <w:t>measure</w:t>
      </w:r>
      <w:bookmarkEnd w:id="7"/>
    </w:p>
    <w:p w:rsidR="00B06EEC" w:rsidRPr="000D30AE" w:rsidRDefault="00C34A50" w:rsidP="00B06EEC">
      <w:pPr>
        <w:rPr>
          <w:rStyle w:val="PageNumber"/>
          <w:rFonts w:cs="Arial"/>
          <w:szCs w:val="22"/>
          <w:lang w:val="en-GB"/>
        </w:rPr>
      </w:pPr>
      <w:r w:rsidRPr="000D30AE">
        <w:rPr>
          <w:rStyle w:val="PageNumber"/>
          <w:rFonts w:cs="Arial"/>
          <w:szCs w:val="22"/>
          <w:lang w:val="en-GB"/>
        </w:rPr>
        <w:t xml:space="preserve">In Greater Cairo, work and training </w:t>
      </w:r>
      <w:proofErr w:type="gramStart"/>
      <w:r w:rsidRPr="000D30AE">
        <w:rPr>
          <w:rStyle w:val="PageNumber"/>
          <w:rFonts w:cs="Arial"/>
          <w:szCs w:val="22"/>
          <w:lang w:val="en-GB"/>
        </w:rPr>
        <w:t>placements which</w:t>
      </w:r>
      <w:proofErr w:type="gramEnd"/>
      <w:r w:rsidRPr="000D30AE">
        <w:rPr>
          <w:rStyle w:val="PageNumber"/>
          <w:rFonts w:cs="Arial"/>
          <w:szCs w:val="22"/>
          <w:lang w:val="en-GB"/>
        </w:rPr>
        <w:t xml:space="preserve"> can be acquired at short notice, are offere</w:t>
      </w:r>
      <w:r w:rsidR="001D5030">
        <w:rPr>
          <w:rStyle w:val="PageNumber"/>
          <w:rFonts w:cs="Arial"/>
          <w:szCs w:val="22"/>
          <w:lang w:val="en-GB"/>
        </w:rPr>
        <w:t xml:space="preserve">d. Suppliers and promoters are the </w:t>
      </w:r>
      <w:r w:rsidRPr="000D30AE">
        <w:rPr>
          <w:rStyle w:val="PageNumber"/>
          <w:rFonts w:cs="Arial"/>
          <w:szCs w:val="22"/>
          <w:lang w:val="en-GB"/>
        </w:rPr>
        <w:t>members of the “</w:t>
      </w:r>
      <w:r w:rsidR="009921E2" w:rsidRPr="000D30AE">
        <w:rPr>
          <w:rStyle w:val="PageNumber"/>
          <w:rFonts w:cs="Arial"/>
          <w:i/>
          <w:szCs w:val="22"/>
          <w:lang w:val="en-GB"/>
        </w:rPr>
        <w:t>National Employment Pact</w:t>
      </w:r>
      <w:r w:rsidR="0069397C">
        <w:rPr>
          <w:rStyle w:val="PageNumber"/>
          <w:rFonts w:cs="Arial"/>
          <w:szCs w:val="22"/>
          <w:lang w:val="en-GB"/>
        </w:rPr>
        <w:t>”, which shall be established within the month of May, 2011 under the leadership of the German-Arab Chamber of Industry and Commerce.</w:t>
      </w:r>
    </w:p>
    <w:p w:rsidR="00C34A50" w:rsidRPr="000D30AE" w:rsidRDefault="00C34A50" w:rsidP="00B06EEC">
      <w:pPr>
        <w:rPr>
          <w:rStyle w:val="PageNumber"/>
          <w:rFonts w:cs="Arial"/>
          <w:szCs w:val="22"/>
          <w:lang w:val="en-GB"/>
        </w:rPr>
      </w:pPr>
    </w:p>
    <w:p w:rsidR="00461BA6" w:rsidRPr="000D30AE" w:rsidRDefault="00C34A50" w:rsidP="00B06EEC">
      <w:pPr>
        <w:rPr>
          <w:rStyle w:val="PageNumber"/>
          <w:rFonts w:cs="Arial"/>
          <w:szCs w:val="22"/>
          <w:lang w:val="en-GB"/>
        </w:rPr>
      </w:pPr>
      <w:r w:rsidRPr="000D30AE">
        <w:rPr>
          <w:rStyle w:val="PageNumber"/>
          <w:rFonts w:cs="Arial"/>
          <w:szCs w:val="22"/>
          <w:lang w:val="en-GB"/>
        </w:rPr>
        <w:t>In order to make use of the employment potential, Employment Cent</w:t>
      </w:r>
      <w:r w:rsidR="00CA1A22" w:rsidRPr="000D30AE">
        <w:rPr>
          <w:rStyle w:val="PageNumber"/>
          <w:rFonts w:cs="Arial"/>
          <w:szCs w:val="22"/>
          <w:lang w:val="en-GB"/>
        </w:rPr>
        <w:t>res are</w:t>
      </w:r>
      <w:r w:rsidRPr="000D30AE">
        <w:rPr>
          <w:rStyle w:val="PageNumber"/>
          <w:rFonts w:cs="Arial"/>
          <w:szCs w:val="22"/>
          <w:lang w:val="en-GB"/>
        </w:rPr>
        <w:t xml:space="preserve"> built and the</w:t>
      </w:r>
      <w:r w:rsidR="00CA1A22" w:rsidRPr="000D30AE">
        <w:rPr>
          <w:rStyle w:val="PageNumber"/>
          <w:rFonts w:cs="Arial"/>
          <w:szCs w:val="22"/>
          <w:lang w:val="en-GB"/>
        </w:rPr>
        <w:t xml:space="preserve"> corresponding </w:t>
      </w:r>
      <w:r w:rsidR="000D30AE" w:rsidRPr="000D30AE">
        <w:rPr>
          <w:rStyle w:val="PageNumber"/>
          <w:rFonts w:cs="Arial"/>
          <w:szCs w:val="22"/>
          <w:lang w:val="en-GB"/>
        </w:rPr>
        <w:t>personnel</w:t>
      </w:r>
      <w:r w:rsidR="00CA1A22" w:rsidRPr="000D30AE">
        <w:rPr>
          <w:rStyle w:val="PageNumber"/>
          <w:rFonts w:cs="Arial"/>
          <w:szCs w:val="22"/>
          <w:lang w:val="en-GB"/>
        </w:rPr>
        <w:t xml:space="preserve"> are</w:t>
      </w:r>
      <w:r w:rsidR="002C7C0E">
        <w:rPr>
          <w:rStyle w:val="PageNumber"/>
          <w:rFonts w:cs="Arial"/>
          <w:szCs w:val="22"/>
          <w:lang w:val="en-GB"/>
        </w:rPr>
        <w:t xml:space="preserve"> trained. Career guidance</w:t>
      </w:r>
      <w:r w:rsidRPr="000D30AE">
        <w:rPr>
          <w:rStyle w:val="PageNumber"/>
          <w:rFonts w:cs="Arial"/>
          <w:szCs w:val="22"/>
          <w:lang w:val="en-GB"/>
        </w:rPr>
        <w:t xml:space="preserve"> and job procurement </w:t>
      </w:r>
      <w:r w:rsidR="002C7C0E">
        <w:rPr>
          <w:rStyle w:val="PageNumber"/>
          <w:rFonts w:cs="Arial"/>
          <w:szCs w:val="22"/>
          <w:lang w:val="en-GB"/>
        </w:rPr>
        <w:t xml:space="preserve">as match making of job seekers with suitable jobs </w:t>
      </w:r>
      <w:r w:rsidRPr="000D30AE">
        <w:rPr>
          <w:rStyle w:val="PageNumber"/>
          <w:rFonts w:cs="Arial"/>
          <w:szCs w:val="22"/>
          <w:lang w:val="en-GB"/>
        </w:rPr>
        <w:t xml:space="preserve">are at the centre of the </w:t>
      </w:r>
      <w:r w:rsidR="00CA1A22" w:rsidRPr="000D30AE">
        <w:rPr>
          <w:rStyle w:val="PageNumber"/>
          <w:rFonts w:cs="Arial"/>
          <w:szCs w:val="22"/>
          <w:lang w:val="en-GB"/>
        </w:rPr>
        <w:t xml:space="preserve">essential </w:t>
      </w:r>
      <w:r w:rsidRPr="000D30AE">
        <w:rPr>
          <w:rStyle w:val="PageNumber"/>
          <w:rFonts w:cs="Arial"/>
          <w:szCs w:val="22"/>
          <w:lang w:val="en-GB"/>
        </w:rPr>
        <w:t xml:space="preserve">service. </w:t>
      </w:r>
      <w:r w:rsidR="000D30AE" w:rsidRPr="000D30AE">
        <w:rPr>
          <w:rStyle w:val="PageNumber"/>
          <w:rFonts w:cs="Arial"/>
          <w:szCs w:val="22"/>
          <w:lang w:val="en-GB"/>
        </w:rPr>
        <w:t>Moreover</w:t>
      </w:r>
      <w:r w:rsidR="00CA1A22" w:rsidRPr="000D30AE">
        <w:rPr>
          <w:rStyle w:val="PageNumber"/>
          <w:rFonts w:cs="Arial"/>
          <w:szCs w:val="22"/>
          <w:lang w:val="en-GB"/>
        </w:rPr>
        <w:t xml:space="preserve">, </w:t>
      </w:r>
      <w:r w:rsidR="003F0C53">
        <w:rPr>
          <w:rStyle w:val="PageNumber"/>
          <w:rFonts w:cs="Arial"/>
          <w:szCs w:val="22"/>
          <w:lang w:val="en-GB"/>
        </w:rPr>
        <w:t xml:space="preserve">these </w:t>
      </w:r>
      <w:r w:rsidR="00CA1A22" w:rsidRPr="000D30AE">
        <w:rPr>
          <w:rStyle w:val="PageNumber"/>
          <w:rFonts w:cs="Arial"/>
          <w:szCs w:val="22"/>
          <w:lang w:val="en-GB"/>
        </w:rPr>
        <w:t>measures are flanked by job fairs and measures for job promotion. Job p</w:t>
      </w:r>
      <w:r w:rsidR="00B06EEC" w:rsidRPr="000D30AE">
        <w:rPr>
          <w:rStyle w:val="PageNumber"/>
          <w:rFonts w:cs="Arial"/>
          <w:szCs w:val="22"/>
          <w:lang w:val="en-GB"/>
        </w:rPr>
        <w:t xml:space="preserve">romotion </w:t>
      </w:r>
      <w:r w:rsidR="00CA1A22" w:rsidRPr="000D30AE">
        <w:rPr>
          <w:rStyle w:val="PageNumber"/>
          <w:rFonts w:cs="Arial"/>
          <w:szCs w:val="22"/>
          <w:lang w:val="en-GB"/>
        </w:rPr>
        <w:t>in the framework of media campa</w:t>
      </w:r>
      <w:r w:rsidR="000D30AE">
        <w:rPr>
          <w:rStyle w:val="PageNumber"/>
          <w:rFonts w:cs="Arial"/>
          <w:szCs w:val="22"/>
          <w:lang w:val="en-GB"/>
        </w:rPr>
        <w:t>ign</w:t>
      </w:r>
      <w:r w:rsidR="00CA1A22" w:rsidRPr="000D30AE">
        <w:rPr>
          <w:rStyle w:val="PageNumber"/>
          <w:rFonts w:cs="Arial"/>
          <w:szCs w:val="22"/>
          <w:lang w:val="en-GB"/>
        </w:rPr>
        <w:t xml:space="preserve"> addresses</w:t>
      </w:r>
      <w:r w:rsidR="003F0C53">
        <w:rPr>
          <w:rStyle w:val="PageNumber"/>
          <w:rFonts w:cs="Arial"/>
          <w:szCs w:val="22"/>
          <w:lang w:val="en-GB"/>
        </w:rPr>
        <w:t>,</w:t>
      </w:r>
      <w:r w:rsidR="00CA1A22" w:rsidRPr="000D30AE">
        <w:rPr>
          <w:rStyle w:val="PageNumber"/>
          <w:rFonts w:cs="Arial"/>
          <w:szCs w:val="22"/>
          <w:lang w:val="en-GB"/>
        </w:rPr>
        <w:t xml:space="preserve"> in particular, the job sector which offers a great amount of employment potential, but in the Egyptian context, has a low social status and therefore the positions are hard to fill. </w:t>
      </w:r>
    </w:p>
    <w:p w:rsidR="00B06EEC" w:rsidRPr="000D30AE" w:rsidRDefault="00B06EEC" w:rsidP="00B06EEC">
      <w:pPr>
        <w:rPr>
          <w:rStyle w:val="PageNumber"/>
          <w:rFonts w:cs="Arial"/>
          <w:szCs w:val="22"/>
          <w:lang w:val="en-GB"/>
        </w:rPr>
      </w:pPr>
    </w:p>
    <w:p w:rsidR="006C6563" w:rsidRPr="000D30AE" w:rsidRDefault="00CA1A22" w:rsidP="007A4163">
      <w:pPr>
        <w:rPr>
          <w:rStyle w:val="PageNumber"/>
          <w:rFonts w:cs="Arial"/>
          <w:lang w:val="en-GB"/>
        </w:rPr>
      </w:pPr>
      <w:r w:rsidRPr="000D30AE">
        <w:rPr>
          <w:rStyle w:val="PageNumber"/>
          <w:rFonts w:cs="Arial"/>
          <w:b/>
          <w:szCs w:val="22"/>
          <w:lang w:val="en-GB"/>
        </w:rPr>
        <w:t>The strategic</w:t>
      </w:r>
      <w:r w:rsidR="006C6563" w:rsidRPr="000D30AE">
        <w:rPr>
          <w:rStyle w:val="PageNumber"/>
          <w:rFonts w:cs="Arial"/>
          <w:b/>
          <w:szCs w:val="22"/>
          <w:lang w:val="en-GB"/>
        </w:rPr>
        <w:t xml:space="preserve"> </w:t>
      </w:r>
      <w:r w:rsidRPr="000D30AE">
        <w:rPr>
          <w:rStyle w:val="PageNumber"/>
          <w:rFonts w:cs="Arial"/>
          <w:b/>
          <w:szCs w:val="22"/>
          <w:lang w:val="en-GB"/>
        </w:rPr>
        <w:t>starting point</w:t>
      </w:r>
      <w:r w:rsidRPr="000D30AE">
        <w:rPr>
          <w:rStyle w:val="PageNumber"/>
          <w:rFonts w:cs="Arial"/>
          <w:szCs w:val="22"/>
          <w:lang w:val="en-GB"/>
        </w:rPr>
        <w:t xml:space="preserve"> of the initiative is to generate structures which facilitate an improved utilisation of existing employment potential</w:t>
      </w:r>
      <w:r w:rsidR="007A4163" w:rsidRPr="000D30AE">
        <w:rPr>
          <w:rStyle w:val="PageNumber"/>
          <w:rFonts w:cs="Arial"/>
          <w:szCs w:val="22"/>
          <w:lang w:val="en-GB"/>
        </w:rPr>
        <w:t xml:space="preserve">. </w:t>
      </w:r>
      <w:r w:rsidRPr="000D30AE">
        <w:rPr>
          <w:rStyle w:val="PageNumber"/>
          <w:rFonts w:cs="Arial"/>
          <w:szCs w:val="22"/>
          <w:lang w:val="en-GB"/>
        </w:rPr>
        <w:t xml:space="preserve">The requirement is the </w:t>
      </w:r>
      <w:r w:rsidRPr="0015106E">
        <w:rPr>
          <w:rStyle w:val="PageNumber"/>
          <w:rFonts w:cs="Arial"/>
          <w:szCs w:val="22"/>
          <w:lang w:val="en-GB"/>
        </w:rPr>
        <w:t>generic self-interest</w:t>
      </w:r>
      <w:r w:rsidRPr="000D30AE">
        <w:rPr>
          <w:rStyle w:val="PageNumber"/>
          <w:rFonts w:cs="Arial"/>
          <w:szCs w:val="22"/>
          <w:lang w:val="en-GB"/>
        </w:rPr>
        <w:t xml:space="preserve"> of each business in improving the economic situation, bearing the problems surrounding employment in mind</w:t>
      </w:r>
      <w:r w:rsidR="007A4163" w:rsidRPr="000D30AE">
        <w:rPr>
          <w:rStyle w:val="PageNumber"/>
          <w:rFonts w:cs="Arial"/>
          <w:szCs w:val="22"/>
          <w:lang w:val="en-GB"/>
        </w:rPr>
        <w:t xml:space="preserve">. </w:t>
      </w:r>
      <w:r w:rsidRPr="000D30AE">
        <w:rPr>
          <w:rStyle w:val="PageNumber"/>
          <w:rFonts w:cs="Arial"/>
          <w:szCs w:val="22"/>
          <w:lang w:val="en-GB"/>
        </w:rPr>
        <w:t xml:space="preserve">These partners guarantee stability in the very volatile political and social conditions today. </w:t>
      </w:r>
    </w:p>
    <w:p w:rsidR="006C6563" w:rsidRPr="000D30AE" w:rsidRDefault="006C6563" w:rsidP="006C6563">
      <w:pPr>
        <w:rPr>
          <w:rStyle w:val="PageNumber"/>
          <w:rFonts w:cs="Arial"/>
          <w:szCs w:val="22"/>
          <w:lang w:val="en-GB"/>
        </w:rPr>
      </w:pPr>
    </w:p>
    <w:p w:rsidR="006C6563" w:rsidRPr="000D30AE" w:rsidRDefault="00EB76D0" w:rsidP="007A4163">
      <w:pPr>
        <w:rPr>
          <w:rStyle w:val="PageNumber"/>
          <w:rFonts w:cs="Arial"/>
          <w:lang w:val="en-GB"/>
        </w:rPr>
      </w:pPr>
      <w:r w:rsidRPr="000D30AE">
        <w:rPr>
          <w:rStyle w:val="PageNumber"/>
          <w:rFonts w:cs="Arial"/>
          <w:b/>
          <w:szCs w:val="22"/>
          <w:lang w:val="en-GB"/>
        </w:rPr>
        <w:t>Another strategic starting point</w:t>
      </w:r>
      <w:r w:rsidRPr="000D30AE">
        <w:rPr>
          <w:rStyle w:val="PageNumber"/>
          <w:rFonts w:cs="Arial"/>
          <w:szCs w:val="22"/>
          <w:lang w:val="en-GB"/>
        </w:rPr>
        <w:t xml:space="preserve"> is to use existing structures</w:t>
      </w:r>
      <w:r w:rsidR="006C6563" w:rsidRPr="000D30AE">
        <w:rPr>
          <w:rStyle w:val="PageNumber"/>
          <w:rFonts w:cs="Arial"/>
          <w:lang w:val="en-GB"/>
        </w:rPr>
        <w:t xml:space="preserve"> (</w:t>
      </w:r>
      <w:r w:rsidRPr="000D30AE">
        <w:rPr>
          <w:rStyle w:val="PageNumber"/>
          <w:rFonts w:cs="Arial"/>
          <w:lang w:val="en-GB"/>
        </w:rPr>
        <w:t xml:space="preserve">dual-system structures, structures of the </w:t>
      </w:r>
      <w:r w:rsidR="003F0C53">
        <w:rPr>
          <w:rStyle w:val="PageNumber"/>
          <w:rFonts w:cs="Arial"/>
          <w:lang w:val="en-GB"/>
        </w:rPr>
        <w:t>“</w:t>
      </w:r>
      <w:r w:rsidRPr="000D30AE">
        <w:rPr>
          <w:rStyle w:val="PageNumber"/>
          <w:rFonts w:cs="Arial"/>
          <w:lang w:val="en-GB"/>
        </w:rPr>
        <w:t>Promotion of employment and the job market programme/MKI-vetEP</w:t>
      </w:r>
      <w:r w:rsidR="003F0C53">
        <w:rPr>
          <w:rStyle w:val="PageNumber"/>
          <w:rFonts w:cs="Arial"/>
          <w:lang w:val="en-GB"/>
        </w:rPr>
        <w:t>”</w:t>
      </w:r>
      <w:r w:rsidRPr="000D30AE">
        <w:rPr>
          <w:rStyle w:val="PageNumber"/>
          <w:rFonts w:cs="Arial"/>
          <w:lang w:val="en-GB"/>
        </w:rPr>
        <w:t xml:space="preserve"> promoted by BMZ</w:t>
      </w:r>
      <w:r w:rsidR="006C6563" w:rsidRPr="000D30AE">
        <w:rPr>
          <w:rStyle w:val="PageNumber"/>
          <w:rFonts w:cs="Arial"/>
          <w:lang w:val="en-GB"/>
        </w:rPr>
        <w:t>)</w:t>
      </w:r>
      <w:r w:rsidR="007A4163" w:rsidRPr="000D30AE">
        <w:rPr>
          <w:rStyle w:val="PageNumber"/>
          <w:rFonts w:cs="Arial"/>
          <w:lang w:val="en-GB"/>
        </w:rPr>
        <w:t xml:space="preserve">, </w:t>
      </w:r>
      <w:r w:rsidRPr="000D30AE">
        <w:rPr>
          <w:rStyle w:val="PageNumber"/>
          <w:rFonts w:cs="Arial"/>
          <w:lang w:val="en-GB"/>
        </w:rPr>
        <w:t>and to access the experience, ideas and products of current programmes</w:t>
      </w:r>
      <w:r w:rsidR="00461BA6" w:rsidRPr="000D30AE">
        <w:rPr>
          <w:rStyle w:val="PageNumber"/>
          <w:rFonts w:cs="Arial"/>
          <w:lang w:val="en-GB"/>
        </w:rPr>
        <w:t xml:space="preserve"> </w:t>
      </w:r>
      <w:r w:rsidR="006C6563" w:rsidRPr="000D30AE">
        <w:rPr>
          <w:rStyle w:val="PageNumber"/>
          <w:rFonts w:cs="Arial"/>
          <w:lang w:val="en-GB"/>
        </w:rPr>
        <w:t>(MKI-vetEP</w:t>
      </w:r>
      <w:r w:rsidR="007A4163" w:rsidRPr="000D30AE">
        <w:rPr>
          <w:rStyle w:val="PageNumber"/>
          <w:rFonts w:cs="Arial"/>
          <w:lang w:val="en-GB"/>
        </w:rPr>
        <w:t>)</w:t>
      </w:r>
      <w:r w:rsidR="00461BA6" w:rsidRPr="000D30AE">
        <w:rPr>
          <w:rStyle w:val="PageNumber"/>
          <w:rFonts w:cs="Arial"/>
          <w:lang w:val="en-GB"/>
        </w:rPr>
        <w:t>.</w:t>
      </w:r>
    </w:p>
    <w:p w:rsidR="006C6563" w:rsidRPr="000D30AE" w:rsidRDefault="006C6563" w:rsidP="006C6563">
      <w:pPr>
        <w:rPr>
          <w:rStyle w:val="PageNumber"/>
          <w:rFonts w:cs="Arial"/>
          <w:szCs w:val="22"/>
          <w:lang w:val="en-GB"/>
        </w:rPr>
      </w:pPr>
    </w:p>
    <w:p w:rsidR="006C6563" w:rsidRPr="000D30AE" w:rsidRDefault="00EB76D0" w:rsidP="0019192E">
      <w:pPr>
        <w:rPr>
          <w:rStyle w:val="PageNumber"/>
          <w:rFonts w:cs="Arial"/>
          <w:lang w:val="en-GB"/>
        </w:rPr>
      </w:pPr>
      <w:r w:rsidRPr="000D30AE">
        <w:rPr>
          <w:rStyle w:val="PageNumber"/>
          <w:rFonts w:cs="Arial"/>
          <w:b/>
          <w:szCs w:val="22"/>
          <w:lang w:val="en-GB"/>
        </w:rPr>
        <w:t>The facilitating components of the German contribution</w:t>
      </w:r>
      <w:r w:rsidR="0019192E" w:rsidRPr="000D30AE">
        <w:rPr>
          <w:rStyle w:val="PageNumber"/>
          <w:rFonts w:cs="Arial"/>
          <w:szCs w:val="22"/>
          <w:lang w:val="en-GB"/>
        </w:rPr>
        <w:t xml:space="preserve"> </w:t>
      </w:r>
      <w:r w:rsidRPr="000D30AE">
        <w:rPr>
          <w:rStyle w:val="PageNumber"/>
          <w:rFonts w:cs="Arial"/>
          <w:szCs w:val="22"/>
          <w:lang w:val="en-GB"/>
        </w:rPr>
        <w:t>basically include</w:t>
      </w:r>
      <w:r w:rsidR="006C6563" w:rsidRPr="000D30AE">
        <w:rPr>
          <w:rStyle w:val="PageNumber"/>
          <w:rFonts w:cs="Arial"/>
          <w:szCs w:val="22"/>
          <w:lang w:val="en-GB"/>
        </w:rPr>
        <w:t xml:space="preserve"> </w:t>
      </w:r>
      <w:r w:rsidRPr="000D30AE">
        <w:rPr>
          <w:rStyle w:val="PageNumber"/>
          <w:rFonts w:cs="Arial"/>
          <w:szCs w:val="22"/>
          <w:lang w:val="en-GB"/>
        </w:rPr>
        <w:t xml:space="preserve">advising organisations in the establishment of the </w:t>
      </w:r>
      <w:r w:rsidRPr="000D30AE">
        <w:rPr>
          <w:rStyle w:val="PageNumber"/>
          <w:rFonts w:cs="Arial"/>
          <w:i/>
          <w:lang w:val="en-GB"/>
        </w:rPr>
        <w:t>Employment Centre</w:t>
      </w:r>
      <w:r w:rsidR="0019192E" w:rsidRPr="000D30AE">
        <w:rPr>
          <w:rStyle w:val="PageNumber"/>
          <w:rFonts w:cs="Arial"/>
          <w:lang w:val="en-GB"/>
        </w:rPr>
        <w:t xml:space="preserve">, </w:t>
      </w:r>
      <w:r w:rsidRPr="000D30AE">
        <w:rPr>
          <w:rStyle w:val="PageNumber"/>
          <w:rFonts w:cs="Arial"/>
          <w:lang w:val="en-GB"/>
        </w:rPr>
        <w:t>the training and education of job agents/career advisors</w:t>
      </w:r>
      <w:r w:rsidR="0015106E">
        <w:rPr>
          <w:rStyle w:val="PageNumber"/>
          <w:rFonts w:cs="Arial"/>
          <w:lang w:val="en-GB"/>
        </w:rPr>
        <w:t xml:space="preserve"> (Employment Facilitators)</w:t>
      </w:r>
      <w:r w:rsidRPr="000D30AE">
        <w:rPr>
          <w:rStyle w:val="PageNumber"/>
          <w:rFonts w:cs="Arial"/>
          <w:lang w:val="en-GB"/>
        </w:rPr>
        <w:t>, technical support in the development of</w:t>
      </w:r>
      <w:r w:rsidR="0015106E">
        <w:rPr>
          <w:rStyle w:val="PageNumber"/>
          <w:rFonts w:cs="Arial"/>
          <w:lang w:val="en-GB"/>
        </w:rPr>
        <w:t xml:space="preserve"> databases for job procurement </w:t>
      </w:r>
      <w:r w:rsidRPr="000D30AE">
        <w:rPr>
          <w:rStyle w:val="PageNumber"/>
          <w:rFonts w:cs="Arial"/>
          <w:lang w:val="en-GB"/>
        </w:rPr>
        <w:t xml:space="preserve">and advice in the design and implementation of </w:t>
      </w:r>
      <w:r w:rsidR="006C6563" w:rsidRPr="000D30AE">
        <w:rPr>
          <w:rStyle w:val="PageNumber"/>
          <w:rFonts w:cs="Arial"/>
          <w:lang w:val="en-GB"/>
        </w:rPr>
        <w:t xml:space="preserve">Employment Fairs und </w:t>
      </w:r>
      <w:r w:rsidRPr="000D30AE">
        <w:rPr>
          <w:rStyle w:val="PageNumber"/>
          <w:rFonts w:cs="Arial"/>
          <w:lang w:val="en-GB"/>
        </w:rPr>
        <w:t>Job P</w:t>
      </w:r>
      <w:r w:rsidR="006C6563" w:rsidRPr="000D30AE">
        <w:rPr>
          <w:rStyle w:val="PageNumber"/>
          <w:rFonts w:cs="Arial"/>
          <w:lang w:val="en-GB"/>
        </w:rPr>
        <w:t>romotion</w:t>
      </w:r>
      <w:r w:rsidRPr="000D30AE">
        <w:rPr>
          <w:rStyle w:val="PageNumber"/>
          <w:rFonts w:cs="Arial"/>
          <w:lang w:val="en-GB"/>
        </w:rPr>
        <w:t xml:space="preserve"> measures.</w:t>
      </w:r>
    </w:p>
    <w:p w:rsidR="00D538DA" w:rsidRPr="000D30AE" w:rsidRDefault="00D538DA" w:rsidP="0069397C">
      <w:pPr>
        <w:pStyle w:val="Heading1"/>
        <w:ind w:left="0" w:firstLine="0"/>
        <w:rPr>
          <w:szCs w:val="22"/>
          <w:lang w:val="en-GB"/>
        </w:rPr>
      </w:pPr>
      <w:bookmarkStart w:id="8" w:name="_Toc293422249"/>
      <w:r w:rsidRPr="000D30AE">
        <w:rPr>
          <w:szCs w:val="22"/>
          <w:lang w:val="en-GB"/>
        </w:rPr>
        <w:t>3.5</w:t>
      </w:r>
      <w:r w:rsidRPr="000D30AE">
        <w:rPr>
          <w:szCs w:val="22"/>
          <w:lang w:val="en-GB"/>
        </w:rPr>
        <w:tab/>
      </w:r>
      <w:r w:rsidR="00A070E3" w:rsidRPr="000D30AE">
        <w:rPr>
          <w:szCs w:val="22"/>
          <w:lang w:val="en-GB"/>
        </w:rPr>
        <w:t>Total cost</w:t>
      </w:r>
      <w:bookmarkEnd w:id="8"/>
      <w:r w:rsidR="00F55AB6">
        <w:rPr>
          <w:szCs w:val="22"/>
          <w:lang w:val="en-GB"/>
        </w:rPr>
        <w:t xml:space="preserve"> and time frame</w:t>
      </w:r>
    </w:p>
    <w:p w:rsidR="006C6563" w:rsidRPr="000D30AE" w:rsidRDefault="003C01F2" w:rsidP="006C6563">
      <w:pPr>
        <w:rPr>
          <w:rStyle w:val="PageNumber"/>
          <w:rFonts w:cs="Arial"/>
          <w:szCs w:val="22"/>
          <w:lang w:val="en-GB"/>
        </w:rPr>
      </w:pPr>
      <w:r>
        <w:rPr>
          <w:rStyle w:val="PageNumber"/>
          <w:rFonts w:cs="Arial"/>
          <w:szCs w:val="22"/>
          <w:lang w:val="en-GB"/>
        </w:rPr>
        <w:t>At present, t</w:t>
      </w:r>
      <w:r w:rsidR="003F0C53">
        <w:rPr>
          <w:rStyle w:val="PageNumber"/>
          <w:rFonts w:cs="Arial"/>
          <w:szCs w:val="22"/>
          <w:lang w:val="en-GB"/>
        </w:rPr>
        <w:t xml:space="preserve">he total </w:t>
      </w:r>
      <w:r w:rsidR="00B61FBF">
        <w:rPr>
          <w:rStyle w:val="PageNumber"/>
          <w:rFonts w:cs="Arial"/>
          <w:szCs w:val="22"/>
          <w:lang w:val="en-GB"/>
        </w:rPr>
        <w:t xml:space="preserve">external financing </w:t>
      </w:r>
      <w:r w:rsidR="00A070E3" w:rsidRPr="000D30AE">
        <w:rPr>
          <w:rStyle w:val="PageNumber"/>
          <w:rFonts w:cs="Arial"/>
          <w:szCs w:val="22"/>
          <w:lang w:val="en-GB"/>
        </w:rPr>
        <w:t xml:space="preserve">of the fast track measure </w:t>
      </w:r>
      <w:r w:rsidR="003F0C53">
        <w:rPr>
          <w:rStyle w:val="PageNumber"/>
          <w:rFonts w:cs="Arial"/>
          <w:szCs w:val="22"/>
          <w:lang w:val="en-GB"/>
        </w:rPr>
        <w:t>is</w:t>
      </w:r>
      <w:r w:rsidR="00A070E3" w:rsidRPr="000D30AE">
        <w:rPr>
          <w:rStyle w:val="PageNumber"/>
          <w:rFonts w:cs="Arial"/>
          <w:szCs w:val="22"/>
          <w:lang w:val="en-GB"/>
        </w:rPr>
        <w:t xml:space="preserve"> </w:t>
      </w:r>
      <w:r w:rsidR="00E57140" w:rsidRPr="007A5F46">
        <w:rPr>
          <w:rStyle w:val="PageNumber"/>
          <w:rFonts w:cs="Arial"/>
          <w:szCs w:val="22"/>
          <w:highlight w:val="black"/>
          <w:lang w:val="en-GB"/>
        </w:rPr>
        <w:t>20</w:t>
      </w:r>
      <w:r w:rsidR="00A070E3" w:rsidRPr="007A5F46">
        <w:rPr>
          <w:rStyle w:val="PageNumber"/>
          <w:rFonts w:cs="Arial"/>
          <w:szCs w:val="22"/>
          <w:highlight w:val="black"/>
          <w:lang w:val="en-GB"/>
        </w:rPr>
        <w:t>0,</w:t>
      </w:r>
      <w:r w:rsidR="006C6563" w:rsidRPr="007A5F46">
        <w:rPr>
          <w:rStyle w:val="PageNumber"/>
          <w:rFonts w:cs="Arial"/>
          <w:szCs w:val="22"/>
          <w:highlight w:val="black"/>
          <w:lang w:val="en-GB"/>
        </w:rPr>
        <w:t>000</w:t>
      </w:r>
      <w:r w:rsidR="005378CC" w:rsidRPr="007A5F46">
        <w:rPr>
          <w:rStyle w:val="PageNumber"/>
          <w:rFonts w:cs="Arial"/>
          <w:szCs w:val="22"/>
          <w:highlight w:val="black"/>
          <w:lang w:val="en-GB"/>
        </w:rPr>
        <w:t xml:space="preserve"> EUR</w:t>
      </w:r>
      <w:r w:rsidR="00EE3E3C">
        <w:rPr>
          <w:rStyle w:val="PageNumber"/>
          <w:rFonts w:cs="Arial"/>
          <w:szCs w:val="22"/>
          <w:lang w:val="en-US"/>
        </w:rPr>
        <w:t xml:space="preserve"> as German contribution.</w:t>
      </w:r>
      <w:r w:rsidR="0069397C">
        <w:rPr>
          <w:rStyle w:val="PageNumber"/>
          <w:rFonts w:cs="Arial"/>
          <w:szCs w:val="22"/>
          <w:lang w:val="en-US"/>
        </w:rPr>
        <w:t xml:space="preserve"> </w:t>
      </w:r>
      <w:proofErr w:type="gramStart"/>
      <w:r w:rsidR="00EE3E3C" w:rsidRPr="000D30AE">
        <w:rPr>
          <w:rStyle w:val="PageNumber"/>
          <w:rFonts w:cs="Arial"/>
          <w:szCs w:val="22"/>
          <w:lang w:val="en-GB"/>
        </w:rPr>
        <w:t xml:space="preserve">The contribution from the partners </w:t>
      </w:r>
      <w:r w:rsidR="00EE3E3C">
        <w:rPr>
          <w:rStyle w:val="PageNumber"/>
          <w:rFonts w:cs="Arial"/>
          <w:szCs w:val="22"/>
          <w:lang w:val="en-GB"/>
        </w:rPr>
        <w:t xml:space="preserve">of the National Employment Pact </w:t>
      </w:r>
      <w:r w:rsidR="00F55AB6">
        <w:rPr>
          <w:rStyle w:val="PageNumber"/>
          <w:rFonts w:cs="Arial"/>
          <w:szCs w:val="22"/>
          <w:lang w:val="en-GB"/>
        </w:rPr>
        <w:t>including the provi</w:t>
      </w:r>
      <w:r>
        <w:rPr>
          <w:rStyle w:val="PageNumber"/>
          <w:rFonts w:cs="Arial"/>
          <w:szCs w:val="22"/>
          <w:lang w:val="en-GB"/>
        </w:rPr>
        <w:t>sion</w:t>
      </w:r>
      <w:r w:rsidR="00EE3E3C" w:rsidRPr="000D30AE">
        <w:rPr>
          <w:rStyle w:val="PageNumber"/>
          <w:rFonts w:cs="Arial"/>
          <w:szCs w:val="22"/>
          <w:lang w:val="en-GB"/>
        </w:rPr>
        <w:t xml:space="preserve"> of premises</w:t>
      </w:r>
      <w:r w:rsidR="00EE3E3C">
        <w:rPr>
          <w:rStyle w:val="PageNumber"/>
          <w:rFonts w:cs="Arial"/>
          <w:szCs w:val="22"/>
          <w:lang w:val="en-GB"/>
        </w:rPr>
        <w:t>, staff and financing amounts to 100.000 EUR.</w:t>
      </w:r>
      <w:proofErr w:type="gramEnd"/>
    </w:p>
    <w:p w:rsidR="00EE3E3C" w:rsidRDefault="00EE3E3C" w:rsidP="006C6563">
      <w:pPr>
        <w:rPr>
          <w:rStyle w:val="PageNumber"/>
          <w:rFonts w:cs="Arial"/>
          <w:szCs w:val="22"/>
          <w:lang w:val="en-GB"/>
        </w:rPr>
      </w:pPr>
    </w:p>
    <w:p w:rsidR="00F55AB6" w:rsidRDefault="00EE3E3C" w:rsidP="00EE3E3C">
      <w:pPr>
        <w:rPr>
          <w:rStyle w:val="PageNumber"/>
          <w:rFonts w:cs="Arial"/>
          <w:szCs w:val="22"/>
          <w:lang w:val="en-GB"/>
        </w:rPr>
      </w:pPr>
      <w:r>
        <w:rPr>
          <w:rStyle w:val="PageNumber"/>
          <w:rFonts w:cs="Arial"/>
          <w:szCs w:val="22"/>
          <w:lang w:val="en-GB"/>
        </w:rPr>
        <w:t>Including a possible con</w:t>
      </w:r>
      <w:r w:rsidR="0069397C">
        <w:rPr>
          <w:rStyle w:val="PageNumber"/>
          <w:rFonts w:cs="Arial"/>
          <w:szCs w:val="22"/>
          <w:lang w:val="en-GB"/>
        </w:rPr>
        <w:t xml:space="preserve">tribution of </w:t>
      </w:r>
      <w:r w:rsidR="0069397C" w:rsidRPr="007A5F46">
        <w:rPr>
          <w:rStyle w:val="PageNumber"/>
          <w:rFonts w:cs="Arial"/>
          <w:szCs w:val="22"/>
          <w:highlight w:val="black"/>
          <w:lang w:val="en-GB"/>
        </w:rPr>
        <w:t>300.000 EUR</w:t>
      </w:r>
      <w:r w:rsidR="0069397C">
        <w:rPr>
          <w:rStyle w:val="PageNumber"/>
          <w:rFonts w:cs="Arial"/>
          <w:szCs w:val="22"/>
          <w:lang w:val="en-GB"/>
        </w:rPr>
        <w:t xml:space="preserve"> by AUS</w:t>
      </w:r>
      <w:r>
        <w:rPr>
          <w:rStyle w:val="PageNumber"/>
          <w:rFonts w:cs="Arial"/>
          <w:szCs w:val="22"/>
          <w:lang w:val="en-GB"/>
        </w:rPr>
        <w:t xml:space="preserve">AID the </w:t>
      </w:r>
      <w:r w:rsidR="00E15D85">
        <w:rPr>
          <w:rStyle w:val="PageNumber"/>
          <w:rFonts w:cs="Arial"/>
          <w:szCs w:val="22"/>
          <w:lang w:val="en-GB"/>
        </w:rPr>
        <w:t xml:space="preserve">total cost amounts to </w:t>
      </w:r>
      <w:r w:rsidR="00E15D85" w:rsidRPr="007A5F46">
        <w:rPr>
          <w:rStyle w:val="PageNumber"/>
          <w:rFonts w:cs="Arial"/>
          <w:szCs w:val="22"/>
          <w:highlight w:val="black"/>
          <w:lang w:val="en-GB"/>
        </w:rPr>
        <w:t>600.000</w:t>
      </w:r>
      <w:bookmarkStart w:id="9" w:name="_GoBack"/>
      <w:bookmarkEnd w:id="9"/>
      <w:r w:rsidR="00E15D85">
        <w:rPr>
          <w:rStyle w:val="PageNumber"/>
          <w:rFonts w:cs="Arial"/>
          <w:szCs w:val="22"/>
          <w:lang w:val="en-GB"/>
        </w:rPr>
        <w:t xml:space="preserve"> EUR</w:t>
      </w:r>
      <w:r w:rsidRPr="000D30AE">
        <w:rPr>
          <w:rStyle w:val="PageNumber"/>
          <w:rFonts w:cs="Arial"/>
          <w:szCs w:val="22"/>
          <w:lang w:val="en-GB"/>
        </w:rPr>
        <w:t xml:space="preserve">. </w:t>
      </w:r>
    </w:p>
    <w:p w:rsidR="00F55AB6" w:rsidRDefault="00F55AB6" w:rsidP="00EE3E3C">
      <w:pPr>
        <w:rPr>
          <w:rStyle w:val="PageNumber"/>
          <w:rFonts w:cs="Arial"/>
          <w:szCs w:val="22"/>
          <w:lang w:val="en-GB"/>
        </w:rPr>
      </w:pPr>
    </w:p>
    <w:p w:rsidR="00EE3E3C" w:rsidRPr="000D30AE" w:rsidRDefault="00F55AB6" w:rsidP="00EE3E3C">
      <w:pPr>
        <w:rPr>
          <w:rStyle w:val="PageNumber"/>
          <w:rFonts w:cs="Arial"/>
          <w:szCs w:val="22"/>
          <w:lang w:val="en-GB"/>
        </w:rPr>
      </w:pPr>
      <w:r>
        <w:rPr>
          <w:rStyle w:val="PageNumber"/>
          <w:rFonts w:cs="Arial"/>
          <w:szCs w:val="22"/>
          <w:lang w:val="en-GB"/>
        </w:rPr>
        <w:t>The duration is scheduled for one</w:t>
      </w:r>
      <w:r w:rsidR="00EE3E3C" w:rsidRPr="000D30AE">
        <w:rPr>
          <w:rStyle w:val="PageNumber"/>
          <w:rFonts w:cs="Arial"/>
          <w:szCs w:val="22"/>
          <w:lang w:val="en-GB"/>
        </w:rPr>
        <w:t xml:space="preserve"> year (04/2011 to 03/2012).</w:t>
      </w:r>
    </w:p>
    <w:p w:rsidR="00D538DA" w:rsidRPr="000D30AE" w:rsidRDefault="00D538DA" w:rsidP="006C6563">
      <w:pPr>
        <w:rPr>
          <w:rFonts w:cs="Arial"/>
          <w:szCs w:val="22"/>
          <w:lang w:val="en-GB"/>
        </w:rPr>
      </w:pPr>
    </w:p>
    <w:p w:rsidR="006C6563" w:rsidRPr="000D30AE" w:rsidRDefault="00D538DA" w:rsidP="00CE4D98">
      <w:pPr>
        <w:pStyle w:val="Heading1"/>
        <w:rPr>
          <w:szCs w:val="22"/>
          <w:lang w:val="en-GB"/>
        </w:rPr>
      </w:pPr>
      <w:bookmarkStart w:id="10" w:name="_Toc293422250"/>
      <w:r w:rsidRPr="000D30AE">
        <w:rPr>
          <w:szCs w:val="22"/>
          <w:lang w:val="en-GB"/>
        </w:rPr>
        <w:lastRenderedPageBreak/>
        <w:t>3.6</w:t>
      </w:r>
      <w:r w:rsidRPr="000D30AE">
        <w:rPr>
          <w:szCs w:val="22"/>
          <w:lang w:val="en-GB"/>
        </w:rPr>
        <w:tab/>
      </w:r>
      <w:r w:rsidR="00790DED" w:rsidRPr="000D30AE">
        <w:rPr>
          <w:szCs w:val="22"/>
          <w:lang w:val="en-GB"/>
        </w:rPr>
        <w:t>Effects and risks</w:t>
      </w:r>
      <w:bookmarkEnd w:id="10"/>
    </w:p>
    <w:p w:rsidR="00CE4D98" w:rsidRPr="000D30AE" w:rsidRDefault="00790DED" w:rsidP="006C6563">
      <w:pPr>
        <w:rPr>
          <w:rStyle w:val="PageNumber"/>
          <w:rFonts w:cs="Arial"/>
          <w:szCs w:val="22"/>
          <w:lang w:val="en-GB"/>
        </w:rPr>
      </w:pPr>
      <w:r w:rsidRPr="000D30AE">
        <w:rPr>
          <w:rStyle w:val="PageNumber"/>
          <w:rFonts w:cs="Arial"/>
          <w:szCs w:val="22"/>
          <w:lang w:val="en-GB"/>
        </w:rPr>
        <w:t>The desired outcomes of these measures make a contribution to the stability of the socio</w:t>
      </w:r>
      <w:r w:rsidR="0015106E">
        <w:rPr>
          <w:rStyle w:val="PageNumber"/>
          <w:rFonts w:cs="Arial"/>
          <w:szCs w:val="22"/>
          <w:lang w:val="en-GB"/>
        </w:rPr>
        <w:t xml:space="preserve">-political situation in Egypt. </w:t>
      </w:r>
      <w:r w:rsidRPr="000D30AE">
        <w:rPr>
          <w:rStyle w:val="PageNumber"/>
          <w:rFonts w:cs="Arial"/>
          <w:szCs w:val="22"/>
          <w:lang w:val="en-GB"/>
        </w:rPr>
        <w:t xml:space="preserve">At the same time, medium-sized Egyptian companies and the investment climate in Egypt can expect a positive effect. </w:t>
      </w:r>
    </w:p>
    <w:p w:rsidR="00790DED" w:rsidRPr="000D30AE" w:rsidRDefault="00790DED" w:rsidP="006C6563">
      <w:pPr>
        <w:rPr>
          <w:rStyle w:val="PageNumber"/>
          <w:rFonts w:cs="Arial"/>
          <w:szCs w:val="22"/>
          <w:lang w:val="en-GB"/>
        </w:rPr>
      </w:pPr>
    </w:p>
    <w:p w:rsidR="0015106E" w:rsidRDefault="00790DED" w:rsidP="006C6563">
      <w:pPr>
        <w:rPr>
          <w:rStyle w:val="PageNumber"/>
          <w:rFonts w:cs="Arial"/>
          <w:lang w:val="en-GB"/>
        </w:rPr>
      </w:pPr>
      <w:r w:rsidRPr="000D30AE">
        <w:rPr>
          <w:rStyle w:val="PageNumber"/>
          <w:rFonts w:cs="Arial"/>
          <w:szCs w:val="22"/>
          <w:lang w:val="en-GB"/>
        </w:rPr>
        <w:t>The measures are carried out in close cooperation with the Chamber of Commerce</w:t>
      </w:r>
      <w:r w:rsidRPr="000D30AE">
        <w:rPr>
          <w:rStyle w:val="PageNumber"/>
          <w:rFonts w:cs="Arial"/>
          <w:lang w:val="en-GB"/>
        </w:rPr>
        <w:t xml:space="preserve">, businesses and local economic corporations and through established partnerships, they guarantee a sustained effect. </w:t>
      </w:r>
    </w:p>
    <w:p w:rsidR="0069397C" w:rsidRDefault="0069397C" w:rsidP="006C6563">
      <w:pPr>
        <w:rPr>
          <w:rStyle w:val="PageNumber"/>
          <w:rFonts w:cs="Arial"/>
          <w:lang w:val="en-GB"/>
        </w:rPr>
      </w:pPr>
    </w:p>
    <w:p w:rsidR="006C6563" w:rsidRPr="000D30AE" w:rsidRDefault="00790DED" w:rsidP="006C6563">
      <w:pPr>
        <w:rPr>
          <w:rStyle w:val="PageNumber"/>
          <w:rFonts w:cs="Arial"/>
          <w:szCs w:val="22"/>
          <w:lang w:val="en-GB"/>
        </w:rPr>
      </w:pPr>
      <w:r w:rsidRPr="000D30AE">
        <w:rPr>
          <w:rStyle w:val="PageNumber"/>
          <w:rFonts w:cs="Arial"/>
          <w:lang w:val="en-GB"/>
        </w:rPr>
        <w:t>The model character of the measures open</w:t>
      </w:r>
      <w:r w:rsidR="003F0C53">
        <w:rPr>
          <w:rStyle w:val="PageNumber"/>
          <w:rFonts w:cs="Arial"/>
          <w:lang w:val="en-GB"/>
        </w:rPr>
        <w:t>s</w:t>
      </w:r>
      <w:r w:rsidRPr="000D30AE">
        <w:rPr>
          <w:rStyle w:val="PageNumber"/>
          <w:rFonts w:cs="Arial"/>
          <w:lang w:val="en-GB"/>
        </w:rPr>
        <w:t xml:space="preserve"> up the perspective for dissemination in the local region, as well as in the neighbouring countries of the MENA region. </w:t>
      </w:r>
    </w:p>
    <w:p w:rsidR="00406A0D" w:rsidRPr="000D30AE" w:rsidRDefault="00406A0D" w:rsidP="006C6563">
      <w:pPr>
        <w:rPr>
          <w:rStyle w:val="PageNumber"/>
          <w:rFonts w:cs="Arial"/>
          <w:szCs w:val="22"/>
          <w:lang w:val="en-GB"/>
        </w:rPr>
      </w:pPr>
    </w:p>
    <w:p w:rsidR="006C6563" w:rsidRPr="000D30AE" w:rsidRDefault="00406A0D" w:rsidP="006C6563">
      <w:pPr>
        <w:rPr>
          <w:rStyle w:val="PageNumber"/>
          <w:rFonts w:cs="Arial"/>
          <w:szCs w:val="22"/>
          <w:lang w:val="en-GB"/>
        </w:rPr>
      </w:pPr>
      <w:r w:rsidRPr="000D30AE">
        <w:rPr>
          <w:rStyle w:val="PageNumber"/>
          <w:rFonts w:cs="Arial"/>
          <w:szCs w:val="22"/>
          <w:lang w:val="en-GB"/>
        </w:rPr>
        <w:t xml:space="preserve">Nevertheless, the risk of these measures must be </w:t>
      </w:r>
      <w:r w:rsidR="0015106E">
        <w:rPr>
          <w:rStyle w:val="PageNumber"/>
          <w:rFonts w:cs="Arial"/>
          <w:szCs w:val="22"/>
          <w:lang w:val="en-GB"/>
        </w:rPr>
        <w:t>taken into consideration</w:t>
      </w:r>
      <w:r w:rsidRPr="000D30AE">
        <w:rPr>
          <w:rStyle w:val="PageNumber"/>
          <w:rFonts w:cs="Arial"/>
          <w:szCs w:val="22"/>
          <w:lang w:val="en-GB"/>
        </w:rPr>
        <w:t>, in view of the current economic and poli</w:t>
      </w:r>
      <w:r w:rsidR="000D30AE">
        <w:rPr>
          <w:rStyle w:val="PageNumber"/>
          <w:rFonts w:cs="Arial"/>
          <w:szCs w:val="22"/>
          <w:lang w:val="en-GB"/>
        </w:rPr>
        <w:t>ti</w:t>
      </w:r>
      <w:r w:rsidRPr="000D30AE">
        <w:rPr>
          <w:rStyle w:val="PageNumber"/>
          <w:rFonts w:cs="Arial"/>
          <w:szCs w:val="22"/>
          <w:lang w:val="en-GB"/>
        </w:rPr>
        <w:t xml:space="preserve">cal developments. The formation of stable political relationships and the maintenance of a controllable structure in Egypt, which is also necessary to retain economic growth, </w:t>
      </w:r>
      <w:proofErr w:type="gramStart"/>
      <w:r w:rsidRPr="000D30AE">
        <w:rPr>
          <w:rStyle w:val="PageNumber"/>
          <w:rFonts w:cs="Arial"/>
          <w:szCs w:val="22"/>
          <w:lang w:val="en-GB"/>
        </w:rPr>
        <w:t>is</w:t>
      </w:r>
      <w:proofErr w:type="gramEnd"/>
      <w:r w:rsidRPr="000D30AE">
        <w:rPr>
          <w:rStyle w:val="PageNumber"/>
          <w:rFonts w:cs="Arial"/>
          <w:szCs w:val="22"/>
          <w:lang w:val="en-GB"/>
        </w:rPr>
        <w:t xml:space="preserve"> </w:t>
      </w:r>
      <w:r w:rsidR="0015106E">
        <w:rPr>
          <w:rStyle w:val="PageNumber"/>
          <w:rFonts w:cs="Arial"/>
          <w:szCs w:val="22"/>
          <w:lang w:val="en-GB"/>
        </w:rPr>
        <w:t>key for implementation</w:t>
      </w:r>
      <w:r w:rsidRPr="000D30AE">
        <w:rPr>
          <w:rStyle w:val="PageNumber"/>
          <w:rFonts w:cs="Arial"/>
          <w:szCs w:val="22"/>
          <w:lang w:val="en-GB"/>
        </w:rPr>
        <w:t>.</w:t>
      </w:r>
    </w:p>
    <w:p w:rsidR="00D538DA" w:rsidRPr="008A3060" w:rsidRDefault="00D538DA" w:rsidP="00D538DA">
      <w:pPr>
        <w:pStyle w:val="Heading1"/>
        <w:rPr>
          <w:szCs w:val="22"/>
          <w:lang w:val="en-US"/>
        </w:rPr>
      </w:pPr>
      <w:bookmarkStart w:id="11" w:name="_Toc293422251"/>
      <w:r w:rsidRPr="008A3060">
        <w:rPr>
          <w:szCs w:val="22"/>
          <w:lang w:val="en-US"/>
        </w:rPr>
        <w:t>3.7</w:t>
      </w:r>
      <w:r w:rsidRPr="008A3060">
        <w:rPr>
          <w:szCs w:val="22"/>
          <w:lang w:val="en-US"/>
        </w:rPr>
        <w:tab/>
      </w:r>
      <w:r w:rsidR="008A3060" w:rsidRPr="00D450D3">
        <w:rPr>
          <w:szCs w:val="22"/>
          <w:lang w:val="en-US"/>
        </w:rPr>
        <w:t>Oppo</w:t>
      </w:r>
      <w:r w:rsidR="008A3060">
        <w:rPr>
          <w:szCs w:val="22"/>
          <w:lang w:val="en-US"/>
        </w:rPr>
        <w:t>rtunities for f</w:t>
      </w:r>
      <w:r w:rsidR="008A3060" w:rsidRPr="00D450D3">
        <w:rPr>
          <w:szCs w:val="22"/>
          <w:lang w:val="en-US"/>
        </w:rPr>
        <w:t>urther</w:t>
      </w:r>
      <w:r w:rsidR="008A3060">
        <w:rPr>
          <w:szCs w:val="22"/>
          <w:lang w:val="en-US"/>
        </w:rPr>
        <w:t xml:space="preserve"> en</w:t>
      </w:r>
      <w:r w:rsidR="008A3060" w:rsidRPr="00D450D3">
        <w:rPr>
          <w:szCs w:val="22"/>
          <w:lang w:val="en-US"/>
        </w:rPr>
        <w:t>largement</w:t>
      </w:r>
      <w:r w:rsidR="008A3060">
        <w:rPr>
          <w:szCs w:val="22"/>
          <w:lang w:val="en-US"/>
        </w:rPr>
        <w:t xml:space="preserve"> and herewith increasing of effects and i</w:t>
      </w:r>
      <w:r w:rsidR="008A3060" w:rsidRPr="00D450D3">
        <w:rPr>
          <w:szCs w:val="22"/>
          <w:lang w:val="en-US"/>
        </w:rPr>
        <w:t>mpacts</w:t>
      </w:r>
      <w:r w:rsidR="008A3060">
        <w:rPr>
          <w:szCs w:val="22"/>
          <w:lang w:val="en-US"/>
        </w:rPr>
        <w:t xml:space="preserve"> on Employment Promotion in Egypt</w:t>
      </w:r>
      <w:bookmarkEnd w:id="11"/>
    </w:p>
    <w:p w:rsidR="00B61FBF" w:rsidRDefault="008E04FE" w:rsidP="00CA0842">
      <w:pPr>
        <w:rPr>
          <w:rStyle w:val="PageNumber"/>
          <w:rFonts w:cs="Arial"/>
          <w:szCs w:val="22"/>
          <w:lang w:val="en-US"/>
        </w:rPr>
      </w:pPr>
      <w:r>
        <w:rPr>
          <w:rStyle w:val="PageNumber"/>
          <w:rFonts w:cs="Arial"/>
          <w:szCs w:val="22"/>
          <w:lang w:val="en-US"/>
        </w:rPr>
        <w:t xml:space="preserve">Presently, a new BMZ-financed and GIZ-supported Employment Promotion Program is scheduled to start by 07/2011 and it is proposed to </w:t>
      </w:r>
      <w:r w:rsidR="00F55AB6">
        <w:rPr>
          <w:rStyle w:val="PageNumber"/>
          <w:rFonts w:cs="Arial"/>
          <w:szCs w:val="22"/>
          <w:lang w:val="en-US"/>
        </w:rPr>
        <w:t>jointly undertake</w:t>
      </w:r>
      <w:r>
        <w:rPr>
          <w:rStyle w:val="PageNumber"/>
          <w:rFonts w:cs="Arial"/>
          <w:szCs w:val="22"/>
          <w:lang w:val="en-US"/>
        </w:rPr>
        <w:t xml:space="preserve"> this new and promising initiative.</w:t>
      </w:r>
    </w:p>
    <w:p w:rsidR="008E04FE" w:rsidRDefault="008E04FE" w:rsidP="00CA0842">
      <w:pPr>
        <w:rPr>
          <w:rStyle w:val="PageNumber"/>
          <w:rFonts w:cs="Arial"/>
          <w:szCs w:val="22"/>
          <w:lang w:val="en-US"/>
        </w:rPr>
      </w:pPr>
    </w:p>
    <w:p w:rsidR="003D632C" w:rsidRDefault="0069397C" w:rsidP="00CA0842">
      <w:pPr>
        <w:rPr>
          <w:rStyle w:val="PageNumber"/>
          <w:rFonts w:cs="Arial"/>
          <w:szCs w:val="22"/>
          <w:lang w:val="en-US"/>
        </w:rPr>
      </w:pPr>
      <w:r>
        <w:rPr>
          <w:rStyle w:val="PageNumber"/>
          <w:rFonts w:cs="Arial"/>
          <w:szCs w:val="22"/>
          <w:lang w:val="en-US"/>
        </w:rPr>
        <w:t xml:space="preserve">A summary of the </w:t>
      </w:r>
      <w:r w:rsidR="003D632C">
        <w:rPr>
          <w:rStyle w:val="PageNumber"/>
          <w:rFonts w:cs="Arial"/>
          <w:szCs w:val="22"/>
          <w:lang w:val="en-US"/>
        </w:rPr>
        <w:t>project p</w:t>
      </w:r>
      <w:r w:rsidR="008E04FE">
        <w:rPr>
          <w:rStyle w:val="PageNumber"/>
          <w:rFonts w:cs="Arial"/>
          <w:szCs w:val="22"/>
          <w:lang w:val="en-US"/>
        </w:rPr>
        <w:t xml:space="preserve">roposal as discussed with the Egyptian partners and as presented to the German authorities </w:t>
      </w:r>
      <w:proofErr w:type="gramStart"/>
      <w:r w:rsidR="008E04FE">
        <w:rPr>
          <w:rStyle w:val="PageNumber"/>
          <w:rFonts w:cs="Arial"/>
          <w:szCs w:val="22"/>
          <w:lang w:val="en-US"/>
        </w:rPr>
        <w:t>is enclosed</w:t>
      </w:r>
      <w:proofErr w:type="gramEnd"/>
      <w:r w:rsidR="008E04FE">
        <w:rPr>
          <w:rStyle w:val="PageNumber"/>
          <w:rFonts w:cs="Arial"/>
          <w:szCs w:val="22"/>
          <w:lang w:val="en-US"/>
        </w:rPr>
        <w:t xml:space="preserve"> for information</w:t>
      </w:r>
      <w:r w:rsidR="00895AE7">
        <w:rPr>
          <w:rStyle w:val="PageNumber"/>
          <w:rFonts w:cs="Arial"/>
          <w:szCs w:val="22"/>
          <w:lang w:val="en-US"/>
        </w:rPr>
        <w:t xml:space="preserve"> and review</w:t>
      </w:r>
      <w:r w:rsidR="008E04FE">
        <w:rPr>
          <w:rStyle w:val="PageNumber"/>
          <w:rFonts w:cs="Arial"/>
          <w:szCs w:val="22"/>
          <w:lang w:val="en-US"/>
        </w:rPr>
        <w:t xml:space="preserve">. </w:t>
      </w:r>
      <w:r w:rsidR="00F55AB6">
        <w:rPr>
          <w:rStyle w:val="PageNumber"/>
          <w:rFonts w:cs="Arial"/>
          <w:szCs w:val="22"/>
          <w:lang w:val="en-US"/>
        </w:rPr>
        <w:t xml:space="preserve">A more detailed document can be submitted in short notice. </w:t>
      </w:r>
      <w:r w:rsidR="008E04FE">
        <w:rPr>
          <w:rStyle w:val="PageNumber"/>
          <w:rFonts w:cs="Arial"/>
          <w:szCs w:val="22"/>
          <w:lang w:val="en-US"/>
        </w:rPr>
        <w:t xml:space="preserve">The German Contribution </w:t>
      </w:r>
      <w:r>
        <w:rPr>
          <w:rStyle w:val="PageNumber"/>
          <w:rFonts w:cs="Arial"/>
          <w:szCs w:val="22"/>
          <w:lang w:val="en-US"/>
        </w:rPr>
        <w:t xml:space="preserve">to this Program </w:t>
      </w:r>
      <w:r w:rsidR="008E04FE">
        <w:rPr>
          <w:rStyle w:val="PageNumber"/>
          <w:rFonts w:cs="Arial"/>
          <w:szCs w:val="22"/>
          <w:lang w:val="en-US"/>
        </w:rPr>
        <w:t xml:space="preserve">with </w:t>
      </w:r>
      <w:r>
        <w:rPr>
          <w:rStyle w:val="PageNumber"/>
          <w:rFonts w:cs="Arial"/>
          <w:szCs w:val="22"/>
          <w:lang w:val="en-US"/>
        </w:rPr>
        <w:t xml:space="preserve">an allocation of </w:t>
      </w:r>
    </w:p>
    <w:p w:rsidR="008E04FE" w:rsidRDefault="008E04FE" w:rsidP="00CA0842">
      <w:pPr>
        <w:rPr>
          <w:rStyle w:val="PageNumber"/>
          <w:rFonts w:cs="Arial"/>
          <w:szCs w:val="22"/>
          <w:lang w:val="en-US"/>
        </w:rPr>
      </w:pPr>
      <w:r>
        <w:rPr>
          <w:rStyle w:val="PageNumber"/>
          <w:rFonts w:cs="Arial"/>
          <w:szCs w:val="22"/>
          <w:lang w:val="en-US"/>
        </w:rPr>
        <w:t xml:space="preserve">€ 2.44 Mio is </w:t>
      </w:r>
      <w:r w:rsidR="00895AE7">
        <w:rPr>
          <w:rStyle w:val="PageNumber"/>
          <w:rFonts w:cs="Arial"/>
          <w:szCs w:val="22"/>
          <w:lang w:val="en-US"/>
        </w:rPr>
        <w:t xml:space="preserve">already </w:t>
      </w:r>
      <w:r>
        <w:rPr>
          <w:rStyle w:val="PageNumber"/>
          <w:rFonts w:cs="Arial"/>
          <w:szCs w:val="22"/>
          <w:lang w:val="en-US"/>
        </w:rPr>
        <w:t>secured.</w:t>
      </w:r>
    </w:p>
    <w:p w:rsidR="008E04FE" w:rsidRDefault="008E04FE" w:rsidP="00CA0842">
      <w:pPr>
        <w:rPr>
          <w:rStyle w:val="PageNumber"/>
          <w:rFonts w:cs="Arial"/>
          <w:szCs w:val="22"/>
          <w:lang w:val="en-US"/>
        </w:rPr>
      </w:pPr>
    </w:p>
    <w:p w:rsidR="008E04FE" w:rsidRDefault="008E04FE" w:rsidP="00CA0842">
      <w:pPr>
        <w:rPr>
          <w:rStyle w:val="PageNumber"/>
          <w:rFonts w:cs="Arial"/>
          <w:szCs w:val="22"/>
          <w:lang w:val="en-US"/>
        </w:rPr>
      </w:pPr>
      <w:r>
        <w:rPr>
          <w:rStyle w:val="PageNumber"/>
          <w:rFonts w:cs="Arial"/>
          <w:szCs w:val="22"/>
          <w:lang w:val="en-US"/>
        </w:rPr>
        <w:t xml:space="preserve">The project structures </w:t>
      </w:r>
      <w:r w:rsidR="00895AE7">
        <w:rPr>
          <w:rStyle w:val="PageNumber"/>
          <w:rFonts w:cs="Arial"/>
          <w:szCs w:val="22"/>
          <w:lang w:val="en-US"/>
        </w:rPr>
        <w:t>(</w:t>
      </w:r>
      <w:r w:rsidR="00374051">
        <w:rPr>
          <w:rStyle w:val="PageNumber"/>
          <w:rFonts w:cs="Arial"/>
          <w:szCs w:val="22"/>
          <w:lang w:val="en-US"/>
        </w:rPr>
        <w:t>o</w:t>
      </w:r>
      <w:r w:rsidR="00895AE7">
        <w:rPr>
          <w:rStyle w:val="PageNumber"/>
          <w:rFonts w:cs="Arial"/>
          <w:szCs w:val="22"/>
          <w:lang w:val="en-US"/>
        </w:rPr>
        <w:t xml:space="preserve">ffices, equipment, staff etc.) </w:t>
      </w:r>
      <w:r>
        <w:rPr>
          <w:rStyle w:val="PageNumber"/>
          <w:rFonts w:cs="Arial"/>
          <w:szCs w:val="22"/>
          <w:lang w:val="en-US"/>
        </w:rPr>
        <w:t xml:space="preserve">do exist via the still ongoing </w:t>
      </w:r>
      <w:r w:rsidR="00F55AB6" w:rsidRPr="00E62DAD">
        <w:rPr>
          <w:bCs/>
          <w:lang w:val="en-US"/>
        </w:rPr>
        <w:t>“</w:t>
      </w:r>
      <w:r w:rsidR="00F55AB6" w:rsidRPr="00E62DAD">
        <w:rPr>
          <w:lang w:val="en-US"/>
        </w:rPr>
        <w:t>Vocational Education, Training and Employment Program - Mubarak-Kohl-Initiative (MKI</w:t>
      </w:r>
      <w:r w:rsidR="00F55AB6">
        <w:rPr>
          <w:rFonts w:cs="Arial"/>
          <w:szCs w:val="22"/>
          <w:lang w:val="en-GB"/>
        </w:rPr>
        <w:t>-</w:t>
      </w:r>
      <w:proofErr w:type="spellStart"/>
      <w:r w:rsidR="00F55AB6">
        <w:rPr>
          <w:rFonts w:cs="Arial"/>
          <w:szCs w:val="22"/>
          <w:lang w:val="en-GB"/>
        </w:rPr>
        <w:t>vetEP</w:t>
      </w:r>
      <w:proofErr w:type="spellEnd"/>
      <w:r w:rsidR="00F55AB6">
        <w:rPr>
          <w:rFonts w:cs="Arial"/>
          <w:szCs w:val="22"/>
          <w:lang w:val="en-GB"/>
        </w:rPr>
        <w:t xml:space="preserve">), </w:t>
      </w:r>
      <w:r w:rsidR="00895AE7">
        <w:rPr>
          <w:rStyle w:val="PageNumber"/>
          <w:rFonts w:cs="Arial"/>
          <w:szCs w:val="22"/>
          <w:lang w:val="en-US"/>
        </w:rPr>
        <w:t>enabling the</w:t>
      </w:r>
      <w:r w:rsidR="0069397C">
        <w:rPr>
          <w:rStyle w:val="PageNumber"/>
          <w:rFonts w:cs="Arial"/>
          <w:szCs w:val="22"/>
          <w:lang w:val="en-US"/>
        </w:rPr>
        <w:t xml:space="preserve"> immediate start of the new project</w:t>
      </w:r>
      <w:r>
        <w:rPr>
          <w:rStyle w:val="PageNumber"/>
          <w:rFonts w:cs="Arial"/>
          <w:szCs w:val="22"/>
          <w:lang w:val="en-US"/>
        </w:rPr>
        <w:t xml:space="preserve"> by July 2011</w:t>
      </w:r>
      <w:r w:rsidR="00E15D85">
        <w:rPr>
          <w:rStyle w:val="PageNumber"/>
          <w:rFonts w:cs="Arial"/>
          <w:szCs w:val="22"/>
          <w:lang w:val="en-US"/>
        </w:rPr>
        <w:t>.T</w:t>
      </w:r>
      <w:r>
        <w:rPr>
          <w:rStyle w:val="PageNumber"/>
          <w:rFonts w:cs="Arial"/>
          <w:szCs w:val="22"/>
          <w:lang w:val="en-US"/>
        </w:rPr>
        <w:t>he potential additional co-financing contribution by AUSAID in an amount comparable to the German allocation could significantly expand and intensify its results and impact. The German Government strongly supports this kind of joint undertakings.</w:t>
      </w:r>
    </w:p>
    <w:p w:rsidR="008E04FE" w:rsidRDefault="008E04FE" w:rsidP="00CA0842">
      <w:pPr>
        <w:rPr>
          <w:rStyle w:val="PageNumber"/>
          <w:rFonts w:cs="Arial"/>
          <w:szCs w:val="22"/>
          <w:lang w:val="en-US"/>
        </w:rPr>
      </w:pPr>
    </w:p>
    <w:p w:rsidR="00A25907" w:rsidRPr="00374051" w:rsidRDefault="00A25907" w:rsidP="00983622">
      <w:pPr>
        <w:spacing w:line="240" w:lineRule="auto"/>
        <w:rPr>
          <w:sz w:val="2"/>
          <w:szCs w:val="2"/>
          <w:lang w:val="en-US"/>
        </w:rPr>
      </w:pPr>
    </w:p>
    <w:sectPr w:rsidR="00A25907" w:rsidRPr="00374051" w:rsidSect="005B0174">
      <w:headerReference w:type="default" r:id="rId9"/>
      <w:pgSz w:w="11906" w:h="16838" w:code="9"/>
      <w:pgMar w:top="1985" w:right="1134" w:bottom="1134"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A85" w:rsidRDefault="00973A85">
      <w:r>
        <w:separator/>
      </w:r>
    </w:p>
  </w:endnote>
  <w:endnote w:type="continuationSeparator" w:id="0">
    <w:p w:rsidR="00973A85" w:rsidRDefault="0097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A85" w:rsidRDefault="00973A85">
      <w:r>
        <w:separator/>
      </w:r>
    </w:p>
  </w:footnote>
  <w:footnote w:type="continuationSeparator" w:id="0">
    <w:p w:rsidR="00973A85" w:rsidRDefault="00973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FAF" w:rsidRDefault="00790FAF" w:rsidP="00790FAF">
    <w:pPr>
      <w:pStyle w:val="Header"/>
      <w:jc w:val="right"/>
    </w:pPr>
    <w:r w:rsidRPr="00790FAF">
      <w:rPr>
        <w:noProof/>
        <w:lang w:val="en-AU" w:eastAsia="en-AU"/>
      </w:rPr>
      <w:drawing>
        <wp:inline distT="0" distB="0" distL="0" distR="0">
          <wp:extent cx="899795" cy="899795"/>
          <wp:effectExtent l="1905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899795" cy="8997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9EE3AB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BE09FA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56493F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F9EE300"/>
    <w:lvl w:ilvl="0">
      <w:start w:val="1"/>
      <w:numFmt w:val="decimal"/>
      <w:pStyle w:val="ListNumber2"/>
      <w:lvlText w:val="%1."/>
      <w:lvlJc w:val="left"/>
      <w:pPr>
        <w:tabs>
          <w:tab w:val="num" w:pos="643"/>
        </w:tabs>
        <w:ind w:left="643" w:hanging="360"/>
      </w:pPr>
    </w:lvl>
  </w:abstractNum>
  <w:abstractNum w:abstractNumId="4">
    <w:nsid w:val="FFFFFF80"/>
    <w:multiLevelType w:val="singleLevel"/>
    <w:tmpl w:val="9B00C2A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DB82C3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D7EE2E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644A4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B160F84"/>
    <w:lvl w:ilvl="0">
      <w:start w:val="1"/>
      <w:numFmt w:val="decimal"/>
      <w:pStyle w:val="ListNumber"/>
      <w:lvlText w:val="%1."/>
      <w:lvlJc w:val="left"/>
      <w:pPr>
        <w:tabs>
          <w:tab w:val="num" w:pos="360"/>
        </w:tabs>
        <w:ind w:left="360" w:hanging="360"/>
      </w:pPr>
    </w:lvl>
  </w:abstractNum>
  <w:abstractNum w:abstractNumId="9">
    <w:nsid w:val="FFFFFF89"/>
    <w:multiLevelType w:val="singleLevel"/>
    <w:tmpl w:val="EF6EDF6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CDD25F9"/>
    <w:multiLevelType w:val="hybridMultilevel"/>
    <w:tmpl w:val="7A326434"/>
    <w:lvl w:ilvl="0" w:tplc="4F6A1CAC">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725827"/>
    <w:multiLevelType w:val="hybridMultilevel"/>
    <w:tmpl w:val="AB623986"/>
    <w:lvl w:ilvl="0" w:tplc="5BD2F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937732"/>
    <w:multiLevelType w:val="hybridMultilevel"/>
    <w:tmpl w:val="E564A9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0D31AE3"/>
    <w:multiLevelType w:val="hybridMultilevel"/>
    <w:tmpl w:val="6C1268E2"/>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2"/>
  </w:compat>
  <w:rsids>
    <w:rsidRoot w:val="00245309"/>
    <w:rsid w:val="00010660"/>
    <w:rsid w:val="000314AE"/>
    <w:rsid w:val="00033BAF"/>
    <w:rsid w:val="00035D2F"/>
    <w:rsid w:val="00037ADE"/>
    <w:rsid w:val="00055046"/>
    <w:rsid w:val="000626BF"/>
    <w:rsid w:val="00067911"/>
    <w:rsid w:val="00073F11"/>
    <w:rsid w:val="00074054"/>
    <w:rsid w:val="00077DD6"/>
    <w:rsid w:val="00080CE5"/>
    <w:rsid w:val="000A6C4E"/>
    <w:rsid w:val="000C317B"/>
    <w:rsid w:val="000D30AE"/>
    <w:rsid w:val="000E1905"/>
    <w:rsid w:val="00134921"/>
    <w:rsid w:val="0014070A"/>
    <w:rsid w:val="00145FCE"/>
    <w:rsid w:val="001473DA"/>
    <w:rsid w:val="0015106E"/>
    <w:rsid w:val="00171F3F"/>
    <w:rsid w:val="00184453"/>
    <w:rsid w:val="0019192E"/>
    <w:rsid w:val="00191D47"/>
    <w:rsid w:val="001B4211"/>
    <w:rsid w:val="001C46DB"/>
    <w:rsid w:val="001D5030"/>
    <w:rsid w:val="001E17F2"/>
    <w:rsid w:val="001E193A"/>
    <w:rsid w:val="001E3464"/>
    <w:rsid w:val="001F2B6E"/>
    <w:rsid w:val="001F3E29"/>
    <w:rsid w:val="001F5908"/>
    <w:rsid w:val="00206481"/>
    <w:rsid w:val="00222CB2"/>
    <w:rsid w:val="002361F2"/>
    <w:rsid w:val="00245309"/>
    <w:rsid w:val="00245BF8"/>
    <w:rsid w:val="00247F7C"/>
    <w:rsid w:val="00255681"/>
    <w:rsid w:val="00255F1E"/>
    <w:rsid w:val="002677A1"/>
    <w:rsid w:val="00285815"/>
    <w:rsid w:val="002A1B69"/>
    <w:rsid w:val="002A51EE"/>
    <w:rsid w:val="002B30A9"/>
    <w:rsid w:val="002B4BAB"/>
    <w:rsid w:val="002C7C0E"/>
    <w:rsid w:val="003139E2"/>
    <w:rsid w:val="0033488C"/>
    <w:rsid w:val="003407D7"/>
    <w:rsid w:val="00351E8C"/>
    <w:rsid w:val="00374051"/>
    <w:rsid w:val="00377C60"/>
    <w:rsid w:val="003924CD"/>
    <w:rsid w:val="003B0E6E"/>
    <w:rsid w:val="003C01F2"/>
    <w:rsid w:val="003D2A8C"/>
    <w:rsid w:val="003D5ADB"/>
    <w:rsid w:val="003D632C"/>
    <w:rsid w:val="003E7EE7"/>
    <w:rsid w:val="003F0C53"/>
    <w:rsid w:val="003F712B"/>
    <w:rsid w:val="00405AA5"/>
    <w:rsid w:val="00406A0D"/>
    <w:rsid w:val="00425A43"/>
    <w:rsid w:val="0043681F"/>
    <w:rsid w:val="004432FF"/>
    <w:rsid w:val="00461BA6"/>
    <w:rsid w:val="00472A80"/>
    <w:rsid w:val="004746DD"/>
    <w:rsid w:val="00482635"/>
    <w:rsid w:val="00495875"/>
    <w:rsid w:val="004B4AA0"/>
    <w:rsid w:val="004D0B5A"/>
    <w:rsid w:val="004D560D"/>
    <w:rsid w:val="004E5661"/>
    <w:rsid w:val="00512114"/>
    <w:rsid w:val="00524228"/>
    <w:rsid w:val="00527BA1"/>
    <w:rsid w:val="00537857"/>
    <w:rsid w:val="005378CC"/>
    <w:rsid w:val="00537C1C"/>
    <w:rsid w:val="00546EA5"/>
    <w:rsid w:val="005611E9"/>
    <w:rsid w:val="00576B02"/>
    <w:rsid w:val="0058654E"/>
    <w:rsid w:val="005915CF"/>
    <w:rsid w:val="00593809"/>
    <w:rsid w:val="005A2871"/>
    <w:rsid w:val="005B0174"/>
    <w:rsid w:val="005B3182"/>
    <w:rsid w:val="005D4204"/>
    <w:rsid w:val="005D69AD"/>
    <w:rsid w:val="005E161D"/>
    <w:rsid w:val="005E555D"/>
    <w:rsid w:val="005F25DD"/>
    <w:rsid w:val="005F5DD3"/>
    <w:rsid w:val="005F77A1"/>
    <w:rsid w:val="0060199C"/>
    <w:rsid w:val="00610990"/>
    <w:rsid w:val="00643205"/>
    <w:rsid w:val="00650272"/>
    <w:rsid w:val="00657106"/>
    <w:rsid w:val="006741BC"/>
    <w:rsid w:val="0068647F"/>
    <w:rsid w:val="0069397C"/>
    <w:rsid w:val="006C6563"/>
    <w:rsid w:val="006D2B98"/>
    <w:rsid w:val="006D52EE"/>
    <w:rsid w:val="006E12E3"/>
    <w:rsid w:val="006F0FD6"/>
    <w:rsid w:val="007140B5"/>
    <w:rsid w:val="007146CF"/>
    <w:rsid w:val="0073308C"/>
    <w:rsid w:val="0073783B"/>
    <w:rsid w:val="0074206F"/>
    <w:rsid w:val="00746DFF"/>
    <w:rsid w:val="0075325E"/>
    <w:rsid w:val="00753E6A"/>
    <w:rsid w:val="0076276D"/>
    <w:rsid w:val="00790DED"/>
    <w:rsid w:val="00790FAF"/>
    <w:rsid w:val="00797BD5"/>
    <w:rsid w:val="007A1B40"/>
    <w:rsid w:val="007A31C5"/>
    <w:rsid w:val="007A4163"/>
    <w:rsid w:val="007A5F46"/>
    <w:rsid w:val="007B49F1"/>
    <w:rsid w:val="007C060A"/>
    <w:rsid w:val="007C1BCE"/>
    <w:rsid w:val="007D4EA4"/>
    <w:rsid w:val="007D6FB5"/>
    <w:rsid w:val="007E3CEC"/>
    <w:rsid w:val="007E5948"/>
    <w:rsid w:val="007F67B3"/>
    <w:rsid w:val="008001D2"/>
    <w:rsid w:val="00801441"/>
    <w:rsid w:val="00801AB7"/>
    <w:rsid w:val="00812EDF"/>
    <w:rsid w:val="00817F31"/>
    <w:rsid w:val="0085004D"/>
    <w:rsid w:val="00856553"/>
    <w:rsid w:val="008631B0"/>
    <w:rsid w:val="00880648"/>
    <w:rsid w:val="00884C61"/>
    <w:rsid w:val="00895AE7"/>
    <w:rsid w:val="008A3060"/>
    <w:rsid w:val="008A6371"/>
    <w:rsid w:val="008A7219"/>
    <w:rsid w:val="008A782D"/>
    <w:rsid w:val="008A7A07"/>
    <w:rsid w:val="008B0F4A"/>
    <w:rsid w:val="008B101F"/>
    <w:rsid w:val="008C40FA"/>
    <w:rsid w:val="008C5DEC"/>
    <w:rsid w:val="008C69F0"/>
    <w:rsid w:val="008D0678"/>
    <w:rsid w:val="008E04FE"/>
    <w:rsid w:val="008F5AA2"/>
    <w:rsid w:val="008F640E"/>
    <w:rsid w:val="00903BA2"/>
    <w:rsid w:val="009407D8"/>
    <w:rsid w:val="00947A0B"/>
    <w:rsid w:val="009617AE"/>
    <w:rsid w:val="0096613D"/>
    <w:rsid w:val="00973A85"/>
    <w:rsid w:val="00976AF6"/>
    <w:rsid w:val="00982FDF"/>
    <w:rsid w:val="00983622"/>
    <w:rsid w:val="00991564"/>
    <w:rsid w:val="009921E2"/>
    <w:rsid w:val="00993303"/>
    <w:rsid w:val="009975D7"/>
    <w:rsid w:val="009B6FCE"/>
    <w:rsid w:val="009D239A"/>
    <w:rsid w:val="00A070E3"/>
    <w:rsid w:val="00A25907"/>
    <w:rsid w:val="00A45707"/>
    <w:rsid w:val="00A51583"/>
    <w:rsid w:val="00A67CCD"/>
    <w:rsid w:val="00AA0175"/>
    <w:rsid w:val="00AA0FE4"/>
    <w:rsid w:val="00AA1948"/>
    <w:rsid w:val="00AA32FC"/>
    <w:rsid w:val="00AB4CC5"/>
    <w:rsid w:val="00AF62CB"/>
    <w:rsid w:val="00B022E6"/>
    <w:rsid w:val="00B04D4F"/>
    <w:rsid w:val="00B06CAB"/>
    <w:rsid w:val="00B06EEC"/>
    <w:rsid w:val="00B1461F"/>
    <w:rsid w:val="00B15975"/>
    <w:rsid w:val="00B36577"/>
    <w:rsid w:val="00B61FBF"/>
    <w:rsid w:val="00B71911"/>
    <w:rsid w:val="00B72139"/>
    <w:rsid w:val="00B72B9E"/>
    <w:rsid w:val="00B85E25"/>
    <w:rsid w:val="00BA64B9"/>
    <w:rsid w:val="00BB265B"/>
    <w:rsid w:val="00BB452C"/>
    <w:rsid w:val="00BD0785"/>
    <w:rsid w:val="00BF126D"/>
    <w:rsid w:val="00C01291"/>
    <w:rsid w:val="00C062F8"/>
    <w:rsid w:val="00C34A50"/>
    <w:rsid w:val="00C413D1"/>
    <w:rsid w:val="00C61E23"/>
    <w:rsid w:val="00C90E4C"/>
    <w:rsid w:val="00C92692"/>
    <w:rsid w:val="00CA077F"/>
    <w:rsid w:val="00CA0842"/>
    <w:rsid w:val="00CA1A22"/>
    <w:rsid w:val="00CC3101"/>
    <w:rsid w:val="00CE0966"/>
    <w:rsid w:val="00CE4D98"/>
    <w:rsid w:val="00CF44BF"/>
    <w:rsid w:val="00D3437D"/>
    <w:rsid w:val="00D538DA"/>
    <w:rsid w:val="00D665F5"/>
    <w:rsid w:val="00D717A7"/>
    <w:rsid w:val="00DA64C1"/>
    <w:rsid w:val="00DA7442"/>
    <w:rsid w:val="00DB3AEC"/>
    <w:rsid w:val="00DB42F1"/>
    <w:rsid w:val="00DC1FF2"/>
    <w:rsid w:val="00DD08ED"/>
    <w:rsid w:val="00DD6302"/>
    <w:rsid w:val="00DF316B"/>
    <w:rsid w:val="00E14333"/>
    <w:rsid w:val="00E15D85"/>
    <w:rsid w:val="00E166C1"/>
    <w:rsid w:val="00E202B1"/>
    <w:rsid w:val="00E21AF1"/>
    <w:rsid w:val="00E477C7"/>
    <w:rsid w:val="00E5340E"/>
    <w:rsid w:val="00E57140"/>
    <w:rsid w:val="00E62BDC"/>
    <w:rsid w:val="00E676E8"/>
    <w:rsid w:val="00E94B0B"/>
    <w:rsid w:val="00E97F3A"/>
    <w:rsid w:val="00EB5421"/>
    <w:rsid w:val="00EB76D0"/>
    <w:rsid w:val="00EE0FD5"/>
    <w:rsid w:val="00EE3E3C"/>
    <w:rsid w:val="00F239D7"/>
    <w:rsid w:val="00F275C0"/>
    <w:rsid w:val="00F33CA6"/>
    <w:rsid w:val="00F55AB6"/>
    <w:rsid w:val="00F66062"/>
    <w:rsid w:val="00F930C3"/>
    <w:rsid w:val="00FA27CC"/>
    <w:rsid w:val="00FB61FB"/>
    <w:rsid w:val="00FB7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BAF"/>
    <w:pPr>
      <w:spacing w:line="300" w:lineRule="exact"/>
    </w:pPr>
    <w:rPr>
      <w:rFonts w:ascii="Arial" w:hAnsi="Arial"/>
      <w:sz w:val="22"/>
      <w:szCs w:val="24"/>
      <w:lang w:val="de-DE" w:eastAsia="de-DE"/>
    </w:rPr>
  </w:style>
  <w:style w:type="paragraph" w:styleId="Heading1">
    <w:name w:val="heading 1"/>
    <w:basedOn w:val="Normal"/>
    <w:next w:val="Normal"/>
    <w:qFormat/>
    <w:rsid w:val="00D538DA"/>
    <w:pPr>
      <w:spacing w:before="480" w:after="240"/>
      <w:ind w:left="992" w:hanging="992"/>
      <w:outlineLvl w:val="0"/>
    </w:pPr>
    <w:rPr>
      <w:rFonts w:cs="Arial"/>
      <w:b/>
      <w:bCs/>
      <w:kern w:val="32"/>
      <w:szCs w:val="32"/>
    </w:rPr>
  </w:style>
  <w:style w:type="paragraph" w:styleId="Heading2">
    <w:name w:val="heading 2"/>
    <w:basedOn w:val="Normal"/>
    <w:next w:val="Normal"/>
    <w:qFormat/>
    <w:rsid w:val="00DD6302"/>
    <w:pPr>
      <w:spacing w:before="240" w:after="240"/>
      <w:ind w:left="851" w:hanging="851"/>
      <w:outlineLvl w:val="1"/>
    </w:pPr>
    <w:rPr>
      <w:rFonts w:cs="Arial"/>
      <w:bCs/>
      <w:iCs/>
      <w:szCs w:val="28"/>
    </w:rPr>
  </w:style>
  <w:style w:type="paragraph" w:styleId="Heading3">
    <w:name w:val="heading 3"/>
    <w:basedOn w:val="Heading2"/>
    <w:next w:val="Normal"/>
    <w:qFormat/>
    <w:rsid w:val="00DD6302"/>
    <w:pPr>
      <w:spacing w:after="0"/>
      <w:outlineLvl w:val="2"/>
    </w:pPr>
    <w:rPr>
      <w:b/>
      <w:bCs w:val="0"/>
      <w:szCs w:val="26"/>
    </w:rPr>
  </w:style>
  <w:style w:type="paragraph" w:styleId="Heading4">
    <w:name w:val="heading 4"/>
    <w:basedOn w:val="Normal"/>
    <w:next w:val="Normal"/>
    <w:qFormat/>
    <w:rsid w:val="0068647F"/>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68647F"/>
    <w:pPr>
      <w:spacing w:before="240" w:after="60"/>
      <w:outlineLvl w:val="4"/>
    </w:pPr>
    <w:rPr>
      <w:b/>
      <w:bCs/>
      <w:i/>
      <w:iCs/>
      <w:sz w:val="26"/>
      <w:szCs w:val="26"/>
    </w:rPr>
  </w:style>
  <w:style w:type="paragraph" w:styleId="Heading6">
    <w:name w:val="heading 6"/>
    <w:basedOn w:val="Normal"/>
    <w:next w:val="Normal"/>
    <w:qFormat/>
    <w:rsid w:val="0068647F"/>
    <w:pPr>
      <w:spacing w:before="240" w:after="60"/>
      <w:outlineLvl w:val="5"/>
    </w:pPr>
    <w:rPr>
      <w:rFonts w:ascii="Times New Roman" w:hAnsi="Times New Roman"/>
      <w:b/>
      <w:bCs/>
      <w:szCs w:val="22"/>
    </w:rPr>
  </w:style>
  <w:style w:type="paragraph" w:styleId="Heading7">
    <w:name w:val="heading 7"/>
    <w:basedOn w:val="Normal"/>
    <w:next w:val="Normal"/>
    <w:qFormat/>
    <w:rsid w:val="0068647F"/>
    <w:pPr>
      <w:spacing w:before="240" w:after="60"/>
      <w:outlineLvl w:val="6"/>
    </w:pPr>
    <w:rPr>
      <w:rFonts w:ascii="Times New Roman" w:hAnsi="Times New Roman"/>
      <w:sz w:val="24"/>
    </w:rPr>
  </w:style>
  <w:style w:type="paragraph" w:styleId="Heading8">
    <w:name w:val="heading 8"/>
    <w:basedOn w:val="Normal"/>
    <w:next w:val="Normal"/>
    <w:qFormat/>
    <w:rsid w:val="0068647F"/>
    <w:pPr>
      <w:spacing w:before="240" w:after="60"/>
      <w:outlineLvl w:val="7"/>
    </w:pPr>
    <w:rPr>
      <w:rFonts w:ascii="Times New Roman" w:hAnsi="Times New Roman"/>
      <w:i/>
      <w:iCs/>
      <w:sz w:val="24"/>
    </w:rPr>
  </w:style>
  <w:style w:type="paragraph" w:styleId="Heading9">
    <w:name w:val="heading 9"/>
    <w:basedOn w:val="Normal"/>
    <w:next w:val="Normal"/>
    <w:qFormat/>
    <w:rsid w:val="0068647F"/>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rsid w:val="00E676E8"/>
    <w:pPr>
      <w:tabs>
        <w:tab w:val="left" w:pos="567"/>
      </w:tabs>
      <w:ind w:left="567" w:hanging="567"/>
    </w:pPr>
  </w:style>
  <w:style w:type="paragraph" w:customStyle="1" w:styleId="2Einrckung">
    <w:name w:val="2. Einrückung"/>
    <w:basedOn w:val="Normal"/>
    <w:rsid w:val="00E676E8"/>
    <w:pPr>
      <w:tabs>
        <w:tab w:val="left" w:pos="567"/>
        <w:tab w:val="left" w:pos="1134"/>
      </w:tabs>
      <w:ind w:left="1134" w:hanging="567"/>
    </w:pPr>
  </w:style>
  <w:style w:type="paragraph" w:customStyle="1" w:styleId="3Einrckung">
    <w:name w:val="3. Einrückung"/>
    <w:basedOn w:val="Normal"/>
    <w:rsid w:val="00E676E8"/>
    <w:pPr>
      <w:tabs>
        <w:tab w:val="left" w:pos="567"/>
        <w:tab w:val="left" w:pos="1134"/>
        <w:tab w:val="left" w:pos="1701"/>
      </w:tabs>
      <w:ind w:left="1701" w:hanging="567"/>
    </w:pPr>
  </w:style>
  <w:style w:type="paragraph" w:styleId="FootnoteText">
    <w:name w:val="footnote text"/>
    <w:basedOn w:val="Normal"/>
    <w:semiHidden/>
    <w:rsid w:val="00A45707"/>
    <w:pPr>
      <w:tabs>
        <w:tab w:val="left" w:pos="170"/>
      </w:tabs>
      <w:ind w:left="170" w:hanging="170"/>
    </w:pPr>
    <w:rPr>
      <w:sz w:val="20"/>
      <w:szCs w:val="20"/>
    </w:rPr>
  </w:style>
  <w:style w:type="character" w:styleId="FootnoteReference">
    <w:name w:val="footnote reference"/>
    <w:basedOn w:val="DefaultParagraphFont"/>
    <w:semiHidden/>
    <w:rsid w:val="005D4204"/>
    <w:rPr>
      <w:vertAlign w:val="superscript"/>
    </w:rPr>
  </w:style>
  <w:style w:type="paragraph" w:styleId="Footer">
    <w:name w:val="footer"/>
    <w:basedOn w:val="Normal"/>
    <w:rsid w:val="008A782D"/>
    <w:pPr>
      <w:tabs>
        <w:tab w:val="right" w:pos="9071"/>
      </w:tabs>
      <w:spacing w:line="240" w:lineRule="auto"/>
      <w:jc w:val="both"/>
    </w:pPr>
    <w:rPr>
      <w:szCs w:val="22"/>
    </w:rPr>
  </w:style>
  <w:style w:type="table" w:styleId="TableGrid">
    <w:name w:val="Table Grid"/>
    <w:basedOn w:val="TableNormal"/>
    <w:rsid w:val="007D4EA4"/>
    <w:pPr>
      <w:spacing w:line="300" w:lineRule="exac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33BAF"/>
    <w:pPr>
      <w:tabs>
        <w:tab w:val="center" w:pos="4536"/>
        <w:tab w:val="right" w:pos="9072"/>
      </w:tabs>
      <w:spacing w:line="240" w:lineRule="auto"/>
    </w:pPr>
  </w:style>
  <w:style w:type="paragraph" w:styleId="TOC1">
    <w:name w:val="toc 1"/>
    <w:basedOn w:val="Normal"/>
    <w:next w:val="Normal"/>
    <w:autoRedefine/>
    <w:uiPriority w:val="39"/>
    <w:rsid w:val="00797BD5"/>
    <w:pPr>
      <w:tabs>
        <w:tab w:val="right" w:pos="8789"/>
      </w:tabs>
      <w:spacing w:before="40"/>
      <w:ind w:left="992" w:right="1134" w:hanging="992"/>
      <w:outlineLvl w:val="0"/>
    </w:pPr>
  </w:style>
  <w:style w:type="paragraph" w:styleId="TOC2">
    <w:name w:val="toc 2"/>
    <w:basedOn w:val="Normal"/>
    <w:next w:val="Normal"/>
    <w:autoRedefine/>
    <w:rsid w:val="008A782D"/>
    <w:pPr>
      <w:tabs>
        <w:tab w:val="right" w:pos="8789"/>
      </w:tabs>
      <w:spacing w:after="120"/>
      <w:ind w:left="851" w:right="1418" w:hanging="851"/>
      <w:outlineLvl w:val="0"/>
    </w:pPr>
  </w:style>
  <w:style w:type="character" w:styleId="Hyperlink">
    <w:name w:val="Hyperlink"/>
    <w:basedOn w:val="DefaultParagraphFont"/>
    <w:uiPriority w:val="99"/>
    <w:rsid w:val="00351E8C"/>
    <w:rPr>
      <w:color w:val="0000FF"/>
      <w:u w:val="single"/>
    </w:rPr>
  </w:style>
  <w:style w:type="paragraph" w:styleId="TOC3">
    <w:name w:val="toc 3"/>
    <w:basedOn w:val="Normal"/>
    <w:next w:val="Normal"/>
    <w:autoRedefine/>
    <w:rsid w:val="008A782D"/>
    <w:pPr>
      <w:tabs>
        <w:tab w:val="right" w:pos="8789"/>
      </w:tabs>
      <w:spacing w:before="480"/>
    </w:pPr>
  </w:style>
  <w:style w:type="paragraph" w:customStyle="1" w:styleId="TitelKopfzeile">
    <w:name w:val="Titel_Kopfzeile"/>
    <w:basedOn w:val="Header"/>
    <w:rsid w:val="00055046"/>
    <w:pPr>
      <w:tabs>
        <w:tab w:val="clear" w:pos="4536"/>
        <w:tab w:val="clear" w:pos="9072"/>
      </w:tabs>
      <w:spacing w:before="120" w:after="360"/>
    </w:pPr>
    <w:rPr>
      <w:b/>
    </w:rPr>
  </w:style>
  <w:style w:type="paragraph" w:customStyle="1" w:styleId="Inhalt">
    <w:name w:val="Inhalt"/>
    <w:basedOn w:val="Normal"/>
    <w:rsid w:val="00797BD5"/>
    <w:pPr>
      <w:spacing w:before="480" w:after="360"/>
    </w:pPr>
    <w:rPr>
      <w:b/>
      <w:sz w:val="28"/>
      <w:szCs w:val="28"/>
    </w:rPr>
  </w:style>
  <w:style w:type="paragraph" w:customStyle="1" w:styleId="1Zeile">
    <w:name w:val="1. Zeile"/>
    <w:basedOn w:val="Normal"/>
    <w:next w:val="Normal"/>
    <w:rsid w:val="00A25907"/>
    <w:pPr>
      <w:tabs>
        <w:tab w:val="left" w:pos="851"/>
        <w:tab w:val="right" w:pos="6662"/>
      </w:tabs>
      <w:spacing w:line="240" w:lineRule="auto"/>
      <w:jc w:val="both"/>
    </w:pPr>
    <w:rPr>
      <w:szCs w:val="20"/>
    </w:rPr>
  </w:style>
  <w:style w:type="paragraph" w:customStyle="1" w:styleId="berschriftinTabelle">
    <w:name w:val="Überschrift in Tabelle"/>
    <w:basedOn w:val="Normal"/>
    <w:rsid w:val="00A25907"/>
    <w:pPr>
      <w:tabs>
        <w:tab w:val="left" w:pos="851"/>
        <w:tab w:val="right" w:pos="6662"/>
      </w:tabs>
      <w:spacing w:before="120" w:after="120" w:line="240" w:lineRule="auto"/>
    </w:pPr>
    <w:rPr>
      <w:b/>
      <w:szCs w:val="20"/>
    </w:rPr>
  </w:style>
  <w:style w:type="paragraph" w:customStyle="1" w:styleId="Kostenzeile">
    <w:name w:val="Kostenzeile"/>
    <w:basedOn w:val="Normal"/>
    <w:rsid w:val="00A25907"/>
    <w:pPr>
      <w:tabs>
        <w:tab w:val="left" w:pos="851"/>
        <w:tab w:val="right" w:pos="6662"/>
      </w:tabs>
      <w:spacing w:before="120" w:after="120" w:line="240" w:lineRule="auto"/>
      <w:ind w:left="356"/>
      <w:jc w:val="both"/>
    </w:pPr>
    <w:rPr>
      <w:b/>
      <w:bCs/>
      <w:szCs w:val="20"/>
    </w:rPr>
  </w:style>
  <w:style w:type="paragraph" w:customStyle="1" w:styleId="Kosten">
    <w:name w:val="Kosten"/>
    <w:basedOn w:val="Normal"/>
    <w:rsid w:val="00A25907"/>
    <w:pPr>
      <w:tabs>
        <w:tab w:val="right" w:pos="6662"/>
      </w:tabs>
      <w:spacing w:before="120" w:after="120" w:line="240" w:lineRule="auto"/>
      <w:ind w:right="851"/>
      <w:jc w:val="right"/>
    </w:pPr>
    <w:rPr>
      <w:b/>
      <w:szCs w:val="20"/>
    </w:rPr>
  </w:style>
  <w:style w:type="character" w:styleId="CommentReference">
    <w:name w:val="annotation reference"/>
    <w:basedOn w:val="DefaultParagraphFont"/>
    <w:semiHidden/>
    <w:rsid w:val="008B0F4A"/>
    <w:rPr>
      <w:sz w:val="16"/>
      <w:szCs w:val="16"/>
    </w:rPr>
  </w:style>
  <w:style w:type="paragraph" w:styleId="CommentText">
    <w:name w:val="annotation text"/>
    <w:basedOn w:val="Normal"/>
    <w:semiHidden/>
    <w:rsid w:val="008B0F4A"/>
    <w:rPr>
      <w:sz w:val="20"/>
      <w:szCs w:val="20"/>
    </w:rPr>
  </w:style>
  <w:style w:type="paragraph" w:styleId="CommentSubject">
    <w:name w:val="annotation subject"/>
    <w:basedOn w:val="CommentText"/>
    <w:next w:val="CommentText"/>
    <w:semiHidden/>
    <w:rsid w:val="008B0F4A"/>
    <w:rPr>
      <w:b/>
      <w:bCs/>
    </w:rPr>
  </w:style>
  <w:style w:type="paragraph" w:styleId="BalloonText">
    <w:name w:val="Balloon Text"/>
    <w:basedOn w:val="Normal"/>
    <w:semiHidden/>
    <w:rsid w:val="008B0F4A"/>
    <w:rPr>
      <w:rFonts w:ascii="Tahoma" w:hAnsi="Tahoma" w:cs="Tahoma"/>
      <w:sz w:val="16"/>
      <w:szCs w:val="16"/>
    </w:rPr>
  </w:style>
  <w:style w:type="paragraph" w:styleId="TableofFigures">
    <w:name w:val="table of figures"/>
    <w:basedOn w:val="Normal"/>
    <w:next w:val="Normal"/>
    <w:semiHidden/>
    <w:rsid w:val="0068647F"/>
  </w:style>
  <w:style w:type="paragraph" w:styleId="Salutation">
    <w:name w:val="Salutation"/>
    <w:basedOn w:val="Normal"/>
    <w:next w:val="Normal"/>
    <w:rsid w:val="0068647F"/>
  </w:style>
  <w:style w:type="paragraph" w:styleId="ListBullet">
    <w:name w:val="List Bullet"/>
    <w:basedOn w:val="Normal"/>
    <w:rsid w:val="0068647F"/>
    <w:pPr>
      <w:numPr>
        <w:numId w:val="1"/>
      </w:numPr>
    </w:pPr>
  </w:style>
  <w:style w:type="paragraph" w:styleId="ListBullet2">
    <w:name w:val="List Bullet 2"/>
    <w:basedOn w:val="Normal"/>
    <w:rsid w:val="0068647F"/>
    <w:pPr>
      <w:numPr>
        <w:numId w:val="2"/>
      </w:numPr>
    </w:pPr>
  </w:style>
  <w:style w:type="paragraph" w:styleId="ListBullet3">
    <w:name w:val="List Bullet 3"/>
    <w:basedOn w:val="Normal"/>
    <w:rsid w:val="0068647F"/>
    <w:pPr>
      <w:numPr>
        <w:numId w:val="3"/>
      </w:numPr>
    </w:pPr>
  </w:style>
  <w:style w:type="paragraph" w:styleId="ListBullet4">
    <w:name w:val="List Bullet 4"/>
    <w:basedOn w:val="Normal"/>
    <w:rsid w:val="0068647F"/>
    <w:pPr>
      <w:numPr>
        <w:numId w:val="4"/>
      </w:numPr>
    </w:pPr>
  </w:style>
  <w:style w:type="paragraph" w:styleId="ListBullet5">
    <w:name w:val="List Bullet 5"/>
    <w:basedOn w:val="Normal"/>
    <w:rsid w:val="0068647F"/>
    <w:pPr>
      <w:numPr>
        <w:numId w:val="5"/>
      </w:numPr>
    </w:pPr>
  </w:style>
  <w:style w:type="paragraph" w:styleId="Caption">
    <w:name w:val="caption"/>
    <w:basedOn w:val="Normal"/>
    <w:next w:val="Normal"/>
    <w:qFormat/>
    <w:rsid w:val="0068647F"/>
    <w:rPr>
      <w:b/>
      <w:bCs/>
      <w:sz w:val="20"/>
      <w:szCs w:val="20"/>
    </w:rPr>
  </w:style>
  <w:style w:type="paragraph" w:styleId="BlockText">
    <w:name w:val="Block Text"/>
    <w:basedOn w:val="Normal"/>
    <w:rsid w:val="0068647F"/>
    <w:pPr>
      <w:spacing w:after="120"/>
      <w:ind w:left="1440" w:right="1440"/>
    </w:pPr>
  </w:style>
  <w:style w:type="paragraph" w:styleId="Date">
    <w:name w:val="Date"/>
    <w:basedOn w:val="Normal"/>
    <w:next w:val="Normal"/>
    <w:rsid w:val="0068647F"/>
  </w:style>
  <w:style w:type="paragraph" w:styleId="DocumentMap">
    <w:name w:val="Document Map"/>
    <w:basedOn w:val="Normal"/>
    <w:semiHidden/>
    <w:rsid w:val="0068647F"/>
    <w:pPr>
      <w:shd w:val="clear" w:color="auto" w:fill="000080"/>
    </w:pPr>
    <w:rPr>
      <w:rFonts w:ascii="Tahoma" w:hAnsi="Tahoma" w:cs="Tahoma"/>
      <w:sz w:val="20"/>
      <w:szCs w:val="20"/>
    </w:rPr>
  </w:style>
  <w:style w:type="paragraph" w:styleId="E-mailSignature">
    <w:name w:val="E-mail Signature"/>
    <w:basedOn w:val="Normal"/>
    <w:rsid w:val="0068647F"/>
  </w:style>
  <w:style w:type="paragraph" w:styleId="EndnoteText">
    <w:name w:val="endnote text"/>
    <w:basedOn w:val="Normal"/>
    <w:semiHidden/>
    <w:rsid w:val="0068647F"/>
    <w:rPr>
      <w:sz w:val="20"/>
      <w:szCs w:val="20"/>
    </w:rPr>
  </w:style>
  <w:style w:type="paragraph" w:styleId="NoteHeading">
    <w:name w:val="Note Heading"/>
    <w:basedOn w:val="Normal"/>
    <w:next w:val="Normal"/>
    <w:rsid w:val="0068647F"/>
  </w:style>
  <w:style w:type="paragraph" w:styleId="Closing">
    <w:name w:val="Closing"/>
    <w:basedOn w:val="Normal"/>
    <w:rsid w:val="0068647F"/>
    <w:pPr>
      <w:ind w:left="4252"/>
    </w:pPr>
  </w:style>
  <w:style w:type="paragraph" w:styleId="HTMLAddress">
    <w:name w:val="HTML Address"/>
    <w:basedOn w:val="Normal"/>
    <w:rsid w:val="0068647F"/>
    <w:rPr>
      <w:i/>
      <w:iCs/>
    </w:rPr>
  </w:style>
  <w:style w:type="paragraph" w:styleId="HTMLPreformatted">
    <w:name w:val="HTML Preformatted"/>
    <w:basedOn w:val="Normal"/>
    <w:rsid w:val="0068647F"/>
    <w:rPr>
      <w:rFonts w:ascii="Courier New" w:hAnsi="Courier New" w:cs="Courier New"/>
      <w:sz w:val="20"/>
      <w:szCs w:val="20"/>
    </w:rPr>
  </w:style>
  <w:style w:type="paragraph" w:styleId="Index1">
    <w:name w:val="index 1"/>
    <w:basedOn w:val="Normal"/>
    <w:next w:val="Normal"/>
    <w:autoRedefine/>
    <w:semiHidden/>
    <w:rsid w:val="0068647F"/>
    <w:pPr>
      <w:ind w:left="220" w:hanging="220"/>
    </w:pPr>
  </w:style>
  <w:style w:type="paragraph" w:styleId="Index2">
    <w:name w:val="index 2"/>
    <w:basedOn w:val="Normal"/>
    <w:next w:val="Normal"/>
    <w:autoRedefine/>
    <w:semiHidden/>
    <w:rsid w:val="0068647F"/>
    <w:pPr>
      <w:ind w:left="440" w:hanging="220"/>
    </w:pPr>
  </w:style>
  <w:style w:type="paragraph" w:styleId="Index3">
    <w:name w:val="index 3"/>
    <w:basedOn w:val="Normal"/>
    <w:next w:val="Normal"/>
    <w:autoRedefine/>
    <w:semiHidden/>
    <w:rsid w:val="0068647F"/>
    <w:pPr>
      <w:ind w:left="660" w:hanging="220"/>
    </w:pPr>
  </w:style>
  <w:style w:type="paragraph" w:styleId="Index4">
    <w:name w:val="index 4"/>
    <w:basedOn w:val="Normal"/>
    <w:next w:val="Normal"/>
    <w:autoRedefine/>
    <w:semiHidden/>
    <w:rsid w:val="0068647F"/>
    <w:pPr>
      <w:ind w:left="880" w:hanging="220"/>
    </w:pPr>
  </w:style>
  <w:style w:type="paragraph" w:styleId="Index5">
    <w:name w:val="index 5"/>
    <w:basedOn w:val="Normal"/>
    <w:next w:val="Normal"/>
    <w:autoRedefine/>
    <w:semiHidden/>
    <w:rsid w:val="0068647F"/>
    <w:pPr>
      <w:ind w:left="1100" w:hanging="220"/>
    </w:pPr>
  </w:style>
  <w:style w:type="paragraph" w:styleId="Index6">
    <w:name w:val="index 6"/>
    <w:basedOn w:val="Normal"/>
    <w:next w:val="Normal"/>
    <w:autoRedefine/>
    <w:semiHidden/>
    <w:rsid w:val="0068647F"/>
    <w:pPr>
      <w:ind w:left="1320" w:hanging="220"/>
    </w:pPr>
  </w:style>
  <w:style w:type="paragraph" w:styleId="Index7">
    <w:name w:val="index 7"/>
    <w:basedOn w:val="Normal"/>
    <w:next w:val="Normal"/>
    <w:autoRedefine/>
    <w:semiHidden/>
    <w:rsid w:val="0068647F"/>
    <w:pPr>
      <w:ind w:left="1540" w:hanging="220"/>
    </w:pPr>
  </w:style>
  <w:style w:type="paragraph" w:styleId="Index8">
    <w:name w:val="index 8"/>
    <w:basedOn w:val="Normal"/>
    <w:next w:val="Normal"/>
    <w:autoRedefine/>
    <w:semiHidden/>
    <w:rsid w:val="0068647F"/>
    <w:pPr>
      <w:ind w:left="1760" w:hanging="220"/>
    </w:pPr>
  </w:style>
  <w:style w:type="paragraph" w:styleId="Index9">
    <w:name w:val="index 9"/>
    <w:basedOn w:val="Normal"/>
    <w:next w:val="Normal"/>
    <w:autoRedefine/>
    <w:semiHidden/>
    <w:rsid w:val="0068647F"/>
    <w:pPr>
      <w:ind w:left="1980" w:hanging="220"/>
    </w:pPr>
  </w:style>
  <w:style w:type="paragraph" w:styleId="IndexHeading">
    <w:name w:val="index heading"/>
    <w:basedOn w:val="Normal"/>
    <w:next w:val="Index1"/>
    <w:semiHidden/>
    <w:rsid w:val="0068647F"/>
    <w:rPr>
      <w:rFonts w:cs="Arial"/>
      <w:b/>
      <w:bCs/>
    </w:rPr>
  </w:style>
  <w:style w:type="paragraph" w:styleId="List">
    <w:name w:val="List"/>
    <w:basedOn w:val="Normal"/>
    <w:rsid w:val="0068647F"/>
    <w:pPr>
      <w:ind w:left="283" w:hanging="283"/>
    </w:pPr>
  </w:style>
  <w:style w:type="paragraph" w:styleId="List2">
    <w:name w:val="List 2"/>
    <w:basedOn w:val="Normal"/>
    <w:rsid w:val="0068647F"/>
    <w:pPr>
      <w:ind w:left="566" w:hanging="283"/>
    </w:pPr>
  </w:style>
  <w:style w:type="paragraph" w:styleId="List3">
    <w:name w:val="List 3"/>
    <w:basedOn w:val="Normal"/>
    <w:rsid w:val="0068647F"/>
    <w:pPr>
      <w:ind w:left="849" w:hanging="283"/>
    </w:pPr>
  </w:style>
  <w:style w:type="paragraph" w:styleId="List4">
    <w:name w:val="List 4"/>
    <w:basedOn w:val="Normal"/>
    <w:rsid w:val="0068647F"/>
    <w:pPr>
      <w:ind w:left="1132" w:hanging="283"/>
    </w:pPr>
  </w:style>
  <w:style w:type="paragraph" w:styleId="List5">
    <w:name w:val="List 5"/>
    <w:basedOn w:val="Normal"/>
    <w:rsid w:val="0068647F"/>
    <w:pPr>
      <w:ind w:left="1415" w:hanging="283"/>
    </w:pPr>
  </w:style>
  <w:style w:type="paragraph" w:styleId="ListContinue">
    <w:name w:val="List Continue"/>
    <w:basedOn w:val="Normal"/>
    <w:rsid w:val="0068647F"/>
    <w:pPr>
      <w:spacing w:after="120"/>
      <w:ind w:left="283"/>
    </w:pPr>
  </w:style>
  <w:style w:type="paragraph" w:styleId="ListContinue2">
    <w:name w:val="List Continue 2"/>
    <w:basedOn w:val="Normal"/>
    <w:rsid w:val="0068647F"/>
    <w:pPr>
      <w:spacing w:after="120"/>
      <w:ind w:left="566"/>
    </w:pPr>
  </w:style>
  <w:style w:type="paragraph" w:styleId="ListContinue3">
    <w:name w:val="List Continue 3"/>
    <w:basedOn w:val="Normal"/>
    <w:rsid w:val="0068647F"/>
    <w:pPr>
      <w:spacing w:after="120"/>
      <w:ind w:left="849"/>
    </w:pPr>
  </w:style>
  <w:style w:type="paragraph" w:styleId="ListContinue4">
    <w:name w:val="List Continue 4"/>
    <w:basedOn w:val="Normal"/>
    <w:rsid w:val="0068647F"/>
    <w:pPr>
      <w:spacing w:after="120"/>
      <w:ind w:left="1132"/>
    </w:pPr>
  </w:style>
  <w:style w:type="paragraph" w:styleId="ListContinue5">
    <w:name w:val="List Continue 5"/>
    <w:basedOn w:val="Normal"/>
    <w:rsid w:val="0068647F"/>
    <w:pPr>
      <w:spacing w:after="120"/>
      <w:ind w:left="1415"/>
    </w:pPr>
  </w:style>
  <w:style w:type="paragraph" w:styleId="ListNumber">
    <w:name w:val="List Number"/>
    <w:basedOn w:val="Normal"/>
    <w:rsid w:val="0068647F"/>
    <w:pPr>
      <w:numPr>
        <w:numId w:val="6"/>
      </w:numPr>
    </w:pPr>
  </w:style>
  <w:style w:type="paragraph" w:styleId="ListNumber2">
    <w:name w:val="List Number 2"/>
    <w:basedOn w:val="Normal"/>
    <w:rsid w:val="0068647F"/>
    <w:pPr>
      <w:numPr>
        <w:numId w:val="7"/>
      </w:numPr>
    </w:pPr>
  </w:style>
  <w:style w:type="paragraph" w:styleId="ListNumber3">
    <w:name w:val="List Number 3"/>
    <w:basedOn w:val="Normal"/>
    <w:rsid w:val="0068647F"/>
    <w:pPr>
      <w:numPr>
        <w:numId w:val="8"/>
      </w:numPr>
    </w:pPr>
  </w:style>
  <w:style w:type="paragraph" w:styleId="ListNumber4">
    <w:name w:val="List Number 4"/>
    <w:basedOn w:val="Normal"/>
    <w:rsid w:val="0068647F"/>
    <w:pPr>
      <w:numPr>
        <w:numId w:val="9"/>
      </w:numPr>
    </w:pPr>
  </w:style>
  <w:style w:type="paragraph" w:styleId="ListNumber5">
    <w:name w:val="List Number 5"/>
    <w:basedOn w:val="Normal"/>
    <w:rsid w:val="0068647F"/>
    <w:pPr>
      <w:numPr>
        <w:numId w:val="10"/>
      </w:numPr>
    </w:pPr>
  </w:style>
  <w:style w:type="paragraph" w:styleId="MacroText">
    <w:name w:val="macro"/>
    <w:semiHidden/>
    <w:rsid w:val="0068647F"/>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cs="Courier New"/>
      <w:lang w:val="de-DE" w:eastAsia="de-DE"/>
    </w:rPr>
  </w:style>
  <w:style w:type="paragraph" w:styleId="MessageHeader">
    <w:name w:val="Message Header"/>
    <w:basedOn w:val="Normal"/>
    <w:rsid w:val="0068647F"/>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PlainText">
    <w:name w:val="Plain Text"/>
    <w:basedOn w:val="Normal"/>
    <w:rsid w:val="0068647F"/>
    <w:rPr>
      <w:rFonts w:ascii="Courier New" w:hAnsi="Courier New" w:cs="Courier New"/>
      <w:sz w:val="20"/>
      <w:szCs w:val="20"/>
    </w:rPr>
  </w:style>
  <w:style w:type="paragraph" w:styleId="TableofAuthorities">
    <w:name w:val="table of authorities"/>
    <w:basedOn w:val="Normal"/>
    <w:next w:val="Normal"/>
    <w:semiHidden/>
    <w:rsid w:val="0068647F"/>
    <w:pPr>
      <w:ind w:left="220" w:hanging="220"/>
    </w:pPr>
  </w:style>
  <w:style w:type="paragraph" w:styleId="TOAHeading">
    <w:name w:val="toa heading"/>
    <w:basedOn w:val="Normal"/>
    <w:next w:val="Normal"/>
    <w:semiHidden/>
    <w:rsid w:val="0068647F"/>
    <w:pPr>
      <w:spacing w:before="120"/>
    </w:pPr>
    <w:rPr>
      <w:rFonts w:cs="Arial"/>
      <w:b/>
      <w:bCs/>
      <w:sz w:val="24"/>
    </w:rPr>
  </w:style>
  <w:style w:type="paragraph" w:styleId="NormalWeb">
    <w:name w:val="Normal (Web)"/>
    <w:basedOn w:val="Normal"/>
    <w:rsid w:val="0068647F"/>
    <w:rPr>
      <w:rFonts w:ascii="Times New Roman" w:hAnsi="Times New Roman"/>
      <w:sz w:val="24"/>
    </w:rPr>
  </w:style>
  <w:style w:type="paragraph" w:styleId="NormalIndent">
    <w:name w:val="Normal Indent"/>
    <w:basedOn w:val="Normal"/>
    <w:rsid w:val="0068647F"/>
    <w:pPr>
      <w:ind w:left="708"/>
    </w:pPr>
  </w:style>
  <w:style w:type="paragraph" w:styleId="BodyText">
    <w:name w:val="Body Text"/>
    <w:basedOn w:val="Normal"/>
    <w:rsid w:val="0068647F"/>
    <w:pPr>
      <w:spacing w:after="120"/>
    </w:pPr>
  </w:style>
  <w:style w:type="paragraph" w:styleId="BodyText2">
    <w:name w:val="Body Text 2"/>
    <w:basedOn w:val="Normal"/>
    <w:rsid w:val="0068647F"/>
    <w:pPr>
      <w:spacing w:after="120" w:line="480" w:lineRule="auto"/>
    </w:pPr>
  </w:style>
  <w:style w:type="paragraph" w:styleId="BodyText3">
    <w:name w:val="Body Text 3"/>
    <w:basedOn w:val="Normal"/>
    <w:rsid w:val="0068647F"/>
    <w:pPr>
      <w:spacing w:after="120"/>
    </w:pPr>
    <w:rPr>
      <w:sz w:val="16"/>
      <w:szCs w:val="16"/>
    </w:rPr>
  </w:style>
  <w:style w:type="paragraph" w:styleId="BodyTextIndent2">
    <w:name w:val="Body Text Indent 2"/>
    <w:basedOn w:val="Normal"/>
    <w:rsid w:val="0068647F"/>
    <w:pPr>
      <w:spacing w:after="120" w:line="480" w:lineRule="auto"/>
      <w:ind w:left="283"/>
    </w:pPr>
  </w:style>
  <w:style w:type="paragraph" w:styleId="BodyTextIndent3">
    <w:name w:val="Body Text Indent 3"/>
    <w:basedOn w:val="Normal"/>
    <w:rsid w:val="0068647F"/>
    <w:pPr>
      <w:spacing w:after="120"/>
      <w:ind w:left="283"/>
    </w:pPr>
    <w:rPr>
      <w:sz w:val="16"/>
      <w:szCs w:val="16"/>
    </w:rPr>
  </w:style>
  <w:style w:type="paragraph" w:styleId="BodyTextFirstIndent">
    <w:name w:val="Body Text First Indent"/>
    <w:basedOn w:val="BodyText"/>
    <w:rsid w:val="0068647F"/>
    <w:pPr>
      <w:ind w:firstLine="210"/>
    </w:pPr>
  </w:style>
  <w:style w:type="paragraph" w:styleId="BodyTextIndent">
    <w:name w:val="Body Text Indent"/>
    <w:basedOn w:val="Normal"/>
    <w:rsid w:val="0068647F"/>
    <w:pPr>
      <w:spacing w:after="120"/>
      <w:ind w:left="283"/>
    </w:pPr>
  </w:style>
  <w:style w:type="paragraph" w:styleId="BodyTextFirstIndent2">
    <w:name w:val="Body Text First Indent 2"/>
    <w:basedOn w:val="BodyTextIndent"/>
    <w:rsid w:val="0068647F"/>
    <w:pPr>
      <w:ind w:firstLine="210"/>
    </w:pPr>
  </w:style>
  <w:style w:type="paragraph" w:styleId="Title">
    <w:name w:val="Title"/>
    <w:basedOn w:val="Normal"/>
    <w:qFormat/>
    <w:rsid w:val="0068647F"/>
    <w:pPr>
      <w:spacing w:before="240" w:after="60"/>
      <w:jc w:val="center"/>
      <w:outlineLvl w:val="0"/>
    </w:pPr>
    <w:rPr>
      <w:rFonts w:cs="Arial"/>
      <w:b/>
      <w:bCs/>
      <w:kern w:val="28"/>
      <w:sz w:val="32"/>
      <w:szCs w:val="32"/>
    </w:rPr>
  </w:style>
  <w:style w:type="paragraph" w:styleId="EnvelopeReturn">
    <w:name w:val="envelope return"/>
    <w:basedOn w:val="Normal"/>
    <w:rsid w:val="0068647F"/>
    <w:rPr>
      <w:rFonts w:cs="Arial"/>
      <w:sz w:val="20"/>
      <w:szCs w:val="20"/>
    </w:rPr>
  </w:style>
  <w:style w:type="paragraph" w:styleId="EnvelopeAddress">
    <w:name w:val="envelope address"/>
    <w:basedOn w:val="Normal"/>
    <w:rsid w:val="0068647F"/>
    <w:pPr>
      <w:framePr w:w="4320" w:h="2160" w:hRule="exact" w:hSpace="141" w:wrap="auto" w:hAnchor="page" w:xAlign="center" w:yAlign="bottom"/>
      <w:ind w:left="1"/>
    </w:pPr>
    <w:rPr>
      <w:rFonts w:cs="Arial"/>
      <w:sz w:val="24"/>
    </w:rPr>
  </w:style>
  <w:style w:type="paragraph" w:styleId="Signature">
    <w:name w:val="Signature"/>
    <w:basedOn w:val="Normal"/>
    <w:rsid w:val="0068647F"/>
    <w:pPr>
      <w:ind w:left="4252"/>
    </w:pPr>
  </w:style>
  <w:style w:type="paragraph" w:styleId="Subtitle">
    <w:name w:val="Subtitle"/>
    <w:basedOn w:val="Normal"/>
    <w:qFormat/>
    <w:rsid w:val="0068647F"/>
    <w:pPr>
      <w:spacing w:after="60"/>
      <w:jc w:val="center"/>
      <w:outlineLvl w:val="1"/>
    </w:pPr>
    <w:rPr>
      <w:rFonts w:cs="Arial"/>
      <w:sz w:val="24"/>
    </w:rPr>
  </w:style>
  <w:style w:type="paragraph" w:styleId="TOC4">
    <w:name w:val="toc 4"/>
    <w:basedOn w:val="Normal"/>
    <w:next w:val="Normal"/>
    <w:autoRedefine/>
    <w:semiHidden/>
    <w:rsid w:val="0068647F"/>
    <w:pPr>
      <w:ind w:left="660"/>
    </w:pPr>
  </w:style>
  <w:style w:type="paragraph" w:styleId="TOC5">
    <w:name w:val="toc 5"/>
    <w:basedOn w:val="Normal"/>
    <w:next w:val="Normal"/>
    <w:autoRedefine/>
    <w:semiHidden/>
    <w:rsid w:val="0068647F"/>
    <w:pPr>
      <w:ind w:left="880"/>
    </w:pPr>
  </w:style>
  <w:style w:type="paragraph" w:styleId="TOC6">
    <w:name w:val="toc 6"/>
    <w:basedOn w:val="Normal"/>
    <w:next w:val="Normal"/>
    <w:autoRedefine/>
    <w:semiHidden/>
    <w:rsid w:val="0068647F"/>
    <w:pPr>
      <w:ind w:left="1100"/>
    </w:pPr>
  </w:style>
  <w:style w:type="paragraph" w:styleId="TOC7">
    <w:name w:val="toc 7"/>
    <w:basedOn w:val="Normal"/>
    <w:next w:val="Normal"/>
    <w:autoRedefine/>
    <w:semiHidden/>
    <w:rsid w:val="0068647F"/>
    <w:pPr>
      <w:ind w:left="1320"/>
    </w:pPr>
  </w:style>
  <w:style w:type="paragraph" w:styleId="TOC8">
    <w:name w:val="toc 8"/>
    <w:basedOn w:val="Normal"/>
    <w:next w:val="Normal"/>
    <w:autoRedefine/>
    <w:semiHidden/>
    <w:rsid w:val="0068647F"/>
    <w:pPr>
      <w:ind w:left="1540"/>
    </w:pPr>
  </w:style>
  <w:style w:type="paragraph" w:styleId="TOC9">
    <w:name w:val="toc 9"/>
    <w:basedOn w:val="Normal"/>
    <w:next w:val="Normal"/>
    <w:autoRedefine/>
    <w:semiHidden/>
    <w:rsid w:val="0068647F"/>
    <w:pPr>
      <w:ind w:left="1760"/>
    </w:pPr>
  </w:style>
  <w:style w:type="character" w:styleId="PageNumber">
    <w:name w:val="page number"/>
    <w:basedOn w:val="DefaultParagraphFont"/>
    <w:rsid w:val="006C6563"/>
    <w:rPr>
      <w:rFonts w:cs="Times New Roman"/>
    </w:rPr>
  </w:style>
  <w:style w:type="paragraph" w:styleId="ListParagraph">
    <w:name w:val="List Paragraph"/>
    <w:basedOn w:val="Normal"/>
    <w:qFormat/>
    <w:rsid w:val="006C6563"/>
    <w:pPr>
      <w:spacing w:line="240" w:lineRule="auto"/>
      <w:ind w:left="720"/>
      <w:contextualSpacing/>
    </w:pPr>
    <w:rPr>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63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urer\AppData\Local\Microsoft\Windows\Temporary%20Internet%20Files\Low\Content.IE5\14SGX9CH\12-24-arbeitsvorschlag-fondsfinanzierte-einzelmassnahme-de%5b1%5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B2249-025C-4216-B935-95390CBA08D8}"/>
</file>

<file path=customXml/itemProps2.xml><?xml version="1.0" encoding="utf-8"?>
<ds:datastoreItem xmlns:ds="http://schemas.openxmlformats.org/officeDocument/2006/customXml" ds:itemID="{8277CCC6-FB0F-43F7-94B5-C7CAE427B721}"/>
</file>

<file path=customXml/itemProps3.xml><?xml version="1.0" encoding="utf-8"?>
<ds:datastoreItem xmlns:ds="http://schemas.openxmlformats.org/officeDocument/2006/customXml" ds:itemID="{CD0AF707-397C-4104-8726-5C7A9BD328A0}"/>
</file>

<file path=customXml/itemProps4.xml><?xml version="1.0" encoding="utf-8"?>
<ds:datastoreItem xmlns:ds="http://schemas.openxmlformats.org/officeDocument/2006/customXml" ds:itemID="{7A2774ED-80BC-4430-9B6E-CA9C948A4302}"/>
</file>

<file path=docProps/app.xml><?xml version="1.0" encoding="utf-8"?>
<Properties xmlns="http://schemas.openxmlformats.org/officeDocument/2006/extended-properties" xmlns:vt="http://schemas.openxmlformats.org/officeDocument/2006/docPropsVTypes">
  <Template>12-24-arbeitsvorschlag-fondsfinanzierte-einzelmassnahme-de[1].dotm</Template>
  <TotalTime>2</TotalTime>
  <Pages>6</Pages>
  <Words>1923</Words>
  <Characters>11340</Characters>
  <Application>Microsoft Office Word</Application>
  <DocSecurity>0</DocSecurity>
  <Lines>94</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Form 12-24-11-de, Arbeitsvorschlag für eine fondsfinanzierte Einzelmaßnahme, Stand Januar 2011</vt:lpstr>
      <vt:lpstr>Form 12-24-11-de, Arbeitsvorschlag für eine fondsfinanzierte Einzelmaßnahme, Stand Januar 2011</vt:lpstr>
    </vt:vector>
  </TitlesOfParts>
  <Company>Deutsche Gesellschaft für Internationale Zusammenarbeit (GIZ) GmbH</Company>
  <LinksUpToDate>false</LinksUpToDate>
  <CharactersWithSpaces>13237</CharactersWithSpaces>
  <SharedDoc>false</SharedDoc>
  <HLinks>
    <vt:vector size="60" baseType="variant">
      <vt:variant>
        <vt:i4>1769523</vt:i4>
      </vt:variant>
      <vt:variant>
        <vt:i4>59</vt:i4>
      </vt:variant>
      <vt:variant>
        <vt:i4>0</vt:i4>
      </vt:variant>
      <vt:variant>
        <vt:i4>5</vt:i4>
      </vt:variant>
      <vt:variant>
        <vt:lpwstr/>
      </vt:variant>
      <vt:variant>
        <vt:lpwstr>_Toc293409281</vt:lpwstr>
      </vt:variant>
      <vt:variant>
        <vt:i4>1769523</vt:i4>
      </vt:variant>
      <vt:variant>
        <vt:i4>53</vt:i4>
      </vt:variant>
      <vt:variant>
        <vt:i4>0</vt:i4>
      </vt:variant>
      <vt:variant>
        <vt:i4>5</vt:i4>
      </vt:variant>
      <vt:variant>
        <vt:lpwstr/>
      </vt:variant>
      <vt:variant>
        <vt:lpwstr>_Toc293409280</vt:lpwstr>
      </vt:variant>
      <vt:variant>
        <vt:i4>1310771</vt:i4>
      </vt:variant>
      <vt:variant>
        <vt:i4>47</vt:i4>
      </vt:variant>
      <vt:variant>
        <vt:i4>0</vt:i4>
      </vt:variant>
      <vt:variant>
        <vt:i4>5</vt:i4>
      </vt:variant>
      <vt:variant>
        <vt:lpwstr/>
      </vt:variant>
      <vt:variant>
        <vt:lpwstr>_Toc293409279</vt:lpwstr>
      </vt:variant>
      <vt:variant>
        <vt:i4>1310771</vt:i4>
      </vt:variant>
      <vt:variant>
        <vt:i4>41</vt:i4>
      </vt:variant>
      <vt:variant>
        <vt:i4>0</vt:i4>
      </vt:variant>
      <vt:variant>
        <vt:i4>5</vt:i4>
      </vt:variant>
      <vt:variant>
        <vt:lpwstr/>
      </vt:variant>
      <vt:variant>
        <vt:lpwstr>_Toc293409278</vt:lpwstr>
      </vt:variant>
      <vt:variant>
        <vt:i4>1310771</vt:i4>
      </vt:variant>
      <vt:variant>
        <vt:i4>35</vt:i4>
      </vt:variant>
      <vt:variant>
        <vt:i4>0</vt:i4>
      </vt:variant>
      <vt:variant>
        <vt:i4>5</vt:i4>
      </vt:variant>
      <vt:variant>
        <vt:lpwstr/>
      </vt:variant>
      <vt:variant>
        <vt:lpwstr>_Toc293409277</vt:lpwstr>
      </vt:variant>
      <vt:variant>
        <vt:i4>1310771</vt:i4>
      </vt:variant>
      <vt:variant>
        <vt:i4>29</vt:i4>
      </vt:variant>
      <vt:variant>
        <vt:i4>0</vt:i4>
      </vt:variant>
      <vt:variant>
        <vt:i4>5</vt:i4>
      </vt:variant>
      <vt:variant>
        <vt:lpwstr/>
      </vt:variant>
      <vt:variant>
        <vt:lpwstr>_Toc293409276</vt:lpwstr>
      </vt:variant>
      <vt:variant>
        <vt:i4>1310771</vt:i4>
      </vt:variant>
      <vt:variant>
        <vt:i4>23</vt:i4>
      </vt:variant>
      <vt:variant>
        <vt:i4>0</vt:i4>
      </vt:variant>
      <vt:variant>
        <vt:i4>5</vt:i4>
      </vt:variant>
      <vt:variant>
        <vt:lpwstr/>
      </vt:variant>
      <vt:variant>
        <vt:lpwstr>_Toc293409275</vt:lpwstr>
      </vt:variant>
      <vt:variant>
        <vt:i4>1310771</vt:i4>
      </vt:variant>
      <vt:variant>
        <vt:i4>17</vt:i4>
      </vt:variant>
      <vt:variant>
        <vt:i4>0</vt:i4>
      </vt:variant>
      <vt:variant>
        <vt:i4>5</vt:i4>
      </vt:variant>
      <vt:variant>
        <vt:lpwstr/>
      </vt:variant>
      <vt:variant>
        <vt:lpwstr>_Toc293409274</vt:lpwstr>
      </vt:variant>
      <vt:variant>
        <vt:i4>1310771</vt:i4>
      </vt:variant>
      <vt:variant>
        <vt:i4>11</vt:i4>
      </vt:variant>
      <vt:variant>
        <vt:i4>0</vt:i4>
      </vt:variant>
      <vt:variant>
        <vt:i4>5</vt:i4>
      </vt:variant>
      <vt:variant>
        <vt:lpwstr/>
      </vt:variant>
      <vt:variant>
        <vt:lpwstr>_Toc293409273</vt:lpwstr>
      </vt:variant>
      <vt:variant>
        <vt:i4>1310771</vt:i4>
      </vt:variant>
      <vt:variant>
        <vt:i4>5</vt:i4>
      </vt:variant>
      <vt:variant>
        <vt:i4>0</vt:i4>
      </vt:variant>
      <vt:variant>
        <vt:i4>5</vt:i4>
      </vt:variant>
      <vt:variant>
        <vt:lpwstr/>
      </vt:variant>
      <vt:variant>
        <vt:lpwstr>_Toc293409272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12-24-11-de, Arbeitsvorschlag für eine fondsfinanzierte Einzelmaßnahme, Stand Januar 2011</dc:title>
  <dc:creator>Steurer</dc:creator>
  <cp:keywords>Form 12-24-10-de, Arbeitsvorschlag für eine fondsfinanzierte Einzelmaßnahme</cp:keywords>
  <cp:lastModifiedBy>AusAID</cp:lastModifiedBy>
  <cp:revision>3</cp:revision>
  <cp:lastPrinted>2011-05-17T12:26:00Z</cp:lastPrinted>
  <dcterms:created xsi:type="dcterms:W3CDTF">2011-05-18T08:50:00Z</dcterms:created>
  <dcterms:modified xsi:type="dcterms:W3CDTF">2012-10-31T05:40:00Z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0x01010050F19AC2165D2E47A5E6B7F563E4CF00</vt:lpwstr>
  </property>
  <property fmtid="{D5CDD505-2E9C-101B-9397-08002B2CF9AE}" pid="4" name="Order">
    <vt:r8>4300</vt:r8>
  </property>
  <property fmtid="{D5CDD505-2E9C-101B-9397-08002B2CF9AE}" pid="5" name="TemplateUrl">
    <vt:lpwstr/>
  </property>
  <property fmtid="{D5CDD505-2E9C-101B-9397-08002B2CF9AE}" pid="6" name="_SourceUrl">
    <vt:lpwstr/>
  </property>
  <property fmtid="{D5CDD505-2E9C-101B-9397-08002B2CF9AE}" pid="7" name="_SharedFileIndex">
    <vt:lpwstr/>
  </property>
  <property fmtid="{D5CDD505-2E9C-101B-9397-08002B2CF9AE}" pid="8" name="xd_Signature">
    <vt:bool>false</vt:bool>
  </property>
  <property fmtid="{D5CDD505-2E9C-101B-9397-08002B2CF9AE}" pid="9" name="xd_ProgID">
    <vt:lpwstr/>
  </property>
</Properties>
</file>